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80" w:rsidRDefault="00711880">
      <w:pPr>
        <w:pStyle w:val="TtulodeTDC"/>
        <w:rPr>
          <w:b w:val="0"/>
        </w:rPr>
      </w:pPr>
    </w:p>
    <w:p w:rsidR="00E16FD9" w:rsidRPr="00744DB9" w:rsidRDefault="00E16FD9" w:rsidP="00E16FD9">
      <w:pPr>
        <w:widowControl w:val="0"/>
        <w:autoSpaceDE w:val="0"/>
        <w:autoSpaceDN w:val="0"/>
        <w:adjustRightInd w:val="0"/>
        <w:ind w:left="100"/>
        <w:jc w:val="center"/>
        <w:rPr>
          <w:rFonts w:ascii="Arial" w:hAnsi="Arial" w:cs="Arial"/>
          <w:b/>
          <w:bCs/>
          <w:sz w:val="24"/>
          <w:szCs w:val="24"/>
        </w:rPr>
      </w:pPr>
      <w:r w:rsidRPr="00744DB9">
        <w:rPr>
          <w:rFonts w:ascii="Arial" w:hAnsi="Arial" w:cs="Arial"/>
          <w:b/>
          <w:bCs/>
          <w:sz w:val="24"/>
          <w:szCs w:val="24"/>
        </w:rPr>
        <w:t xml:space="preserve">PROCESO: </w:t>
      </w:r>
      <w:r w:rsidRPr="00744DB9">
        <w:rPr>
          <w:rFonts w:ascii="Arial" w:hAnsi="Arial" w:cs="Arial"/>
          <w:b/>
          <w:bCs/>
          <w:sz w:val="24"/>
          <w:szCs w:val="24"/>
        </w:rPr>
        <w:tab/>
        <w:t>SISTEMA NORMATIVO</w:t>
      </w:r>
    </w:p>
    <w:p w:rsidR="00E16FD9" w:rsidRPr="00744DB9" w:rsidRDefault="00E16FD9" w:rsidP="00E16FD9">
      <w:pPr>
        <w:widowControl w:val="0"/>
        <w:autoSpaceDE w:val="0"/>
        <w:autoSpaceDN w:val="0"/>
        <w:adjustRightInd w:val="0"/>
        <w:spacing w:line="200" w:lineRule="exact"/>
        <w:rPr>
          <w:rFonts w:ascii="Times New Roman" w:hAnsi="Times New Roman"/>
          <w:sz w:val="24"/>
          <w:szCs w:val="24"/>
        </w:rPr>
      </w:pPr>
    </w:p>
    <w:p w:rsidR="00E16FD9" w:rsidRDefault="00E16FD9" w:rsidP="00E16FD9">
      <w:pPr>
        <w:widowControl w:val="0"/>
        <w:autoSpaceDE w:val="0"/>
        <w:autoSpaceDN w:val="0"/>
        <w:adjustRightInd w:val="0"/>
        <w:spacing w:line="241" w:lineRule="exact"/>
        <w:rPr>
          <w:rFonts w:ascii="Times New Roman" w:hAnsi="Times New Roman"/>
          <w:sz w:val="24"/>
          <w:szCs w:val="24"/>
        </w:rPr>
      </w:pPr>
    </w:p>
    <w:p w:rsidR="004227CE" w:rsidRDefault="004227CE" w:rsidP="00E16FD9">
      <w:pPr>
        <w:widowControl w:val="0"/>
        <w:autoSpaceDE w:val="0"/>
        <w:autoSpaceDN w:val="0"/>
        <w:adjustRightInd w:val="0"/>
        <w:spacing w:line="241" w:lineRule="exact"/>
        <w:rPr>
          <w:rFonts w:ascii="Times New Roman" w:hAnsi="Times New Roman"/>
          <w:sz w:val="24"/>
          <w:szCs w:val="24"/>
        </w:rPr>
      </w:pPr>
    </w:p>
    <w:p w:rsidR="004227CE" w:rsidRDefault="004227CE" w:rsidP="00E16FD9">
      <w:pPr>
        <w:widowControl w:val="0"/>
        <w:autoSpaceDE w:val="0"/>
        <w:autoSpaceDN w:val="0"/>
        <w:adjustRightInd w:val="0"/>
        <w:spacing w:line="241" w:lineRule="exact"/>
        <w:rPr>
          <w:rFonts w:ascii="Times New Roman" w:hAnsi="Times New Roman"/>
          <w:sz w:val="24"/>
          <w:szCs w:val="24"/>
        </w:rPr>
      </w:pPr>
    </w:p>
    <w:p w:rsidR="004227CE" w:rsidRPr="00744DB9" w:rsidRDefault="004227CE" w:rsidP="00E16FD9">
      <w:pPr>
        <w:widowControl w:val="0"/>
        <w:autoSpaceDE w:val="0"/>
        <w:autoSpaceDN w:val="0"/>
        <w:adjustRightInd w:val="0"/>
        <w:spacing w:line="241" w:lineRule="exact"/>
        <w:rPr>
          <w:rFonts w:ascii="Times New Roman" w:hAnsi="Times New Roman"/>
          <w:sz w:val="24"/>
          <w:szCs w:val="24"/>
        </w:rPr>
      </w:pPr>
    </w:p>
    <w:tbl>
      <w:tblPr>
        <w:tblW w:w="9380" w:type="dxa"/>
        <w:tblInd w:w="-709" w:type="dxa"/>
        <w:tblLayout w:type="fixed"/>
        <w:tblCellMar>
          <w:left w:w="0" w:type="dxa"/>
          <w:right w:w="0" w:type="dxa"/>
        </w:tblCellMar>
        <w:tblLook w:val="0000" w:firstRow="0" w:lastRow="0" w:firstColumn="0" w:lastColumn="0" w:noHBand="0" w:noVBand="0"/>
      </w:tblPr>
      <w:tblGrid>
        <w:gridCol w:w="40"/>
        <w:gridCol w:w="1520"/>
        <w:gridCol w:w="20"/>
        <w:gridCol w:w="3340"/>
        <w:gridCol w:w="940"/>
        <w:gridCol w:w="240"/>
        <w:gridCol w:w="138"/>
        <w:gridCol w:w="142"/>
        <w:gridCol w:w="2380"/>
        <w:gridCol w:w="620"/>
      </w:tblGrid>
      <w:tr w:rsidR="00E16FD9" w:rsidRPr="00744DB9" w:rsidTr="00E16FD9">
        <w:trPr>
          <w:trHeight w:val="280"/>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single" w:sz="8" w:space="0" w:color="auto"/>
              <w:left w:val="nil"/>
              <w:bottom w:val="nil"/>
              <w:right w:val="nil"/>
            </w:tcBorders>
            <w:vAlign w:val="bottom"/>
          </w:tcPr>
          <w:p w:rsidR="00E16FD9" w:rsidRPr="00744DB9" w:rsidRDefault="00E16FD9" w:rsidP="00CA789E">
            <w:pPr>
              <w:widowControl w:val="0"/>
              <w:autoSpaceDE w:val="0"/>
              <w:autoSpaceDN w:val="0"/>
              <w:adjustRightInd w:val="0"/>
              <w:ind w:left="100"/>
              <w:rPr>
                <w:rFonts w:ascii="Times New Roman" w:hAnsi="Times New Roman"/>
                <w:sz w:val="24"/>
                <w:szCs w:val="24"/>
              </w:rPr>
            </w:pPr>
            <w:r w:rsidRPr="00744DB9">
              <w:rPr>
                <w:rFonts w:ascii="Arial" w:hAnsi="Arial" w:cs="Arial"/>
                <w:sz w:val="24"/>
                <w:szCs w:val="24"/>
              </w:rPr>
              <w:t>(Aprobado) Presidente</w:t>
            </w:r>
          </w:p>
        </w:tc>
        <w:tc>
          <w:tcPr>
            <w:tcW w:w="940" w:type="dxa"/>
            <w:tcBorders>
              <w:top w:val="single" w:sz="8" w:space="0" w:color="auto"/>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380" w:type="dxa"/>
            <w:tcBorders>
              <w:top w:val="single" w:sz="8" w:space="0" w:color="auto"/>
              <w:left w:val="nil"/>
              <w:bottom w:val="nil"/>
              <w:right w:val="nil"/>
            </w:tcBorders>
            <w:vAlign w:val="bottom"/>
          </w:tcPr>
          <w:p w:rsidR="00E16FD9" w:rsidRPr="00744DB9" w:rsidRDefault="00E16FD9" w:rsidP="00CA789E">
            <w:pPr>
              <w:widowControl w:val="0"/>
              <w:autoSpaceDE w:val="0"/>
              <w:autoSpaceDN w:val="0"/>
              <w:adjustRightInd w:val="0"/>
              <w:ind w:left="100"/>
              <w:rPr>
                <w:rFonts w:ascii="Times New Roman" w:hAnsi="Times New Roman"/>
                <w:sz w:val="24"/>
                <w:szCs w:val="24"/>
              </w:rPr>
            </w:pPr>
            <w:r w:rsidRPr="00744DB9">
              <w:rPr>
                <w:rFonts w:ascii="Arial" w:hAnsi="Arial" w:cs="Arial"/>
                <w:sz w:val="24"/>
                <w:szCs w:val="24"/>
              </w:rPr>
              <w:t>Fecha</w:t>
            </w:r>
          </w:p>
        </w:tc>
        <w:tc>
          <w:tcPr>
            <w:tcW w:w="62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r>
      <w:tr w:rsidR="00E16FD9" w:rsidRPr="00744DB9" w:rsidTr="00E16FD9">
        <w:trPr>
          <w:trHeight w:val="276"/>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nil"/>
              <w:left w:val="nil"/>
              <w:bottom w:val="nil"/>
              <w:right w:val="nil"/>
            </w:tcBorders>
            <w:vAlign w:val="bottom"/>
          </w:tcPr>
          <w:p w:rsidR="00E16FD9" w:rsidRPr="00744DB9" w:rsidRDefault="00E16FD9" w:rsidP="00CA789E">
            <w:pPr>
              <w:widowControl w:val="0"/>
              <w:autoSpaceDE w:val="0"/>
              <w:autoSpaceDN w:val="0"/>
              <w:adjustRightInd w:val="0"/>
              <w:ind w:left="100"/>
              <w:rPr>
                <w:rFonts w:ascii="Times New Roman" w:hAnsi="Times New Roman"/>
                <w:sz w:val="24"/>
                <w:szCs w:val="24"/>
              </w:rPr>
            </w:pPr>
            <w:r w:rsidRPr="00744DB9">
              <w:rPr>
                <w:rFonts w:ascii="Arial" w:hAnsi="Arial" w:cs="Arial"/>
                <w:b/>
                <w:bCs/>
                <w:sz w:val="24"/>
                <w:szCs w:val="24"/>
              </w:rPr>
              <w:t>LUIS E</w:t>
            </w:r>
            <w:r>
              <w:rPr>
                <w:rFonts w:ascii="Arial" w:hAnsi="Arial" w:cs="Arial"/>
                <w:b/>
                <w:bCs/>
                <w:sz w:val="24"/>
                <w:szCs w:val="24"/>
              </w:rPr>
              <w:t>NRIQUE DUSSÁN LÓPEZ</w:t>
            </w:r>
          </w:p>
        </w:tc>
        <w:tc>
          <w:tcPr>
            <w:tcW w:w="9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r>
      <w:tr w:rsidR="00E16FD9" w:rsidRPr="00744DB9" w:rsidTr="00E16FD9">
        <w:trPr>
          <w:trHeight w:val="834"/>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1540" w:type="dxa"/>
            <w:gridSpan w:val="2"/>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3340" w:type="dxa"/>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940" w:type="dxa"/>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single" w:sz="8" w:space="0" w:color="auto"/>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r>
      <w:tr w:rsidR="00E16FD9" w:rsidRPr="00744DB9" w:rsidTr="00E16FD9">
        <w:trPr>
          <w:trHeight w:val="260"/>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4880" w:type="dxa"/>
            <w:gridSpan w:val="3"/>
            <w:tcBorders>
              <w:top w:val="nil"/>
              <w:left w:val="nil"/>
              <w:bottom w:val="nil"/>
              <w:right w:val="nil"/>
            </w:tcBorders>
            <w:vAlign w:val="bottom"/>
          </w:tcPr>
          <w:p w:rsidR="00E16FD9" w:rsidRPr="00744DB9" w:rsidRDefault="00E16FD9" w:rsidP="00E16FD9">
            <w:pPr>
              <w:widowControl w:val="0"/>
              <w:autoSpaceDE w:val="0"/>
              <w:autoSpaceDN w:val="0"/>
              <w:adjustRightInd w:val="0"/>
              <w:spacing w:line="260" w:lineRule="exact"/>
              <w:ind w:left="100"/>
              <w:rPr>
                <w:rFonts w:ascii="Times New Roman" w:hAnsi="Times New Roman"/>
                <w:sz w:val="24"/>
                <w:szCs w:val="24"/>
              </w:rPr>
            </w:pPr>
            <w:r w:rsidRPr="00744DB9">
              <w:rPr>
                <w:rFonts w:ascii="Arial" w:hAnsi="Arial" w:cs="Arial"/>
                <w:sz w:val="24"/>
                <w:szCs w:val="24"/>
              </w:rPr>
              <w:t>(Revisado) Secretario General</w:t>
            </w:r>
            <w:r>
              <w:rPr>
                <w:rFonts w:ascii="Arial" w:hAnsi="Arial" w:cs="Arial"/>
                <w:sz w:val="24"/>
                <w:szCs w:val="24"/>
              </w:rPr>
              <w:t xml:space="preserve"> </w:t>
            </w:r>
          </w:p>
        </w:tc>
        <w:tc>
          <w:tcPr>
            <w:tcW w:w="9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28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rPr>
            </w:pPr>
          </w:p>
        </w:tc>
        <w:tc>
          <w:tcPr>
            <w:tcW w:w="3000" w:type="dxa"/>
            <w:gridSpan w:val="2"/>
            <w:tcBorders>
              <w:top w:val="nil"/>
              <w:left w:val="nil"/>
              <w:bottom w:val="nil"/>
              <w:right w:val="nil"/>
            </w:tcBorders>
            <w:vAlign w:val="bottom"/>
          </w:tcPr>
          <w:p w:rsidR="00E16FD9" w:rsidRPr="00744DB9" w:rsidRDefault="00E16FD9" w:rsidP="00CA789E">
            <w:pPr>
              <w:widowControl w:val="0"/>
              <w:autoSpaceDE w:val="0"/>
              <w:autoSpaceDN w:val="0"/>
              <w:adjustRightInd w:val="0"/>
              <w:spacing w:line="260" w:lineRule="exact"/>
              <w:ind w:left="100"/>
              <w:rPr>
                <w:rFonts w:ascii="Times New Roman" w:hAnsi="Times New Roman"/>
                <w:sz w:val="24"/>
                <w:szCs w:val="24"/>
              </w:rPr>
            </w:pPr>
            <w:r w:rsidRPr="00744DB9">
              <w:rPr>
                <w:rFonts w:ascii="Arial" w:hAnsi="Arial" w:cs="Arial"/>
                <w:sz w:val="24"/>
                <w:szCs w:val="24"/>
              </w:rPr>
              <w:t>Fecha</w:t>
            </w:r>
          </w:p>
        </w:tc>
      </w:tr>
      <w:tr w:rsidR="00E16FD9" w:rsidRPr="00420C53" w:rsidTr="00E16FD9">
        <w:trPr>
          <w:trHeight w:val="276"/>
        </w:trPr>
        <w:tc>
          <w:tcPr>
            <w:tcW w:w="40" w:type="dxa"/>
            <w:tcBorders>
              <w:top w:val="nil"/>
              <w:left w:val="nil"/>
              <w:bottom w:val="nil"/>
              <w:right w:val="nil"/>
            </w:tcBorders>
            <w:vAlign w:val="bottom"/>
          </w:tcPr>
          <w:p w:rsidR="00E16FD9" w:rsidRPr="00744DB9"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nil"/>
              <w:left w:val="nil"/>
              <w:bottom w:val="nil"/>
              <w:right w:val="nil"/>
            </w:tcBorders>
            <w:vAlign w:val="bottom"/>
          </w:tcPr>
          <w:p w:rsidR="00E16FD9" w:rsidRPr="00420C53" w:rsidRDefault="00E16FD9" w:rsidP="00E16FD9">
            <w:pPr>
              <w:widowControl w:val="0"/>
              <w:autoSpaceDE w:val="0"/>
              <w:autoSpaceDN w:val="0"/>
              <w:adjustRightInd w:val="0"/>
              <w:ind w:left="100"/>
              <w:rPr>
                <w:rFonts w:ascii="Times New Roman" w:hAnsi="Times New Roman"/>
                <w:sz w:val="24"/>
                <w:szCs w:val="24"/>
              </w:rPr>
            </w:pPr>
            <w:r>
              <w:rPr>
                <w:rFonts w:ascii="Arial" w:hAnsi="Arial" w:cs="Arial"/>
                <w:b/>
                <w:bCs/>
                <w:sz w:val="24"/>
                <w:szCs w:val="24"/>
              </w:rPr>
              <w:t>SANTIAGO MUÑOZ MEDINA</w:t>
            </w:r>
          </w:p>
        </w:tc>
        <w:tc>
          <w:tcPr>
            <w:tcW w:w="9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r>
      <w:tr w:rsidR="00E16FD9" w:rsidRPr="00420C53" w:rsidTr="00E16FD9">
        <w:trPr>
          <w:trHeight w:val="557"/>
        </w:trPr>
        <w:tc>
          <w:tcPr>
            <w:tcW w:w="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1540" w:type="dxa"/>
            <w:gridSpan w:val="2"/>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3340" w:type="dxa"/>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940" w:type="dxa"/>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r>
      <w:tr w:rsidR="00E16FD9" w:rsidRPr="00420C53" w:rsidTr="00E16FD9">
        <w:trPr>
          <w:trHeight w:val="260"/>
        </w:trPr>
        <w:tc>
          <w:tcPr>
            <w:tcW w:w="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4880" w:type="dxa"/>
            <w:gridSpan w:val="3"/>
            <w:tcBorders>
              <w:top w:val="nil"/>
              <w:left w:val="nil"/>
              <w:bottom w:val="nil"/>
              <w:right w:val="nil"/>
            </w:tcBorders>
            <w:vAlign w:val="bottom"/>
          </w:tcPr>
          <w:p w:rsidR="00E16FD9" w:rsidRPr="00420C53" w:rsidRDefault="00E16FD9" w:rsidP="003B2422">
            <w:pPr>
              <w:widowControl w:val="0"/>
              <w:autoSpaceDE w:val="0"/>
              <w:autoSpaceDN w:val="0"/>
              <w:adjustRightInd w:val="0"/>
              <w:spacing w:line="260" w:lineRule="exact"/>
              <w:ind w:left="100"/>
              <w:rPr>
                <w:rFonts w:ascii="Times New Roman" w:hAnsi="Times New Roman"/>
                <w:sz w:val="24"/>
                <w:szCs w:val="24"/>
              </w:rPr>
            </w:pPr>
            <w:r w:rsidRPr="00420C53">
              <w:rPr>
                <w:rFonts w:ascii="Arial" w:hAnsi="Arial" w:cs="Arial"/>
                <w:sz w:val="24"/>
                <w:szCs w:val="24"/>
              </w:rPr>
              <w:t xml:space="preserve">(Elaborado por) </w:t>
            </w:r>
          </w:p>
        </w:tc>
        <w:tc>
          <w:tcPr>
            <w:tcW w:w="9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2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28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rPr>
            </w:pPr>
          </w:p>
        </w:tc>
        <w:tc>
          <w:tcPr>
            <w:tcW w:w="3000" w:type="dxa"/>
            <w:gridSpan w:val="2"/>
            <w:tcBorders>
              <w:top w:val="nil"/>
              <w:left w:val="nil"/>
              <w:bottom w:val="nil"/>
              <w:right w:val="nil"/>
            </w:tcBorders>
            <w:vAlign w:val="bottom"/>
          </w:tcPr>
          <w:p w:rsidR="00E16FD9" w:rsidRPr="00420C53" w:rsidRDefault="00E16FD9" w:rsidP="00CA789E">
            <w:pPr>
              <w:widowControl w:val="0"/>
              <w:autoSpaceDE w:val="0"/>
              <w:autoSpaceDN w:val="0"/>
              <w:adjustRightInd w:val="0"/>
              <w:spacing w:line="260" w:lineRule="exact"/>
              <w:ind w:left="100"/>
              <w:rPr>
                <w:rFonts w:ascii="Times New Roman" w:hAnsi="Times New Roman"/>
                <w:sz w:val="24"/>
                <w:szCs w:val="24"/>
              </w:rPr>
            </w:pPr>
            <w:r w:rsidRPr="00420C53">
              <w:rPr>
                <w:rFonts w:ascii="Arial" w:hAnsi="Arial" w:cs="Arial"/>
                <w:sz w:val="24"/>
                <w:szCs w:val="24"/>
              </w:rPr>
              <w:t>Fecha</w:t>
            </w:r>
          </w:p>
        </w:tc>
      </w:tr>
      <w:tr w:rsidR="00E16FD9" w:rsidRPr="0093529B" w:rsidTr="00E16FD9">
        <w:trPr>
          <w:trHeight w:val="276"/>
        </w:trPr>
        <w:tc>
          <w:tcPr>
            <w:tcW w:w="40" w:type="dxa"/>
            <w:tcBorders>
              <w:top w:val="nil"/>
              <w:left w:val="nil"/>
              <w:bottom w:val="nil"/>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4880" w:type="dxa"/>
            <w:gridSpan w:val="3"/>
            <w:tcBorders>
              <w:top w:val="nil"/>
              <w:left w:val="nil"/>
              <w:bottom w:val="nil"/>
              <w:right w:val="nil"/>
            </w:tcBorders>
            <w:vAlign w:val="bottom"/>
          </w:tcPr>
          <w:p w:rsidR="00E16FD9" w:rsidRPr="0093529B" w:rsidRDefault="00E16FD9" w:rsidP="00CA789E">
            <w:pPr>
              <w:widowControl w:val="0"/>
              <w:autoSpaceDE w:val="0"/>
              <w:autoSpaceDN w:val="0"/>
              <w:adjustRightInd w:val="0"/>
              <w:ind w:left="100"/>
              <w:rPr>
                <w:rFonts w:ascii="Times New Roman" w:hAnsi="Times New Roman"/>
                <w:sz w:val="24"/>
                <w:szCs w:val="24"/>
              </w:rPr>
            </w:pPr>
            <w:r w:rsidRPr="0093529B">
              <w:rPr>
                <w:rFonts w:ascii="Arial" w:hAnsi="Arial" w:cs="Arial"/>
                <w:b/>
                <w:bCs/>
                <w:sz w:val="24"/>
                <w:szCs w:val="24"/>
              </w:rPr>
              <w:t>LUZ MARINA DANDERINO DE RUIZ</w:t>
            </w:r>
          </w:p>
        </w:tc>
        <w:tc>
          <w:tcPr>
            <w:tcW w:w="94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24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280" w:type="dxa"/>
            <w:gridSpan w:val="2"/>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238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62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r>
      <w:tr w:rsidR="00E16FD9" w:rsidRPr="00DD4FC5" w:rsidTr="00E16FD9">
        <w:trPr>
          <w:trHeight w:val="516"/>
        </w:trPr>
        <w:tc>
          <w:tcPr>
            <w:tcW w:w="40" w:type="dxa"/>
            <w:tcBorders>
              <w:top w:val="nil"/>
              <w:left w:val="nil"/>
              <w:bottom w:val="nil"/>
              <w:right w:val="nil"/>
            </w:tcBorders>
            <w:vAlign w:val="bottom"/>
          </w:tcPr>
          <w:p w:rsidR="00E16FD9" w:rsidRPr="0093529B" w:rsidRDefault="00E16FD9" w:rsidP="00CA789E">
            <w:pPr>
              <w:widowControl w:val="0"/>
              <w:autoSpaceDE w:val="0"/>
              <w:autoSpaceDN w:val="0"/>
              <w:adjustRightInd w:val="0"/>
              <w:rPr>
                <w:rFonts w:ascii="Times New Roman" w:hAnsi="Times New Roman"/>
                <w:sz w:val="24"/>
                <w:szCs w:val="24"/>
              </w:rPr>
            </w:pPr>
          </w:p>
        </w:tc>
        <w:tc>
          <w:tcPr>
            <w:tcW w:w="9340" w:type="dxa"/>
            <w:gridSpan w:val="9"/>
            <w:tcBorders>
              <w:top w:val="nil"/>
              <w:left w:val="nil"/>
              <w:bottom w:val="nil"/>
              <w:right w:val="nil"/>
            </w:tcBorders>
            <w:vAlign w:val="bottom"/>
          </w:tcPr>
          <w:p w:rsidR="002D07EE" w:rsidRDefault="002D07EE" w:rsidP="00CA789E">
            <w:pPr>
              <w:widowControl w:val="0"/>
              <w:autoSpaceDE w:val="0"/>
              <w:autoSpaceDN w:val="0"/>
              <w:adjustRightInd w:val="0"/>
              <w:ind w:left="1220"/>
              <w:rPr>
                <w:rFonts w:ascii="Arial" w:hAnsi="Arial" w:cs="Arial"/>
                <w:b/>
                <w:bCs/>
                <w:sz w:val="24"/>
                <w:szCs w:val="24"/>
              </w:rPr>
            </w:pPr>
          </w:p>
          <w:p w:rsidR="002D07EE" w:rsidRDefault="002D07EE" w:rsidP="00CA789E">
            <w:pPr>
              <w:widowControl w:val="0"/>
              <w:autoSpaceDE w:val="0"/>
              <w:autoSpaceDN w:val="0"/>
              <w:adjustRightInd w:val="0"/>
              <w:ind w:left="1220"/>
              <w:rPr>
                <w:rFonts w:ascii="Arial" w:hAnsi="Arial" w:cs="Arial"/>
                <w:b/>
                <w:bCs/>
                <w:sz w:val="24"/>
                <w:szCs w:val="24"/>
              </w:rPr>
            </w:pPr>
          </w:p>
          <w:p w:rsidR="002D07EE" w:rsidRDefault="002D07EE" w:rsidP="00CA789E">
            <w:pPr>
              <w:widowControl w:val="0"/>
              <w:autoSpaceDE w:val="0"/>
              <w:autoSpaceDN w:val="0"/>
              <w:adjustRightInd w:val="0"/>
              <w:ind w:left="1220"/>
              <w:rPr>
                <w:rFonts w:ascii="Arial" w:hAnsi="Arial" w:cs="Arial"/>
                <w:b/>
                <w:bCs/>
                <w:sz w:val="24"/>
                <w:szCs w:val="24"/>
              </w:rPr>
            </w:pPr>
          </w:p>
          <w:p w:rsidR="00E16FD9" w:rsidRPr="00DD4FC5" w:rsidRDefault="00E16FD9" w:rsidP="00CA789E">
            <w:pPr>
              <w:widowControl w:val="0"/>
              <w:autoSpaceDE w:val="0"/>
              <w:autoSpaceDN w:val="0"/>
              <w:adjustRightInd w:val="0"/>
              <w:ind w:left="1220"/>
              <w:rPr>
                <w:rFonts w:ascii="Times New Roman" w:hAnsi="Times New Roman"/>
                <w:sz w:val="24"/>
                <w:szCs w:val="24"/>
              </w:rPr>
            </w:pPr>
            <w:r w:rsidRPr="00DD4FC5">
              <w:rPr>
                <w:rFonts w:ascii="Arial" w:hAnsi="Arial" w:cs="Arial"/>
                <w:b/>
                <w:bCs/>
                <w:sz w:val="24"/>
                <w:szCs w:val="24"/>
              </w:rPr>
              <w:t>HISTORIA DE LAS REVISIONES Y/O MODIFICACIONES</w:t>
            </w:r>
          </w:p>
        </w:tc>
      </w:tr>
      <w:tr w:rsidR="00E16FD9" w:rsidRPr="00DD4FC5" w:rsidTr="00620A56">
        <w:trPr>
          <w:trHeight w:val="342"/>
        </w:trPr>
        <w:tc>
          <w:tcPr>
            <w:tcW w:w="40" w:type="dxa"/>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1520" w:type="dxa"/>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3360" w:type="dxa"/>
            <w:gridSpan w:val="2"/>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1318" w:type="dxa"/>
            <w:gridSpan w:val="3"/>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142" w:type="dxa"/>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c>
          <w:tcPr>
            <w:tcW w:w="3000" w:type="dxa"/>
            <w:gridSpan w:val="2"/>
            <w:tcBorders>
              <w:top w:val="nil"/>
              <w:left w:val="nil"/>
              <w:bottom w:val="single" w:sz="8" w:space="0" w:color="auto"/>
              <w:right w:val="nil"/>
            </w:tcBorders>
            <w:vAlign w:val="bottom"/>
          </w:tcPr>
          <w:p w:rsidR="00E16FD9" w:rsidRPr="00DD4FC5" w:rsidRDefault="00E16FD9" w:rsidP="00CA789E">
            <w:pPr>
              <w:widowControl w:val="0"/>
              <w:autoSpaceDE w:val="0"/>
              <w:autoSpaceDN w:val="0"/>
              <w:adjustRightInd w:val="0"/>
              <w:rPr>
                <w:rFonts w:ascii="Times New Roman" w:hAnsi="Times New Roman"/>
                <w:sz w:val="24"/>
                <w:szCs w:val="24"/>
              </w:rPr>
            </w:pPr>
          </w:p>
        </w:tc>
      </w:tr>
      <w:tr w:rsidR="00E16FD9" w:rsidRPr="00420C53" w:rsidTr="00620A56">
        <w:trPr>
          <w:trHeight w:val="260"/>
        </w:trPr>
        <w:tc>
          <w:tcPr>
            <w:tcW w:w="40" w:type="dxa"/>
            <w:tcBorders>
              <w:top w:val="nil"/>
              <w:left w:val="single" w:sz="8" w:space="0" w:color="auto"/>
              <w:bottom w:val="nil"/>
              <w:right w:val="nil"/>
            </w:tcBorders>
            <w:vAlign w:val="bottom"/>
          </w:tcPr>
          <w:p w:rsidR="00E16FD9" w:rsidRPr="00DD4FC5" w:rsidRDefault="00E16FD9" w:rsidP="00CA789E">
            <w:pPr>
              <w:widowControl w:val="0"/>
              <w:autoSpaceDE w:val="0"/>
              <w:autoSpaceDN w:val="0"/>
              <w:adjustRightInd w:val="0"/>
              <w:rPr>
                <w:rFonts w:ascii="Times New Roman" w:hAnsi="Times New Roman"/>
              </w:rPr>
            </w:pPr>
          </w:p>
        </w:tc>
        <w:tc>
          <w:tcPr>
            <w:tcW w:w="1520" w:type="dxa"/>
            <w:tcBorders>
              <w:top w:val="nil"/>
              <w:left w:val="nil"/>
              <w:bottom w:val="nil"/>
              <w:right w:val="single" w:sz="8" w:space="0" w:color="auto"/>
            </w:tcBorders>
            <w:vAlign w:val="bottom"/>
          </w:tcPr>
          <w:p w:rsidR="00E16FD9" w:rsidRPr="006935BC" w:rsidRDefault="00E16FD9" w:rsidP="00CA789E">
            <w:pPr>
              <w:widowControl w:val="0"/>
              <w:autoSpaceDE w:val="0"/>
              <w:autoSpaceDN w:val="0"/>
              <w:adjustRightInd w:val="0"/>
              <w:spacing w:line="260" w:lineRule="exact"/>
              <w:ind w:left="320"/>
              <w:rPr>
                <w:rFonts w:ascii="Arial" w:hAnsi="Arial" w:cs="Arial"/>
                <w:sz w:val="18"/>
                <w:szCs w:val="18"/>
              </w:rPr>
            </w:pPr>
            <w:r w:rsidRPr="006935BC">
              <w:rPr>
                <w:rFonts w:ascii="Arial" w:hAnsi="Arial" w:cs="Arial"/>
                <w:b/>
                <w:bCs/>
                <w:sz w:val="18"/>
                <w:szCs w:val="18"/>
              </w:rPr>
              <w:t>FECHA</w:t>
            </w:r>
          </w:p>
        </w:tc>
        <w:tc>
          <w:tcPr>
            <w:tcW w:w="3360" w:type="dxa"/>
            <w:gridSpan w:val="2"/>
            <w:tcBorders>
              <w:top w:val="nil"/>
              <w:left w:val="nil"/>
              <w:bottom w:val="nil"/>
              <w:right w:val="single" w:sz="8" w:space="0" w:color="auto"/>
            </w:tcBorders>
            <w:vAlign w:val="bottom"/>
          </w:tcPr>
          <w:p w:rsidR="00E16FD9" w:rsidRPr="006935BC" w:rsidRDefault="00E16FD9" w:rsidP="00CA789E">
            <w:pPr>
              <w:widowControl w:val="0"/>
              <w:autoSpaceDE w:val="0"/>
              <w:autoSpaceDN w:val="0"/>
              <w:adjustRightInd w:val="0"/>
              <w:spacing w:line="260" w:lineRule="exact"/>
              <w:jc w:val="center"/>
              <w:rPr>
                <w:rFonts w:ascii="Arial" w:hAnsi="Arial" w:cs="Arial"/>
                <w:sz w:val="18"/>
                <w:szCs w:val="18"/>
              </w:rPr>
            </w:pPr>
            <w:r w:rsidRPr="006935BC">
              <w:rPr>
                <w:rFonts w:ascii="Arial" w:hAnsi="Arial" w:cs="Arial"/>
                <w:b/>
                <w:bCs/>
                <w:w w:val="99"/>
                <w:sz w:val="18"/>
                <w:szCs w:val="18"/>
              </w:rPr>
              <w:t>MODIFICACIÓN</w:t>
            </w:r>
          </w:p>
        </w:tc>
        <w:tc>
          <w:tcPr>
            <w:tcW w:w="1318" w:type="dxa"/>
            <w:gridSpan w:val="3"/>
            <w:tcBorders>
              <w:top w:val="nil"/>
              <w:left w:val="nil"/>
              <w:bottom w:val="nil"/>
              <w:right w:val="single" w:sz="8" w:space="0" w:color="auto"/>
            </w:tcBorders>
            <w:vAlign w:val="bottom"/>
          </w:tcPr>
          <w:p w:rsidR="00E16FD9" w:rsidRPr="006935BC" w:rsidRDefault="00227B94" w:rsidP="00CA789E">
            <w:pPr>
              <w:widowControl w:val="0"/>
              <w:autoSpaceDE w:val="0"/>
              <w:autoSpaceDN w:val="0"/>
              <w:adjustRightInd w:val="0"/>
              <w:spacing w:line="260" w:lineRule="exact"/>
              <w:ind w:right="40"/>
              <w:jc w:val="center"/>
              <w:rPr>
                <w:rFonts w:ascii="Arial" w:hAnsi="Arial" w:cs="Arial"/>
                <w:b/>
                <w:sz w:val="18"/>
                <w:szCs w:val="18"/>
              </w:rPr>
            </w:pPr>
            <w:r w:rsidRPr="006935BC">
              <w:rPr>
                <w:rFonts w:ascii="Arial" w:hAnsi="Arial" w:cs="Arial"/>
                <w:b/>
                <w:sz w:val="18"/>
                <w:szCs w:val="18"/>
              </w:rPr>
              <w:t>VERSION</w:t>
            </w:r>
          </w:p>
        </w:tc>
        <w:tc>
          <w:tcPr>
            <w:tcW w:w="142" w:type="dxa"/>
            <w:tcBorders>
              <w:top w:val="nil"/>
              <w:left w:val="nil"/>
              <w:bottom w:val="nil"/>
              <w:right w:val="nil"/>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3000" w:type="dxa"/>
            <w:gridSpan w:val="2"/>
            <w:tcBorders>
              <w:top w:val="nil"/>
              <w:left w:val="nil"/>
              <w:bottom w:val="nil"/>
              <w:right w:val="single" w:sz="8" w:space="0" w:color="auto"/>
            </w:tcBorders>
            <w:vAlign w:val="bottom"/>
          </w:tcPr>
          <w:p w:rsidR="00E16FD9" w:rsidRPr="006935BC" w:rsidRDefault="00E16FD9" w:rsidP="00CA789E">
            <w:pPr>
              <w:widowControl w:val="0"/>
              <w:autoSpaceDE w:val="0"/>
              <w:autoSpaceDN w:val="0"/>
              <w:adjustRightInd w:val="0"/>
              <w:spacing w:line="260" w:lineRule="exact"/>
              <w:ind w:left="20"/>
              <w:rPr>
                <w:rFonts w:ascii="Arial" w:hAnsi="Arial" w:cs="Arial"/>
                <w:sz w:val="18"/>
                <w:szCs w:val="18"/>
              </w:rPr>
            </w:pPr>
            <w:r w:rsidRPr="006935BC">
              <w:rPr>
                <w:rFonts w:ascii="Arial" w:hAnsi="Arial" w:cs="Arial"/>
                <w:b/>
                <w:bCs/>
                <w:sz w:val="18"/>
                <w:szCs w:val="18"/>
              </w:rPr>
              <w:t>VIGENTE A PARTIR DE</w:t>
            </w:r>
          </w:p>
        </w:tc>
      </w:tr>
      <w:tr w:rsidR="00E16FD9" w:rsidRPr="00420C53" w:rsidTr="00620A56">
        <w:trPr>
          <w:trHeight w:val="78"/>
        </w:trPr>
        <w:tc>
          <w:tcPr>
            <w:tcW w:w="40" w:type="dxa"/>
            <w:tcBorders>
              <w:top w:val="nil"/>
              <w:left w:val="single" w:sz="8" w:space="0" w:color="auto"/>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24"/>
                <w:szCs w:val="24"/>
              </w:rPr>
            </w:pPr>
          </w:p>
        </w:tc>
        <w:tc>
          <w:tcPr>
            <w:tcW w:w="1520" w:type="dxa"/>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3360" w:type="dxa"/>
            <w:gridSpan w:val="2"/>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1318" w:type="dxa"/>
            <w:gridSpan w:val="3"/>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ind w:right="40"/>
              <w:jc w:val="center"/>
              <w:rPr>
                <w:rFonts w:ascii="Arial" w:hAnsi="Arial" w:cs="Arial"/>
                <w:sz w:val="18"/>
                <w:szCs w:val="18"/>
              </w:rPr>
            </w:pPr>
          </w:p>
        </w:tc>
        <w:tc>
          <w:tcPr>
            <w:tcW w:w="142" w:type="dxa"/>
            <w:tcBorders>
              <w:top w:val="nil"/>
              <w:left w:val="nil"/>
              <w:bottom w:val="single" w:sz="8" w:space="0" w:color="auto"/>
              <w:right w:val="nil"/>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8" w:space="0" w:color="auto"/>
              <w:right w:val="nil"/>
            </w:tcBorders>
            <w:vAlign w:val="bottom"/>
          </w:tcPr>
          <w:p w:rsidR="00E16FD9" w:rsidRPr="006935BC" w:rsidRDefault="00E16FD9" w:rsidP="00CA789E">
            <w:pPr>
              <w:widowControl w:val="0"/>
              <w:autoSpaceDE w:val="0"/>
              <w:autoSpaceDN w:val="0"/>
              <w:adjustRightInd w:val="0"/>
              <w:rPr>
                <w:rFonts w:ascii="Arial" w:hAnsi="Arial" w:cs="Arial"/>
                <w:sz w:val="18"/>
                <w:szCs w:val="18"/>
              </w:rPr>
            </w:pPr>
          </w:p>
        </w:tc>
        <w:tc>
          <w:tcPr>
            <w:tcW w:w="620" w:type="dxa"/>
            <w:tcBorders>
              <w:top w:val="nil"/>
              <w:left w:val="nil"/>
              <w:bottom w:val="single" w:sz="8" w:space="0" w:color="auto"/>
              <w:right w:val="single" w:sz="8" w:space="0" w:color="auto"/>
            </w:tcBorders>
            <w:vAlign w:val="bottom"/>
          </w:tcPr>
          <w:p w:rsidR="00E16FD9" w:rsidRPr="006935BC" w:rsidRDefault="00E16FD9" w:rsidP="00CA789E">
            <w:pPr>
              <w:widowControl w:val="0"/>
              <w:autoSpaceDE w:val="0"/>
              <w:autoSpaceDN w:val="0"/>
              <w:adjustRightInd w:val="0"/>
              <w:rPr>
                <w:rFonts w:ascii="Arial" w:hAnsi="Arial" w:cs="Arial"/>
                <w:sz w:val="24"/>
                <w:szCs w:val="24"/>
              </w:rPr>
            </w:pPr>
          </w:p>
        </w:tc>
      </w:tr>
      <w:tr w:rsidR="00E16FD9" w:rsidRPr="0002337B" w:rsidTr="00ED71CC">
        <w:trPr>
          <w:trHeight w:val="220"/>
        </w:trPr>
        <w:tc>
          <w:tcPr>
            <w:tcW w:w="40" w:type="dxa"/>
            <w:tcBorders>
              <w:top w:val="nil"/>
              <w:left w:val="single" w:sz="8" w:space="0" w:color="auto"/>
              <w:bottom w:val="single" w:sz="8" w:space="0" w:color="auto"/>
              <w:right w:val="nil"/>
            </w:tcBorders>
            <w:vAlign w:val="bottom"/>
          </w:tcPr>
          <w:p w:rsidR="00E16FD9" w:rsidRPr="00420C53" w:rsidRDefault="00E16FD9" w:rsidP="00CA789E">
            <w:pPr>
              <w:widowControl w:val="0"/>
              <w:autoSpaceDE w:val="0"/>
              <w:autoSpaceDN w:val="0"/>
              <w:adjustRightInd w:val="0"/>
              <w:rPr>
                <w:rFonts w:ascii="Times New Roman" w:hAnsi="Times New Roman"/>
                <w:sz w:val="19"/>
                <w:szCs w:val="19"/>
              </w:rPr>
            </w:pPr>
          </w:p>
        </w:tc>
        <w:tc>
          <w:tcPr>
            <w:tcW w:w="1520" w:type="dxa"/>
            <w:tcBorders>
              <w:top w:val="nil"/>
              <w:left w:val="nil"/>
              <w:bottom w:val="single" w:sz="8" w:space="0" w:color="auto"/>
              <w:right w:val="single" w:sz="8" w:space="0" w:color="auto"/>
            </w:tcBorders>
            <w:vAlign w:val="bottom"/>
          </w:tcPr>
          <w:p w:rsidR="00E16FD9" w:rsidRPr="0002337B" w:rsidRDefault="006935BC" w:rsidP="00CA789E">
            <w:pPr>
              <w:widowControl w:val="0"/>
              <w:autoSpaceDE w:val="0"/>
              <w:autoSpaceDN w:val="0"/>
              <w:adjustRightInd w:val="0"/>
              <w:spacing w:line="217" w:lineRule="exact"/>
              <w:jc w:val="center"/>
              <w:rPr>
                <w:rFonts w:ascii="Arial" w:hAnsi="Arial" w:cs="Arial"/>
                <w:sz w:val="18"/>
                <w:szCs w:val="18"/>
              </w:rPr>
            </w:pPr>
            <w:r w:rsidRPr="0002337B">
              <w:rPr>
                <w:rFonts w:ascii="Arial" w:hAnsi="Arial" w:cs="Arial"/>
                <w:sz w:val="18"/>
                <w:szCs w:val="18"/>
              </w:rPr>
              <w:t>14/07/15</w:t>
            </w:r>
          </w:p>
        </w:tc>
        <w:tc>
          <w:tcPr>
            <w:tcW w:w="3360" w:type="dxa"/>
            <w:gridSpan w:val="2"/>
            <w:tcBorders>
              <w:top w:val="nil"/>
              <w:left w:val="nil"/>
              <w:bottom w:val="single" w:sz="8" w:space="0" w:color="auto"/>
              <w:right w:val="single" w:sz="8" w:space="0" w:color="auto"/>
            </w:tcBorders>
            <w:vAlign w:val="bottom"/>
          </w:tcPr>
          <w:p w:rsidR="00E16FD9" w:rsidRPr="0002337B" w:rsidRDefault="00E16FD9" w:rsidP="00E60854">
            <w:pPr>
              <w:widowControl w:val="0"/>
              <w:autoSpaceDE w:val="0"/>
              <w:autoSpaceDN w:val="0"/>
              <w:adjustRightInd w:val="0"/>
              <w:spacing w:line="217" w:lineRule="exact"/>
              <w:rPr>
                <w:rFonts w:ascii="Arial" w:hAnsi="Arial" w:cs="Arial"/>
                <w:sz w:val="18"/>
                <w:szCs w:val="18"/>
              </w:rPr>
            </w:pPr>
          </w:p>
        </w:tc>
        <w:tc>
          <w:tcPr>
            <w:tcW w:w="940" w:type="dxa"/>
            <w:tcBorders>
              <w:top w:val="nil"/>
              <w:left w:val="nil"/>
              <w:bottom w:val="single" w:sz="8" w:space="0" w:color="auto"/>
              <w:right w:val="nil"/>
            </w:tcBorders>
            <w:vAlign w:val="center"/>
          </w:tcPr>
          <w:p w:rsidR="00E16FD9" w:rsidRPr="0002337B" w:rsidRDefault="006935BC" w:rsidP="00ED71CC">
            <w:pPr>
              <w:widowControl w:val="0"/>
              <w:autoSpaceDE w:val="0"/>
              <w:autoSpaceDN w:val="0"/>
              <w:adjustRightInd w:val="0"/>
              <w:spacing w:line="217" w:lineRule="exact"/>
              <w:ind w:left="97"/>
              <w:jc w:val="center"/>
              <w:rPr>
                <w:rFonts w:ascii="Arial" w:hAnsi="Arial" w:cs="Arial"/>
                <w:sz w:val="18"/>
                <w:szCs w:val="18"/>
              </w:rPr>
            </w:pPr>
            <w:r w:rsidRPr="0002337B">
              <w:rPr>
                <w:rFonts w:ascii="Arial" w:hAnsi="Arial" w:cs="Arial"/>
                <w:sz w:val="18"/>
                <w:szCs w:val="18"/>
              </w:rPr>
              <w:t>1</w:t>
            </w:r>
          </w:p>
        </w:tc>
        <w:tc>
          <w:tcPr>
            <w:tcW w:w="378" w:type="dxa"/>
            <w:gridSpan w:val="2"/>
            <w:tcBorders>
              <w:top w:val="nil"/>
              <w:left w:val="nil"/>
              <w:bottom w:val="single" w:sz="8" w:space="0" w:color="auto"/>
              <w:right w:val="single" w:sz="8" w:space="0" w:color="auto"/>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142" w:type="dxa"/>
            <w:tcBorders>
              <w:top w:val="nil"/>
              <w:left w:val="nil"/>
              <w:bottom w:val="single" w:sz="8" w:space="0" w:color="auto"/>
              <w:right w:val="nil"/>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8" w:space="0" w:color="auto"/>
              <w:right w:val="nil"/>
            </w:tcBorders>
            <w:vAlign w:val="center"/>
          </w:tcPr>
          <w:p w:rsidR="00E16FD9" w:rsidRPr="0002337B" w:rsidRDefault="006935BC" w:rsidP="00ED71CC">
            <w:pPr>
              <w:widowControl w:val="0"/>
              <w:autoSpaceDE w:val="0"/>
              <w:autoSpaceDN w:val="0"/>
              <w:adjustRightInd w:val="0"/>
              <w:jc w:val="center"/>
              <w:rPr>
                <w:rFonts w:ascii="Arial" w:hAnsi="Arial" w:cs="Arial"/>
                <w:sz w:val="18"/>
                <w:szCs w:val="18"/>
              </w:rPr>
            </w:pPr>
            <w:r w:rsidRPr="0002337B">
              <w:rPr>
                <w:rFonts w:ascii="Arial" w:hAnsi="Arial" w:cs="Arial"/>
                <w:sz w:val="18"/>
                <w:szCs w:val="18"/>
              </w:rPr>
              <w:t>14/07/2015</w:t>
            </w:r>
          </w:p>
        </w:tc>
        <w:tc>
          <w:tcPr>
            <w:tcW w:w="620" w:type="dxa"/>
            <w:tcBorders>
              <w:top w:val="nil"/>
              <w:left w:val="nil"/>
              <w:bottom w:val="single" w:sz="8" w:space="0" w:color="auto"/>
              <w:right w:val="single" w:sz="8" w:space="0" w:color="auto"/>
            </w:tcBorders>
            <w:vAlign w:val="center"/>
          </w:tcPr>
          <w:p w:rsidR="00E16FD9" w:rsidRPr="0002337B" w:rsidRDefault="00E16FD9" w:rsidP="00ED71CC">
            <w:pPr>
              <w:widowControl w:val="0"/>
              <w:autoSpaceDE w:val="0"/>
              <w:autoSpaceDN w:val="0"/>
              <w:adjustRightInd w:val="0"/>
              <w:jc w:val="center"/>
              <w:rPr>
                <w:rFonts w:ascii="Arial" w:hAnsi="Arial" w:cs="Arial"/>
                <w:sz w:val="19"/>
                <w:szCs w:val="19"/>
              </w:rPr>
            </w:pPr>
          </w:p>
        </w:tc>
      </w:tr>
      <w:tr w:rsidR="00E16FD9" w:rsidRPr="00E60854" w:rsidTr="00ED71CC">
        <w:trPr>
          <w:trHeight w:val="220"/>
        </w:trPr>
        <w:tc>
          <w:tcPr>
            <w:tcW w:w="40" w:type="dxa"/>
            <w:tcBorders>
              <w:top w:val="nil"/>
              <w:left w:val="single" w:sz="8" w:space="0" w:color="auto"/>
              <w:bottom w:val="single" w:sz="8" w:space="0" w:color="auto"/>
              <w:right w:val="nil"/>
            </w:tcBorders>
            <w:vAlign w:val="bottom"/>
          </w:tcPr>
          <w:p w:rsidR="00E16FD9" w:rsidRPr="0002337B" w:rsidRDefault="00E16FD9" w:rsidP="00CA789E">
            <w:pPr>
              <w:widowControl w:val="0"/>
              <w:autoSpaceDE w:val="0"/>
              <w:autoSpaceDN w:val="0"/>
              <w:adjustRightInd w:val="0"/>
              <w:rPr>
                <w:rFonts w:ascii="Times New Roman" w:hAnsi="Times New Roman"/>
                <w:sz w:val="18"/>
                <w:szCs w:val="18"/>
              </w:rPr>
            </w:pPr>
          </w:p>
        </w:tc>
        <w:tc>
          <w:tcPr>
            <w:tcW w:w="1520" w:type="dxa"/>
            <w:tcBorders>
              <w:top w:val="nil"/>
              <w:left w:val="nil"/>
              <w:bottom w:val="single" w:sz="8" w:space="0" w:color="auto"/>
              <w:right w:val="single" w:sz="8" w:space="0" w:color="auto"/>
            </w:tcBorders>
            <w:vAlign w:val="center"/>
          </w:tcPr>
          <w:p w:rsidR="00E16FD9" w:rsidRPr="0002337B" w:rsidRDefault="008F504A" w:rsidP="00ED71CC">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23/07/15</w:t>
            </w:r>
          </w:p>
        </w:tc>
        <w:tc>
          <w:tcPr>
            <w:tcW w:w="3360" w:type="dxa"/>
            <w:gridSpan w:val="2"/>
            <w:tcBorders>
              <w:top w:val="nil"/>
              <w:left w:val="nil"/>
              <w:bottom w:val="single" w:sz="8" w:space="0" w:color="auto"/>
              <w:right w:val="single" w:sz="8" w:space="0" w:color="auto"/>
            </w:tcBorders>
            <w:vAlign w:val="bottom"/>
          </w:tcPr>
          <w:p w:rsidR="00E16FD9" w:rsidRPr="0002337B" w:rsidRDefault="008F504A" w:rsidP="00C22DEF">
            <w:pPr>
              <w:widowControl w:val="0"/>
              <w:autoSpaceDE w:val="0"/>
              <w:autoSpaceDN w:val="0"/>
              <w:adjustRightInd w:val="0"/>
              <w:spacing w:line="217" w:lineRule="exact"/>
              <w:rPr>
                <w:rFonts w:ascii="Arial" w:hAnsi="Arial" w:cs="Arial"/>
                <w:sz w:val="18"/>
                <w:szCs w:val="18"/>
              </w:rPr>
            </w:pPr>
            <w:r>
              <w:rPr>
                <w:rFonts w:ascii="Arial" w:hAnsi="Arial" w:cs="Arial"/>
                <w:sz w:val="18"/>
                <w:szCs w:val="18"/>
              </w:rPr>
              <w:t>Mediante Circular Reglamentaria P-18</w:t>
            </w:r>
            <w:r w:rsidR="00C22DEF">
              <w:rPr>
                <w:rFonts w:ascii="Arial" w:hAnsi="Arial" w:cs="Arial"/>
                <w:sz w:val="18"/>
                <w:szCs w:val="18"/>
              </w:rPr>
              <w:t>/15</w:t>
            </w:r>
            <w:r w:rsidR="002060E1">
              <w:rPr>
                <w:rFonts w:ascii="Arial" w:hAnsi="Arial" w:cs="Arial"/>
                <w:sz w:val="18"/>
                <w:szCs w:val="18"/>
              </w:rPr>
              <w:t xml:space="preserve">   </w:t>
            </w:r>
            <w:r>
              <w:rPr>
                <w:rFonts w:ascii="Arial" w:hAnsi="Arial" w:cs="Arial"/>
                <w:sz w:val="18"/>
                <w:szCs w:val="18"/>
              </w:rPr>
              <w:t>se efectúa la siguiente modificación:</w:t>
            </w:r>
            <w:r>
              <w:rPr>
                <w:rFonts w:ascii="Arial" w:hAnsi="Arial" w:cs="Arial"/>
                <w:sz w:val="18"/>
                <w:szCs w:val="18"/>
              </w:rPr>
              <w:br/>
            </w:r>
            <w:r>
              <w:rPr>
                <w:rFonts w:ascii="Arial" w:hAnsi="Arial" w:cs="Arial"/>
                <w:sz w:val="18"/>
                <w:szCs w:val="18"/>
              </w:rPr>
              <w:br/>
              <w:t>Pág. 68 Capítulo Cuarto Título Primero</w:t>
            </w:r>
          </w:p>
        </w:tc>
        <w:tc>
          <w:tcPr>
            <w:tcW w:w="940" w:type="dxa"/>
            <w:tcBorders>
              <w:top w:val="nil"/>
              <w:left w:val="nil"/>
              <w:bottom w:val="single" w:sz="8" w:space="0" w:color="auto"/>
              <w:right w:val="nil"/>
            </w:tcBorders>
            <w:vAlign w:val="center"/>
          </w:tcPr>
          <w:p w:rsidR="00E16FD9" w:rsidRPr="0002337B" w:rsidRDefault="00ED71CC" w:rsidP="00ED71CC">
            <w:pPr>
              <w:widowControl w:val="0"/>
              <w:autoSpaceDE w:val="0"/>
              <w:autoSpaceDN w:val="0"/>
              <w:adjustRightInd w:val="0"/>
              <w:jc w:val="center"/>
              <w:rPr>
                <w:rFonts w:ascii="Arial" w:hAnsi="Arial" w:cs="Arial"/>
                <w:sz w:val="18"/>
                <w:szCs w:val="18"/>
              </w:rPr>
            </w:pPr>
            <w:r>
              <w:rPr>
                <w:rFonts w:ascii="Arial" w:hAnsi="Arial" w:cs="Arial"/>
                <w:sz w:val="18"/>
                <w:szCs w:val="18"/>
              </w:rPr>
              <w:t xml:space="preserve">  </w:t>
            </w:r>
            <w:r w:rsidR="008F504A">
              <w:rPr>
                <w:rFonts w:ascii="Arial" w:hAnsi="Arial" w:cs="Arial"/>
                <w:sz w:val="18"/>
                <w:szCs w:val="18"/>
              </w:rPr>
              <w:t>2</w:t>
            </w:r>
          </w:p>
        </w:tc>
        <w:tc>
          <w:tcPr>
            <w:tcW w:w="378" w:type="dxa"/>
            <w:gridSpan w:val="2"/>
            <w:tcBorders>
              <w:top w:val="nil"/>
              <w:left w:val="nil"/>
              <w:bottom w:val="single" w:sz="8" w:space="0" w:color="auto"/>
              <w:right w:val="single" w:sz="8" w:space="0" w:color="auto"/>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142" w:type="dxa"/>
            <w:tcBorders>
              <w:top w:val="nil"/>
              <w:left w:val="nil"/>
              <w:bottom w:val="single" w:sz="8" w:space="0" w:color="auto"/>
              <w:right w:val="nil"/>
            </w:tcBorders>
            <w:vAlign w:val="bottom"/>
          </w:tcPr>
          <w:p w:rsidR="00E16FD9" w:rsidRPr="0002337B"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8" w:space="0" w:color="auto"/>
              <w:right w:val="nil"/>
            </w:tcBorders>
            <w:vAlign w:val="center"/>
          </w:tcPr>
          <w:p w:rsidR="00E16FD9" w:rsidRPr="0002337B" w:rsidRDefault="008F504A" w:rsidP="00ED71CC">
            <w:pPr>
              <w:widowControl w:val="0"/>
              <w:autoSpaceDE w:val="0"/>
              <w:autoSpaceDN w:val="0"/>
              <w:adjustRightInd w:val="0"/>
              <w:jc w:val="center"/>
              <w:rPr>
                <w:rFonts w:ascii="Arial" w:hAnsi="Arial" w:cs="Arial"/>
                <w:sz w:val="18"/>
                <w:szCs w:val="18"/>
              </w:rPr>
            </w:pPr>
            <w:r>
              <w:rPr>
                <w:rFonts w:ascii="Arial" w:hAnsi="Arial" w:cs="Arial"/>
                <w:sz w:val="18"/>
                <w:szCs w:val="18"/>
              </w:rPr>
              <w:t>23/07/15</w:t>
            </w:r>
          </w:p>
        </w:tc>
        <w:tc>
          <w:tcPr>
            <w:tcW w:w="620" w:type="dxa"/>
            <w:tcBorders>
              <w:top w:val="nil"/>
              <w:left w:val="nil"/>
              <w:bottom w:val="single" w:sz="8" w:space="0" w:color="auto"/>
              <w:right w:val="single" w:sz="8" w:space="0" w:color="auto"/>
            </w:tcBorders>
            <w:vAlign w:val="center"/>
          </w:tcPr>
          <w:p w:rsidR="00E16FD9" w:rsidRPr="00E60854" w:rsidRDefault="00E16FD9" w:rsidP="00ED71CC">
            <w:pPr>
              <w:widowControl w:val="0"/>
              <w:autoSpaceDE w:val="0"/>
              <w:autoSpaceDN w:val="0"/>
              <w:adjustRightInd w:val="0"/>
              <w:jc w:val="center"/>
              <w:rPr>
                <w:rFonts w:ascii="Arial" w:hAnsi="Arial" w:cs="Arial"/>
                <w:sz w:val="18"/>
                <w:szCs w:val="18"/>
              </w:rPr>
            </w:pPr>
          </w:p>
        </w:tc>
      </w:tr>
      <w:tr w:rsidR="00E16FD9" w:rsidRPr="00E60854" w:rsidTr="00ED71CC">
        <w:trPr>
          <w:trHeight w:val="220"/>
        </w:trPr>
        <w:tc>
          <w:tcPr>
            <w:tcW w:w="40" w:type="dxa"/>
            <w:tcBorders>
              <w:top w:val="nil"/>
              <w:left w:val="single" w:sz="8" w:space="0" w:color="auto"/>
              <w:bottom w:val="single" w:sz="8" w:space="0" w:color="auto"/>
              <w:right w:val="nil"/>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1520" w:type="dxa"/>
            <w:tcBorders>
              <w:top w:val="nil"/>
              <w:left w:val="nil"/>
              <w:bottom w:val="single" w:sz="8" w:space="0" w:color="auto"/>
              <w:right w:val="single" w:sz="8" w:space="0" w:color="auto"/>
            </w:tcBorders>
            <w:vAlign w:val="center"/>
          </w:tcPr>
          <w:p w:rsidR="00E16FD9" w:rsidRPr="00E60854" w:rsidRDefault="008F504A" w:rsidP="00ED71CC">
            <w:pPr>
              <w:widowControl w:val="0"/>
              <w:autoSpaceDE w:val="0"/>
              <w:autoSpaceDN w:val="0"/>
              <w:adjustRightInd w:val="0"/>
              <w:spacing w:line="217" w:lineRule="exact"/>
              <w:jc w:val="center"/>
              <w:rPr>
                <w:rFonts w:ascii="Times New Roman" w:hAnsi="Times New Roman"/>
                <w:sz w:val="18"/>
                <w:szCs w:val="18"/>
              </w:rPr>
            </w:pPr>
            <w:r w:rsidRPr="0002337B">
              <w:rPr>
                <w:rFonts w:ascii="Arial" w:hAnsi="Arial" w:cs="Arial"/>
                <w:sz w:val="18"/>
                <w:szCs w:val="18"/>
              </w:rPr>
              <w:t>30/07/15</w:t>
            </w:r>
          </w:p>
        </w:tc>
        <w:tc>
          <w:tcPr>
            <w:tcW w:w="3360" w:type="dxa"/>
            <w:gridSpan w:val="2"/>
            <w:tcBorders>
              <w:top w:val="nil"/>
              <w:left w:val="nil"/>
              <w:bottom w:val="single" w:sz="8" w:space="0" w:color="auto"/>
              <w:right w:val="single" w:sz="8" w:space="0" w:color="auto"/>
            </w:tcBorders>
            <w:vAlign w:val="bottom"/>
          </w:tcPr>
          <w:p w:rsidR="008F504A" w:rsidRPr="0002337B" w:rsidRDefault="008F504A" w:rsidP="002060E1">
            <w:pPr>
              <w:widowControl w:val="0"/>
              <w:autoSpaceDE w:val="0"/>
              <w:autoSpaceDN w:val="0"/>
              <w:adjustRightInd w:val="0"/>
              <w:spacing w:line="217" w:lineRule="exact"/>
              <w:jc w:val="both"/>
              <w:rPr>
                <w:rFonts w:ascii="Arial" w:hAnsi="Arial" w:cs="Arial"/>
                <w:sz w:val="18"/>
                <w:szCs w:val="18"/>
              </w:rPr>
            </w:pPr>
            <w:r w:rsidRPr="0002337B">
              <w:rPr>
                <w:rFonts w:ascii="Arial" w:hAnsi="Arial" w:cs="Arial"/>
                <w:sz w:val="18"/>
                <w:szCs w:val="18"/>
              </w:rPr>
              <w:t>Mediante Circular Reglamentaria P-19</w:t>
            </w:r>
            <w:r w:rsidR="00C22DEF">
              <w:rPr>
                <w:rFonts w:ascii="Arial" w:hAnsi="Arial" w:cs="Arial"/>
                <w:sz w:val="18"/>
                <w:szCs w:val="18"/>
              </w:rPr>
              <w:t>/15</w:t>
            </w:r>
            <w:r w:rsidRPr="0002337B">
              <w:rPr>
                <w:rFonts w:ascii="Arial" w:hAnsi="Arial" w:cs="Arial"/>
                <w:sz w:val="18"/>
                <w:szCs w:val="18"/>
              </w:rPr>
              <w:t xml:space="preserve"> se efectúan las siguientes modificaciones:</w:t>
            </w:r>
          </w:p>
          <w:p w:rsidR="008F504A" w:rsidRPr="0002337B" w:rsidRDefault="008F504A" w:rsidP="008F504A">
            <w:pPr>
              <w:widowControl w:val="0"/>
              <w:autoSpaceDE w:val="0"/>
              <w:autoSpaceDN w:val="0"/>
              <w:adjustRightInd w:val="0"/>
              <w:spacing w:line="217" w:lineRule="exact"/>
              <w:jc w:val="center"/>
              <w:rPr>
                <w:rFonts w:ascii="Arial" w:hAnsi="Arial" w:cs="Arial"/>
                <w:sz w:val="18"/>
                <w:szCs w:val="18"/>
              </w:rPr>
            </w:pPr>
          </w:p>
          <w:p w:rsidR="00E16FD9" w:rsidRPr="00E60854" w:rsidRDefault="008F504A" w:rsidP="008F504A">
            <w:pPr>
              <w:widowControl w:val="0"/>
              <w:autoSpaceDE w:val="0"/>
              <w:autoSpaceDN w:val="0"/>
              <w:adjustRightInd w:val="0"/>
              <w:spacing w:line="217" w:lineRule="exact"/>
              <w:jc w:val="center"/>
              <w:rPr>
                <w:rFonts w:ascii="Times New Roman" w:hAnsi="Times New Roman"/>
                <w:sz w:val="18"/>
                <w:szCs w:val="18"/>
              </w:rPr>
            </w:pPr>
            <w:r w:rsidRPr="0002337B">
              <w:rPr>
                <w:rFonts w:ascii="Arial" w:hAnsi="Arial" w:cs="Arial"/>
                <w:sz w:val="18"/>
                <w:szCs w:val="18"/>
              </w:rPr>
              <w:t>Pág. No.</w:t>
            </w:r>
            <w:r>
              <w:rPr>
                <w:rFonts w:ascii="Arial" w:hAnsi="Arial" w:cs="Arial"/>
                <w:sz w:val="18"/>
                <w:szCs w:val="18"/>
              </w:rPr>
              <w:t xml:space="preserve"> 47 Capítulo Primero </w:t>
            </w:r>
            <w:r w:rsidRPr="0002337B">
              <w:rPr>
                <w:rFonts w:ascii="Arial" w:hAnsi="Arial" w:cs="Arial"/>
                <w:sz w:val="18"/>
                <w:szCs w:val="18"/>
              </w:rPr>
              <w:t>y Pág.</w:t>
            </w:r>
            <w:r>
              <w:rPr>
                <w:rFonts w:ascii="Arial" w:hAnsi="Arial" w:cs="Arial"/>
                <w:sz w:val="18"/>
                <w:szCs w:val="18"/>
              </w:rPr>
              <w:t>69</w:t>
            </w:r>
            <w:r w:rsidRPr="0002337B">
              <w:rPr>
                <w:rFonts w:ascii="Arial" w:hAnsi="Arial" w:cs="Arial"/>
                <w:sz w:val="18"/>
                <w:szCs w:val="18"/>
              </w:rPr>
              <w:t xml:space="preserve"> Capítulo Cuarto</w:t>
            </w:r>
            <w:r w:rsidRPr="0002337B">
              <w:rPr>
                <w:rFonts w:ascii="Arial" w:hAnsi="Arial" w:cs="Arial"/>
                <w:sz w:val="18"/>
                <w:szCs w:val="18"/>
              </w:rPr>
              <w:br/>
              <w:t>Título Primero.</w:t>
            </w:r>
            <w:r w:rsidRPr="0002337B">
              <w:rPr>
                <w:rFonts w:ascii="Arial" w:hAnsi="Arial" w:cs="Arial"/>
                <w:sz w:val="18"/>
                <w:szCs w:val="18"/>
              </w:rPr>
              <w:br/>
            </w:r>
            <w:r w:rsidRPr="0002337B">
              <w:rPr>
                <w:rFonts w:ascii="Arial" w:hAnsi="Arial" w:cs="Arial"/>
                <w:sz w:val="18"/>
                <w:szCs w:val="18"/>
              </w:rPr>
              <w:br/>
              <w:t>Pág. Nos. 11</w:t>
            </w:r>
            <w:r>
              <w:rPr>
                <w:rFonts w:ascii="Arial" w:hAnsi="Arial" w:cs="Arial"/>
                <w:sz w:val="18"/>
                <w:szCs w:val="18"/>
              </w:rPr>
              <w:t>7</w:t>
            </w:r>
            <w:r w:rsidRPr="0002337B">
              <w:rPr>
                <w:rFonts w:ascii="Arial" w:hAnsi="Arial" w:cs="Arial"/>
                <w:sz w:val="18"/>
                <w:szCs w:val="18"/>
              </w:rPr>
              <w:t xml:space="preserve"> a 12</w:t>
            </w:r>
            <w:r>
              <w:rPr>
                <w:rFonts w:ascii="Arial" w:hAnsi="Arial" w:cs="Arial"/>
                <w:sz w:val="18"/>
                <w:szCs w:val="18"/>
              </w:rPr>
              <w:t>1</w:t>
            </w:r>
            <w:r w:rsidRPr="0002337B">
              <w:rPr>
                <w:rFonts w:ascii="Arial" w:hAnsi="Arial" w:cs="Arial"/>
                <w:sz w:val="18"/>
                <w:szCs w:val="18"/>
              </w:rPr>
              <w:t>,12</w:t>
            </w:r>
            <w:r>
              <w:rPr>
                <w:rFonts w:ascii="Arial" w:hAnsi="Arial" w:cs="Arial"/>
                <w:sz w:val="18"/>
                <w:szCs w:val="18"/>
              </w:rPr>
              <w:t>4</w:t>
            </w:r>
            <w:r w:rsidRPr="0002337B">
              <w:rPr>
                <w:rFonts w:ascii="Arial" w:hAnsi="Arial" w:cs="Arial"/>
                <w:sz w:val="18"/>
                <w:szCs w:val="18"/>
              </w:rPr>
              <w:t xml:space="preserve"> a </w:t>
            </w:r>
            <w:r>
              <w:rPr>
                <w:rFonts w:ascii="Arial" w:hAnsi="Arial" w:cs="Arial"/>
                <w:sz w:val="18"/>
                <w:szCs w:val="18"/>
              </w:rPr>
              <w:t>129, 138 y 141</w:t>
            </w:r>
            <w:r w:rsidRPr="0002337B">
              <w:rPr>
                <w:rFonts w:ascii="Arial" w:hAnsi="Arial" w:cs="Arial"/>
                <w:sz w:val="18"/>
                <w:szCs w:val="18"/>
              </w:rPr>
              <w:t xml:space="preserve"> Capítulos Primero y Segundo del Título Segundo</w:t>
            </w:r>
            <w:r>
              <w:rPr>
                <w:rFonts w:ascii="Arial" w:hAnsi="Arial" w:cs="Arial"/>
                <w:sz w:val="18"/>
                <w:szCs w:val="18"/>
              </w:rPr>
              <w:t>.</w:t>
            </w:r>
            <w:r>
              <w:rPr>
                <w:rFonts w:ascii="Arial" w:hAnsi="Arial" w:cs="Arial"/>
                <w:sz w:val="18"/>
                <w:szCs w:val="18"/>
              </w:rPr>
              <w:br/>
            </w:r>
            <w:r>
              <w:rPr>
                <w:rFonts w:ascii="Arial" w:hAnsi="Arial" w:cs="Arial"/>
                <w:sz w:val="18"/>
                <w:szCs w:val="18"/>
              </w:rPr>
              <w:br/>
              <w:t>Pág. Nos. 157, 158 y 164 Capítulo Primero del Título Cuarto</w:t>
            </w:r>
          </w:p>
        </w:tc>
        <w:tc>
          <w:tcPr>
            <w:tcW w:w="940" w:type="dxa"/>
            <w:tcBorders>
              <w:top w:val="nil"/>
              <w:left w:val="nil"/>
              <w:bottom w:val="single" w:sz="8" w:space="0" w:color="auto"/>
              <w:right w:val="nil"/>
            </w:tcBorders>
            <w:vAlign w:val="center"/>
          </w:tcPr>
          <w:p w:rsidR="00E16FD9" w:rsidRPr="00E60854" w:rsidRDefault="008F504A" w:rsidP="00ED71CC">
            <w:pPr>
              <w:widowControl w:val="0"/>
              <w:autoSpaceDE w:val="0"/>
              <w:autoSpaceDN w:val="0"/>
              <w:adjustRightInd w:val="0"/>
              <w:spacing w:line="217" w:lineRule="exact"/>
              <w:ind w:left="97"/>
              <w:jc w:val="center"/>
              <w:rPr>
                <w:rFonts w:ascii="Times New Roman" w:hAnsi="Times New Roman"/>
                <w:sz w:val="18"/>
                <w:szCs w:val="18"/>
              </w:rPr>
            </w:pPr>
            <w:r>
              <w:rPr>
                <w:rFonts w:ascii="Arial" w:hAnsi="Arial" w:cs="Arial"/>
                <w:sz w:val="18"/>
                <w:szCs w:val="18"/>
              </w:rPr>
              <w:t>3</w:t>
            </w:r>
          </w:p>
        </w:tc>
        <w:tc>
          <w:tcPr>
            <w:tcW w:w="378" w:type="dxa"/>
            <w:gridSpan w:val="2"/>
            <w:tcBorders>
              <w:top w:val="nil"/>
              <w:left w:val="nil"/>
              <w:bottom w:val="single" w:sz="8" w:space="0" w:color="auto"/>
              <w:right w:val="single" w:sz="8" w:space="0" w:color="auto"/>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142" w:type="dxa"/>
            <w:tcBorders>
              <w:top w:val="nil"/>
              <w:left w:val="nil"/>
              <w:bottom w:val="single" w:sz="8" w:space="0" w:color="auto"/>
              <w:right w:val="nil"/>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2380" w:type="dxa"/>
            <w:tcBorders>
              <w:top w:val="nil"/>
              <w:left w:val="nil"/>
              <w:bottom w:val="single" w:sz="8" w:space="0" w:color="auto"/>
              <w:right w:val="nil"/>
            </w:tcBorders>
            <w:vAlign w:val="center"/>
          </w:tcPr>
          <w:p w:rsidR="00E16FD9" w:rsidRPr="00E60854" w:rsidRDefault="008F504A" w:rsidP="00ED71CC">
            <w:pPr>
              <w:widowControl w:val="0"/>
              <w:autoSpaceDE w:val="0"/>
              <w:autoSpaceDN w:val="0"/>
              <w:adjustRightInd w:val="0"/>
              <w:jc w:val="center"/>
              <w:rPr>
                <w:rFonts w:ascii="Times New Roman" w:hAnsi="Times New Roman"/>
                <w:sz w:val="18"/>
                <w:szCs w:val="18"/>
              </w:rPr>
            </w:pPr>
            <w:r w:rsidRPr="0002337B">
              <w:rPr>
                <w:rFonts w:ascii="Arial" w:hAnsi="Arial" w:cs="Arial"/>
                <w:sz w:val="18"/>
                <w:szCs w:val="18"/>
              </w:rPr>
              <w:t>30/07/15</w:t>
            </w:r>
          </w:p>
        </w:tc>
        <w:tc>
          <w:tcPr>
            <w:tcW w:w="620" w:type="dxa"/>
            <w:tcBorders>
              <w:top w:val="nil"/>
              <w:left w:val="nil"/>
              <w:bottom w:val="single" w:sz="8" w:space="0" w:color="auto"/>
              <w:right w:val="single" w:sz="8" w:space="0" w:color="auto"/>
            </w:tcBorders>
            <w:vAlign w:val="center"/>
          </w:tcPr>
          <w:p w:rsidR="00E16FD9" w:rsidRPr="00E60854" w:rsidRDefault="00E16FD9" w:rsidP="00ED71CC">
            <w:pPr>
              <w:widowControl w:val="0"/>
              <w:autoSpaceDE w:val="0"/>
              <w:autoSpaceDN w:val="0"/>
              <w:adjustRightInd w:val="0"/>
              <w:jc w:val="center"/>
              <w:rPr>
                <w:rFonts w:ascii="Times New Roman" w:hAnsi="Times New Roman"/>
                <w:sz w:val="18"/>
                <w:szCs w:val="18"/>
              </w:rPr>
            </w:pPr>
          </w:p>
        </w:tc>
      </w:tr>
      <w:tr w:rsidR="00E16FD9" w:rsidRPr="00E60854" w:rsidTr="00ED71CC">
        <w:trPr>
          <w:trHeight w:val="220"/>
        </w:trPr>
        <w:tc>
          <w:tcPr>
            <w:tcW w:w="40" w:type="dxa"/>
            <w:tcBorders>
              <w:top w:val="nil"/>
              <w:left w:val="single" w:sz="8" w:space="0" w:color="auto"/>
              <w:bottom w:val="nil"/>
              <w:right w:val="nil"/>
            </w:tcBorders>
            <w:vAlign w:val="bottom"/>
          </w:tcPr>
          <w:p w:rsidR="00E16FD9" w:rsidRPr="00E60854" w:rsidRDefault="00E16FD9" w:rsidP="00CA789E">
            <w:pPr>
              <w:widowControl w:val="0"/>
              <w:autoSpaceDE w:val="0"/>
              <w:autoSpaceDN w:val="0"/>
              <w:adjustRightInd w:val="0"/>
              <w:rPr>
                <w:rFonts w:ascii="Times New Roman" w:hAnsi="Times New Roman"/>
                <w:sz w:val="18"/>
                <w:szCs w:val="18"/>
              </w:rPr>
            </w:pPr>
          </w:p>
        </w:tc>
        <w:tc>
          <w:tcPr>
            <w:tcW w:w="1520" w:type="dxa"/>
            <w:tcBorders>
              <w:top w:val="nil"/>
              <w:left w:val="nil"/>
              <w:bottom w:val="single" w:sz="4" w:space="0" w:color="auto"/>
              <w:right w:val="single" w:sz="8" w:space="0" w:color="auto"/>
            </w:tcBorders>
            <w:vAlign w:val="center"/>
          </w:tcPr>
          <w:p w:rsidR="00E16FD9" w:rsidRPr="004F1B7A" w:rsidRDefault="00F261CA" w:rsidP="00ED71CC">
            <w:pPr>
              <w:widowControl w:val="0"/>
              <w:autoSpaceDE w:val="0"/>
              <w:autoSpaceDN w:val="0"/>
              <w:adjustRightInd w:val="0"/>
              <w:spacing w:line="217" w:lineRule="exact"/>
              <w:jc w:val="center"/>
              <w:rPr>
                <w:rFonts w:ascii="Arial" w:hAnsi="Arial" w:cs="Arial"/>
                <w:sz w:val="18"/>
                <w:szCs w:val="18"/>
              </w:rPr>
            </w:pPr>
            <w:r w:rsidRPr="004F1B7A">
              <w:rPr>
                <w:rFonts w:ascii="Arial" w:hAnsi="Arial" w:cs="Arial"/>
                <w:sz w:val="18"/>
                <w:szCs w:val="18"/>
              </w:rPr>
              <w:t>0</w:t>
            </w:r>
            <w:r w:rsidR="004F1B7A">
              <w:rPr>
                <w:rFonts w:ascii="Arial" w:hAnsi="Arial" w:cs="Arial"/>
                <w:sz w:val="18"/>
                <w:szCs w:val="18"/>
              </w:rPr>
              <w:t>5</w:t>
            </w:r>
            <w:r w:rsidRPr="004F1B7A">
              <w:rPr>
                <w:rFonts w:ascii="Arial" w:hAnsi="Arial" w:cs="Arial"/>
                <w:sz w:val="18"/>
                <w:szCs w:val="18"/>
              </w:rPr>
              <w:t>/08/15</w:t>
            </w:r>
          </w:p>
        </w:tc>
        <w:tc>
          <w:tcPr>
            <w:tcW w:w="3360" w:type="dxa"/>
            <w:gridSpan w:val="2"/>
            <w:tcBorders>
              <w:top w:val="nil"/>
              <w:left w:val="nil"/>
              <w:bottom w:val="single" w:sz="4" w:space="0" w:color="auto"/>
              <w:right w:val="single" w:sz="8" w:space="0" w:color="auto"/>
            </w:tcBorders>
            <w:vAlign w:val="bottom"/>
          </w:tcPr>
          <w:p w:rsidR="002060E1" w:rsidRPr="004F1B7A" w:rsidRDefault="002060E1" w:rsidP="002060E1">
            <w:pPr>
              <w:widowControl w:val="0"/>
              <w:autoSpaceDE w:val="0"/>
              <w:autoSpaceDN w:val="0"/>
              <w:adjustRightInd w:val="0"/>
              <w:spacing w:line="217" w:lineRule="exact"/>
              <w:jc w:val="center"/>
              <w:rPr>
                <w:rFonts w:ascii="Arial" w:hAnsi="Arial" w:cs="Arial"/>
                <w:sz w:val="18"/>
                <w:szCs w:val="18"/>
              </w:rPr>
            </w:pPr>
            <w:r w:rsidRPr="004F1B7A">
              <w:rPr>
                <w:rFonts w:ascii="Arial" w:hAnsi="Arial" w:cs="Arial"/>
                <w:sz w:val="18"/>
                <w:szCs w:val="18"/>
              </w:rPr>
              <w:t>Mediante Circular Reglamentaria P-20</w:t>
            </w:r>
            <w:r w:rsidR="00C22DEF">
              <w:rPr>
                <w:rFonts w:ascii="Arial" w:hAnsi="Arial" w:cs="Arial"/>
                <w:sz w:val="18"/>
                <w:szCs w:val="18"/>
              </w:rPr>
              <w:t>/15</w:t>
            </w:r>
            <w:r w:rsidRPr="004F1B7A">
              <w:rPr>
                <w:rFonts w:ascii="Arial" w:hAnsi="Arial" w:cs="Arial"/>
                <w:sz w:val="18"/>
                <w:szCs w:val="18"/>
              </w:rPr>
              <w:t xml:space="preserve"> se efectúan las siguientes modificaciones:</w:t>
            </w:r>
          </w:p>
          <w:p w:rsidR="002060E1" w:rsidRPr="004F1B7A" w:rsidRDefault="002060E1" w:rsidP="002060E1">
            <w:pPr>
              <w:widowControl w:val="0"/>
              <w:autoSpaceDE w:val="0"/>
              <w:autoSpaceDN w:val="0"/>
              <w:adjustRightInd w:val="0"/>
              <w:spacing w:line="217" w:lineRule="exact"/>
              <w:jc w:val="both"/>
              <w:rPr>
                <w:rFonts w:ascii="Arial" w:hAnsi="Arial" w:cs="Arial"/>
                <w:sz w:val="18"/>
                <w:szCs w:val="18"/>
              </w:rPr>
            </w:pPr>
          </w:p>
          <w:p w:rsidR="004F1B7A" w:rsidRDefault="00334997" w:rsidP="004F1B7A">
            <w:pPr>
              <w:jc w:val="center"/>
              <w:rPr>
                <w:rFonts w:ascii="Arial" w:hAnsi="Arial" w:cs="Arial"/>
                <w:sz w:val="18"/>
                <w:szCs w:val="18"/>
              </w:rPr>
            </w:pPr>
            <w:r>
              <w:rPr>
                <w:rFonts w:ascii="Arial" w:hAnsi="Arial" w:cs="Arial"/>
                <w:sz w:val="18"/>
                <w:szCs w:val="18"/>
              </w:rPr>
              <w:t>Pág. Nos.</w:t>
            </w:r>
            <w:r w:rsidR="002060E1" w:rsidRPr="004F1B7A">
              <w:rPr>
                <w:rFonts w:ascii="Arial" w:hAnsi="Arial" w:cs="Arial"/>
                <w:sz w:val="18"/>
                <w:szCs w:val="18"/>
              </w:rPr>
              <w:t xml:space="preserve"> 60</w:t>
            </w:r>
            <w:r>
              <w:rPr>
                <w:rFonts w:ascii="Arial" w:hAnsi="Arial" w:cs="Arial"/>
                <w:sz w:val="18"/>
                <w:szCs w:val="18"/>
              </w:rPr>
              <w:t xml:space="preserve"> y 61</w:t>
            </w:r>
            <w:r w:rsidR="002060E1" w:rsidRPr="004F1B7A">
              <w:rPr>
                <w:rFonts w:ascii="Arial" w:hAnsi="Arial" w:cs="Arial"/>
                <w:sz w:val="18"/>
                <w:szCs w:val="18"/>
              </w:rPr>
              <w:t xml:space="preserve"> Capítulo Segundo Título Primero</w:t>
            </w:r>
          </w:p>
          <w:p w:rsidR="00334997" w:rsidRDefault="00334997" w:rsidP="00334997">
            <w:pPr>
              <w:jc w:val="center"/>
              <w:rPr>
                <w:rFonts w:ascii="Arial" w:hAnsi="Arial" w:cs="Arial"/>
                <w:sz w:val="18"/>
                <w:szCs w:val="18"/>
              </w:rPr>
            </w:pPr>
          </w:p>
          <w:p w:rsidR="00334997" w:rsidRPr="004F1B7A" w:rsidRDefault="00334997" w:rsidP="00334997">
            <w:pPr>
              <w:jc w:val="center"/>
              <w:rPr>
                <w:rFonts w:ascii="Arial" w:hAnsi="Arial" w:cs="Arial"/>
                <w:sz w:val="18"/>
                <w:szCs w:val="18"/>
              </w:rPr>
            </w:pPr>
            <w:r>
              <w:rPr>
                <w:rFonts w:ascii="Arial" w:hAnsi="Arial" w:cs="Arial"/>
                <w:sz w:val="18"/>
                <w:szCs w:val="18"/>
              </w:rPr>
              <w:lastRenderedPageBreak/>
              <w:t xml:space="preserve">Pág. Nos. </w:t>
            </w:r>
            <w:r w:rsidRPr="004F1B7A">
              <w:rPr>
                <w:rFonts w:ascii="Arial" w:hAnsi="Arial" w:cs="Arial"/>
                <w:sz w:val="18"/>
                <w:szCs w:val="18"/>
              </w:rPr>
              <w:t>128 y 130</w:t>
            </w:r>
            <w:r>
              <w:rPr>
                <w:rFonts w:ascii="Arial" w:hAnsi="Arial" w:cs="Arial"/>
                <w:sz w:val="18"/>
                <w:szCs w:val="18"/>
              </w:rPr>
              <w:t>,</w:t>
            </w:r>
            <w:r w:rsidRPr="004F1B7A">
              <w:rPr>
                <w:rFonts w:ascii="Arial" w:hAnsi="Arial" w:cs="Arial"/>
                <w:sz w:val="18"/>
                <w:szCs w:val="18"/>
              </w:rPr>
              <w:t>131</w:t>
            </w:r>
            <w:r>
              <w:rPr>
                <w:rFonts w:ascii="Arial" w:hAnsi="Arial" w:cs="Arial"/>
                <w:sz w:val="18"/>
                <w:szCs w:val="18"/>
              </w:rPr>
              <w:t xml:space="preserve">, </w:t>
            </w:r>
            <w:r w:rsidRPr="004F1B7A">
              <w:rPr>
                <w:rFonts w:ascii="Arial" w:hAnsi="Arial" w:cs="Arial"/>
                <w:sz w:val="18"/>
                <w:szCs w:val="18"/>
              </w:rPr>
              <w:t>132</w:t>
            </w:r>
          </w:p>
          <w:p w:rsidR="00334997" w:rsidRDefault="00334997" w:rsidP="00334997">
            <w:pPr>
              <w:jc w:val="center"/>
              <w:rPr>
                <w:rFonts w:ascii="Arial" w:hAnsi="Arial" w:cs="Arial"/>
                <w:sz w:val="18"/>
                <w:szCs w:val="18"/>
              </w:rPr>
            </w:pPr>
            <w:r w:rsidRPr="004F1B7A">
              <w:rPr>
                <w:rFonts w:ascii="Arial" w:hAnsi="Arial" w:cs="Arial"/>
                <w:sz w:val="18"/>
                <w:szCs w:val="18"/>
              </w:rPr>
              <w:t>133</w:t>
            </w:r>
            <w:r w:rsidR="004F1B7A">
              <w:rPr>
                <w:rFonts w:ascii="Arial" w:hAnsi="Arial" w:cs="Arial"/>
                <w:sz w:val="18"/>
                <w:szCs w:val="18"/>
              </w:rPr>
              <w:t xml:space="preserve"> </w:t>
            </w:r>
            <w:r>
              <w:rPr>
                <w:rFonts w:ascii="Arial" w:hAnsi="Arial" w:cs="Arial"/>
                <w:sz w:val="18"/>
                <w:szCs w:val="18"/>
              </w:rPr>
              <w:t>Capítulo Primero</w:t>
            </w:r>
          </w:p>
          <w:p w:rsidR="00334997" w:rsidRDefault="00334997" w:rsidP="00334997">
            <w:pPr>
              <w:jc w:val="center"/>
              <w:rPr>
                <w:rFonts w:ascii="Arial" w:hAnsi="Arial" w:cs="Arial"/>
                <w:sz w:val="18"/>
                <w:szCs w:val="18"/>
              </w:rPr>
            </w:pPr>
          </w:p>
          <w:p w:rsidR="00E16FD9" w:rsidRPr="004F1B7A" w:rsidRDefault="00334997" w:rsidP="00334997">
            <w:pPr>
              <w:jc w:val="center"/>
              <w:rPr>
                <w:rFonts w:ascii="Arial" w:hAnsi="Arial" w:cs="Arial"/>
                <w:sz w:val="18"/>
                <w:szCs w:val="18"/>
              </w:rPr>
            </w:pPr>
            <w:r>
              <w:rPr>
                <w:rFonts w:ascii="Arial" w:hAnsi="Arial" w:cs="Arial"/>
                <w:sz w:val="18"/>
                <w:szCs w:val="18"/>
              </w:rPr>
              <w:t xml:space="preserve">Pág. Nos. </w:t>
            </w:r>
            <w:r w:rsidR="004F1B7A" w:rsidRPr="004F1B7A">
              <w:rPr>
                <w:rFonts w:ascii="Arial" w:hAnsi="Arial" w:cs="Arial"/>
                <w:sz w:val="18"/>
                <w:szCs w:val="18"/>
              </w:rPr>
              <w:t>137, 138, 139, 140, 141, 142, 145, 146, 147, 148, 150 y 151</w:t>
            </w:r>
            <w:r>
              <w:rPr>
                <w:rFonts w:ascii="Arial" w:hAnsi="Arial" w:cs="Arial"/>
                <w:sz w:val="18"/>
                <w:szCs w:val="18"/>
              </w:rPr>
              <w:t xml:space="preserve"> Capítulo </w:t>
            </w:r>
            <w:r w:rsidR="004F1B7A">
              <w:rPr>
                <w:rFonts w:ascii="Arial" w:hAnsi="Arial" w:cs="Arial"/>
                <w:sz w:val="18"/>
                <w:szCs w:val="18"/>
              </w:rPr>
              <w:t>S</w:t>
            </w:r>
            <w:r w:rsidR="00620A56" w:rsidRPr="004F1B7A">
              <w:rPr>
                <w:rFonts w:ascii="Arial" w:hAnsi="Arial" w:cs="Arial"/>
                <w:sz w:val="18"/>
                <w:szCs w:val="18"/>
              </w:rPr>
              <w:t>egundo del Título Tercero</w:t>
            </w:r>
          </w:p>
        </w:tc>
        <w:tc>
          <w:tcPr>
            <w:tcW w:w="940" w:type="dxa"/>
            <w:tcBorders>
              <w:top w:val="nil"/>
              <w:left w:val="nil"/>
              <w:bottom w:val="single" w:sz="4" w:space="0" w:color="auto"/>
              <w:right w:val="nil"/>
            </w:tcBorders>
            <w:vAlign w:val="center"/>
          </w:tcPr>
          <w:p w:rsidR="00E16FD9" w:rsidRPr="004F1B7A" w:rsidRDefault="00620A56" w:rsidP="00ED71CC">
            <w:pPr>
              <w:widowControl w:val="0"/>
              <w:autoSpaceDE w:val="0"/>
              <w:autoSpaceDN w:val="0"/>
              <w:adjustRightInd w:val="0"/>
              <w:spacing w:line="217" w:lineRule="exact"/>
              <w:ind w:left="97"/>
              <w:jc w:val="center"/>
              <w:rPr>
                <w:rFonts w:ascii="Arial" w:hAnsi="Arial" w:cs="Arial"/>
                <w:sz w:val="18"/>
                <w:szCs w:val="18"/>
              </w:rPr>
            </w:pPr>
            <w:r w:rsidRPr="004F1B7A">
              <w:rPr>
                <w:rFonts w:ascii="Arial" w:hAnsi="Arial" w:cs="Arial"/>
                <w:sz w:val="18"/>
                <w:szCs w:val="18"/>
              </w:rPr>
              <w:lastRenderedPageBreak/>
              <w:t>4</w:t>
            </w:r>
          </w:p>
        </w:tc>
        <w:tc>
          <w:tcPr>
            <w:tcW w:w="378" w:type="dxa"/>
            <w:gridSpan w:val="2"/>
            <w:tcBorders>
              <w:top w:val="nil"/>
              <w:left w:val="nil"/>
              <w:bottom w:val="single" w:sz="4" w:space="0" w:color="auto"/>
              <w:right w:val="single" w:sz="8" w:space="0" w:color="auto"/>
            </w:tcBorders>
            <w:vAlign w:val="bottom"/>
          </w:tcPr>
          <w:p w:rsidR="00E16FD9" w:rsidRPr="004F1B7A" w:rsidRDefault="00E16FD9" w:rsidP="00CA789E">
            <w:pPr>
              <w:widowControl w:val="0"/>
              <w:autoSpaceDE w:val="0"/>
              <w:autoSpaceDN w:val="0"/>
              <w:adjustRightInd w:val="0"/>
              <w:rPr>
                <w:rFonts w:ascii="Arial" w:hAnsi="Arial" w:cs="Arial"/>
                <w:sz w:val="18"/>
                <w:szCs w:val="18"/>
              </w:rPr>
            </w:pPr>
          </w:p>
        </w:tc>
        <w:tc>
          <w:tcPr>
            <w:tcW w:w="142" w:type="dxa"/>
            <w:tcBorders>
              <w:top w:val="nil"/>
              <w:left w:val="nil"/>
              <w:bottom w:val="single" w:sz="4" w:space="0" w:color="auto"/>
              <w:right w:val="nil"/>
            </w:tcBorders>
            <w:vAlign w:val="bottom"/>
          </w:tcPr>
          <w:p w:rsidR="00E16FD9" w:rsidRPr="004F1B7A" w:rsidRDefault="00E16FD9" w:rsidP="00CA789E">
            <w:pPr>
              <w:widowControl w:val="0"/>
              <w:autoSpaceDE w:val="0"/>
              <w:autoSpaceDN w:val="0"/>
              <w:adjustRightInd w:val="0"/>
              <w:rPr>
                <w:rFonts w:ascii="Arial" w:hAnsi="Arial" w:cs="Arial"/>
                <w:sz w:val="18"/>
                <w:szCs w:val="18"/>
              </w:rPr>
            </w:pPr>
          </w:p>
        </w:tc>
        <w:tc>
          <w:tcPr>
            <w:tcW w:w="2380" w:type="dxa"/>
            <w:tcBorders>
              <w:top w:val="nil"/>
              <w:left w:val="nil"/>
              <w:bottom w:val="single" w:sz="4" w:space="0" w:color="auto"/>
              <w:right w:val="nil"/>
            </w:tcBorders>
            <w:vAlign w:val="center"/>
          </w:tcPr>
          <w:p w:rsidR="00E16FD9" w:rsidRPr="004F1B7A" w:rsidRDefault="004F1B7A" w:rsidP="00ED71CC">
            <w:pPr>
              <w:widowControl w:val="0"/>
              <w:autoSpaceDE w:val="0"/>
              <w:autoSpaceDN w:val="0"/>
              <w:adjustRightInd w:val="0"/>
              <w:jc w:val="center"/>
              <w:rPr>
                <w:rFonts w:ascii="Arial" w:hAnsi="Arial" w:cs="Arial"/>
                <w:sz w:val="18"/>
                <w:szCs w:val="18"/>
              </w:rPr>
            </w:pPr>
            <w:r>
              <w:rPr>
                <w:rFonts w:ascii="Arial" w:hAnsi="Arial" w:cs="Arial"/>
                <w:sz w:val="18"/>
                <w:szCs w:val="18"/>
              </w:rPr>
              <w:t>05</w:t>
            </w:r>
            <w:r w:rsidR="00620A56" w:rsidRPr="004F1B7A">
              <w:rPr>
                <w:rFonts w:ascii="Arial" w:hAnsi="Arial" w:cs="Arial"/>
                <w:sz w:val="18"/>
                <w:szCs w:val="18"/>
              </w:rPr>
              <w:t>/08/15</w:t>
            </w:r>
          </w:p>
        </w:tc>
        <w:tc>
          <w:tcPr>
            <w:tcW w:w="620" w:type="dxa"/>
            <w:tcBorders>
              <w:top w:val="nil"/>
              <w:left w:val="nil"/>
              <w:bottom w:val="single" w:sz="4" w:space="0" w:color="auto"/>
              <w:right w:val="single" w:sz="8" w:space="0" w:color="auto"/>
            </w:tcBorders>
            <w:vAlign w:val="center"/>
          </w:tcPr>
          <w:p w:rsidR="00E16FD9" w:rsidRPr="00E60854" w:rsidRDefault="00E16FD9" w:rsidP="00ED71CC">
            <w:pPr>
              <w:widowControl w:val="0"/>
              <w:autoSpaceDE w:val="0"/>
              <w:autoSpaceDN w:val="0"/>
              <w:adjustRightInd w:val="0"/>
              <w:jc w:val="center"/>
              <w:rPr>
                <w:rFonts w:ascii="Times New Roman" w:hAnsi="Times New Roman"/>
                <w:sz w:val="18"/>
                <w:szCs w:val="18"/>
              </w:rPr>
            </w:pPr>
          </w:p>
        </w:tc>
      </w:tr>
      <w:tr w:rsidR="00CE2026" w:rsidRPr="00E60854" w:rsidTr="00451206">
        <w:trPr>
          <w:trHeight w:val="220"/>
        </w:trPr>
        <w:tc>
          <w:tcPr>
            <w:tcW w:w="1560" w:type="dxa"/>
            <w:gridSpan w:val="2"/>
            <w:tcBorders>
              <w:top w:val="nil"/>
              <w:left w:val="single" w:sz="8" w:space="0" w:color="auto"/>
              <w:bottom w:val="single" w:sz="4" w:space="0" w:color="auto"/>
              <w:right w:val="single" w:sz="4" w:space="0" w:color="auto"/>
            </w:tcBorders>
            <w:vAlign w:val="center"/>
          </w:tcPr>
          <w:p w:rsidR="00CE2026" w:rsidRPr="00451206" w:rsidRDefault="00384A10" w:rsidP="00616234">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lastRenderedPageBreak/>
              <w:t>2</w:t>
            </w:r>
            <w:r w:rsidR="00616234">
              <w:rPr>
                <w:rFonts w:ascii="Arial" w:hAnsi="Arial" w:cs="Arial"/>
                <w:sz w:val="18"/>
                <w:szCs w:val="18"/>
              </w:rPr>
              <w:t>3</w:t>
            </w:r>
            <w:r w:rsidRPr="00451206">
              <w:rPr>
                <w:rFonts w:ascii="Arial" w:hAnsi="Arial" w:cs="Arial"/>
                <w:sz w:val="18"/>
                <w:szCs w:val="18"/>
              </w:rPr>
              <w:t>/10/15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CE2026" w:rsidRPr="00451206" w:rsidRDefault="00775A83" w:rsidP="00775A83">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 xml:space="preserve">Mediante Circular Reglamentaria </w:t>
            </w:r>
            <w:r w:rsidR="00A9651C" w:rsidRPr="00451206">
              <w:rPr>
                <w:rFonts w:ascii="Arial" w:hAnsi="Arial" w:cs="Arial"/>
                <w:sz w:val="18"/>
                <w:szCs w:val="18"/>
              </w:rPr>
              <w:t>P-22</w:t>
            </w:r>
            <w:r w:rsidR="00C22DEF">
              <w:rPr>
                <w:rFonts w:ascii="Arial" w:hAnsi="Arial" w:cs="Arial"/>
                <w:sz w:val="18"/>
                <w:szCs w:val="18"/>
              </w:rPr>
              <w:t>/15</w:t>
            </w:r>
            <w:r w:rsidR="00A9651C" w:rsidRPr="00451206">
              <w:rPr>
                <w:rFonts w:ascii="Arial" w:hAnsi="Arial" w:cs="Arial"/>
                <w:sz w:val="18"/>
                <w:szCs w:val="18"/>
              </w:rPr>
              <w:t xml:space="preserve"> </w:t>
            </w:r>
            <w:r w:rsidRPr="00451206">
              <w:rPr>
                <w:rFonts w:ascii="Arial" w:hAnsi="Arial" w:cs="Arial"/>
                <w:sz w:val="18"/>
                <w:szCs w:val="18"/>
              </w:rPr>
              <w:t>se efectúan las siguientes modificaciones:</w:t>
            </w:r>
          </w:p>
          <w:p w:rsidR="00775A83" w:rsidRPr="00451206" w:rsidRDefault="00775A83" w:rsidP="00775A83">
            <w:pPr>
              <w:widowControl w:val="0"/>
              <w:autoSpaceDE w:val="0"/>
              <w:autoSpaceDN w:val="0"/>
              <w:adjustRightInd w:val="0"/>
              <w:spacing w:line="217" w:lineRule="exact"/>
              <w:jc w:val="center"/>
              <w:rPr>
                <w:rFonts w:ascii="Arial" w:hAnsi="Arial" w:cs="Arial"/>
                <w:sz w:val="18"/>
                <w:szCs w:val="18"/>
              </w:rPr>
            </w:pPr>
          </w:p>
          <w:p w:rsidR="00A9651C" w:rsidRPr="00451206" w:rsidRDefault="00775A83" w:rsidP="00775A83">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Pág. Nos.</w:t>
            </w:r>
            <w:r w:rsidR="00A9651C" w:rsidRPr="00451206">
              <w:rPr>
                <w:rFonts w:ascii="Arial" w:hAnsi="Arial" w:cs="Arial"/>
                <w:sz w:val="18"/>
                <w:szCs w:val="18"/>
              </w:rPr>
              <w:t xml:space="preserve"> 17, 30, 42, 43, 44 y 47 Capítulo Primero</w:t>
            </w:r>
            <w:r w:rsidR="00384A10" w:rsidRPr="00451206">
              <w:rPr>
                <w:rFonts w:ascii="Arial" w:hAnsi="Arial" w:cs="Arial"/>
                <w:sz w:val="18"/>
                <w:szCs w:val="18"/>
              </w:rPr>
              <w:t>;</w:t>
            </w:r>
            <w:r w:rsidR="00A9651C" w:rsidRPr="00451206">
              <w:rPr>
                <w:rFonts w:ascii="Arial" w:hAnsi="Arial" w:cs="Arial"/>
                <w:sz w:val="18"/>
                <w:szCs w:val="18"/>
              </w:rPr>
              <w:t xml:space="preserve"> Pág. Nos. 75, 76, 77 y 81 Capítulo Quinto</w:t>
            </w:r>
            <w:r w:rsidR="00384A10" w:rsidRPr="00451206">
              <w:rPr>
                <w:rFonts w:ascii="Arial" w:hAnsi="Arial" w:cs="Arial"/>
                <w:sz w:val="18"/>
                <w:szCs w:val="18"/>
              </w:rPr>
              <w:t>;</w:t>
            </w:r>
            <w:r w:rsidR="00A9651C" w:rsidRPr="00451206">
              <w:rPr>
                <w:rFonts w:ascii="Arial" w:hAnsi="Arial" w:cs="Arial"/>
                <w:sz w:val="18"/>
                <w:szCs w:val="18"/>
              </w:rPr>
              <w:t xml:space="preserve"> </w:t>
            </w:r>
            <w:proofErr w:type="spellStart"/>
            <w:r w:rsidR="00A9651C" w:rsidRPr="00451206">
              <w:rPr>
                <w:rFonts w:ascii="Arial" w:hAnsi="Arial" w:cs="Arial"/>
                <w:sz w:val="18"/>
                <w:szCs w:val="18"/>
              </w:rPr>
              <w:t>Pág.No</w:t>
            </w:r>
            <w:proofErr w:type="spellEnd"/>
            <w:r w:rsidR="00A9651C" w:rsidRPr="00451206">
              <w:rPr>
                <w:rFonts w:ascii="Arial" w:hAnsi="Arial" w:cs="Arial"/>
                <w:sz w:val="18"/>
                <w:szCs w:val="18"/>
              </w:rPr>
              <w:t>. 84 Capítulo Sexto</w:t>
            </w:r>
            <w:r w:rsidR="00451206" w:rsidRPr="00451206">
              <w:rPr>
                <w:rFonts w:ascii="Arial" w:hAnsi="Arial" w:cs="Arial"/>
                <w:sz w:val="18"/>
                <w:szCs w:val="18"/>
              </w:rPr>
              <w:t xml:space="preserve"> y</w:t>
            </w:r>
            <w:r w:rsidR="00384A10" w:rsidRPr="00451206">
              <w:rPr>
                <w:rFonts w:ascii="Arial" w:hAnsi="Arial" w:cs="Arial"/>
                <w:sz w:val="18"/>
                <w:szCs w:val="18"/>
              </w:rPr>
              <w:t xml:space="preserve"> Anexo I.II</w:t>
            </w:r>
            <w:r w:rsidR="00A9651C" w:rsidRPr="00451206">
              <w:rPr>
                <w:rFonts w:ascii="Arial" w:hAnsi="Arial" w:cs="Arial"/>
                <w:sz w:val="18"/>
                <w:szCs w:val="18"/>
              </w:rPr>
              <w:t xml:space="preserve"> del Título Primero.</w:t>
            </w:r>
          </w:p>
          <w:p w:rsidR="00A9651C" w:rsidRPr="00451206" w:rsidRDefault="00A9651C" w:rsidP="00775A83">
            <w:pPr>
              <w:widowControl w:val="0"/>
              <w:autoSpaceDE w:val="0"/>
              <w:autoSpaceDN w:val="0"/>
              <w:adjustRightInd w:val="0"/>
              <w:spacing w:line="217" w:lineRule="exact"/>
              <w:jc w:val="center"/>
              <w:rPr>
                <w:rFonts w:ascii="Arial" w:hAnsi="Arial" w:cs="Arial"/>
                <w:sz w:val="18"/>
                <w:szCs w:val="18"/>
              </w:rPr>
            </w:pPr>
          </w:p>
          <w:p w:rsidR="00A9651C" w:rsidRPr="00451206" w:rsidRDefault="00A9651C" w:rsidP="00A9651C">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Pág. Nos. 122, 131, 132, 133, 134, 135, 136, 137, 138, 139 y 140 Capítulo Primero</w:t>
            </w:r>
            <w:r w:rsidR="00451206" w:rsidRPr="00451206">
              <w:rPr>
                <w:rFonts w:ascii="Arial" w:hAnsi="Arial" w:cs="Arial"/>
                <w:sz w:val="18"/>
                <w:szCs w:val="18"/>
              </w:rPr>
              <w:t>;</w:t>
            </w:r>
            <w:r w:rsidRPr="00451206">
              <w:rPr>
                <w:rFonts w:ascii="Arial" w:hAnsi="Arial" w:cs="Arial"/>
                <w:sz w:val="18"/>
                <w:szCs w:val="18"/>
              </w:rPr>
              <w:t xml:space="preserve"> </w:t>
            </w:r>
            <w:proofErr w:type="spellStart"/>
            <w:r w:rsidRPr="00451206">
              <w:rPr>
                <w:rFonts w:ascii="Arial" w:hAnsi="Arial" w:cs="Arial"/>
                <w:sz w:val="18"/>
                <w:szCs w:val="18"/>
              </w:rPr>
              <w:t>Pág.Nos</w:t>
            </w:r>
            <w:proofErr w:type="spellEnd"/>
            <w:r w:rsidRPr="00451206">
              <w:rPr>
                <w:rFonts w:ascii="Arial" w:hAnsi="Arial" w:cs="Arial"/>
                <w:sz w:val="18"/>
                <w:szCs w:val="18"/>
              </w:rPr>
              <w:t>. 154, 155 y 156 Capítulo Segundo Título Tercero.</w:t>
            </w:r>
          </w:p>
          <w:p w:rsidR="00A9651C" w:rsidRPr="00451206" w:rsidRDefault="00A9651C" w:rsidP="00A9651C">
            <w:pPr>
              <w:widowControl w:val="0"/>
              <w:autoSpaceDE w:val="0"/>
              <w:autoSpaceDN w:val="0"/>
              <w:adjustRightInd w:val="0"/>
              <w:spacing w:line="217" w:lineRule="exact"/>
              <w:jc w:val="center"/>
              <w:rPr>
                <w:rFonts w:ascii="Arial" w:hAnsi="Arial" w:cs="Arial"/>
                <w:sz w:val="18"/>
                <w:szCs w:val="18"/>
              </w:rPr>
            </w:pPr>
          </w:p>
          <w:p w:rsidR="00A9651C" w:rsidRPr="00451206" w:rsidRDefault="00A9651C" w:rsidP="00A9651C">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Pág. Nos. 161, 165, 166, 167, 173, 174, 175 y 176 Capítulo Primero Título Cuarto</w:t>
            </w:r>
          </w:p>
          <w:p w:rsidR="00775A83" w:rsidRPr="00451206" w:rsidRDefault="00A9651C" w:rsidP="00A9651C">
            <w:pPr>
              <w:widowControl w:val="0"/>
              <w:autoSpaceDE w:val="0"/>
              <w:autoSpaceDN w:val="0"/>
              <w:adjustRightInd w:val="0"/>
              <w:spacing w:line="217" w:lineRule="exact"/>
              <w:jc w:val="center"/>
              <w:rPr>
                <w:rFonts w:ascii="Arial" w:hAnsi="Arial" w:cs="Arial"/>
                <w:sz w:val="18"/>
                <w:szCs w:val="18"/>
              </w:rPr>
            </w:pPr>
            <w:r w:rsidRPr="00451206">
              <w:rPr>
                <w:rFonts w:ascii="Arial" w:hAnsi="Arial" w:cs="Arial"/>
                <w:sz w:val="18"/>
                <w:szCs w:val="18"/>
              </w:rPr>
              <w:t xml:space="preserve"> </w:t>
            </w:r>
            <w:r w:rsidR="00775A83" w:rsidRPr="00451206">
              <w:rPr>
                <w:rFonts w:ascii="Arial" w:hAnsi="Arial" w:cs="Arial"/>
                <w:sz w:val="18"/>
                <w:szCs w:val="18"/>
              </w:rPr>
              <w:t xml:space="preserve"> </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E2026" w:rsidRPr="00451206" w:rsidRDefault="00A9651C" w:rsidP="00ED71CC">
            <w:pPr>
              <w:widowControl w:val="0"/>
              <w:autoSpaceDE w:val="0"/>
              <w:autoSpaceDN w:val="0"/>
              <w:adjustRightInd w:val="0"/>
              <w:jc w:val="center"/>
              <w:rPr>
                <w:rFonts w:ascii="Arial" w:hAnsi="Arial" w:cs="Arial"/>
                <w:sz w:val="18"/>
                <w:szCs w:val="18"/>
              </w:rPr>
            </w:pPr>
            <w:r w:rsidRPr="00451206">
              <w:rPr>
                <w:rFonts w:ascii="Arial" w:hAnsi="Arial" w:cs="Arial"/>
                <w:sz w:val="18"/>
                <w:szCs w:val="18"/>
              </w:rPr>
              <w:t>5</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CE2026" w:rsidRPr="00451206" w:rsidRDefault="00451206" w:rsidP="00616234">
            <w:pPr>
              <w:widowControl w:val="0"/>
              <w:autoSpaceDE w:val="0"/>
              <w:autoSpaceDN w:val="0"/>
              <w:adjustRightInd w:val="0"/>
              <w:jc w:val="center"/>
              <w:rPr>
                <w:rFonts w:cstheme="minorHAnsi"/>
                <w:sz w:val="18"/>
                <w:szCs w:val="18"/>
              </w:rPr>
            </w:pPr>
            <w:r w:rsidRPr="00451206">
              <w:rPr>
                <w:rFonts w:cstheme="minorHAnsi"/>
                <w:sz w:val="18"/>
                <w:szCs w:val="18"/>
              </w:rPr>
              <w:t>2</w:t>
            </w:r>
            <w:r w:rsidR="00616234">
              <w:rPr>
                <w:rFonts w:cstheme="minorHAnsi"/>
                <w:sz w:val="18"/>
                <w:szCs w:val="18"/>
              </w:rPr>
              <w:t>3</w:t>
            </w:r>
            <w:r w:rsidRPr="00451206">
              <w:rPr>
                <w:rFonts w:cstheme="minorHAnsi"/>
                <w:sz w:val="18"/>
                <w:szCs w:val="18"/>
              </w:rPr>
              <w:t>/10/15</w:t>
            </w:r>
          </w:p>
        </w:tc>
      </w:tr>
      <w:tr w:rsidR="00CE2026" w:rsidRPr="00E60854" w:rsidTr="00E102F5">
        <w:trPr>
          <w:trHeight w:val="220"/>
        </w:trPr>
        <w:tc>
          <w:tcPr>
            <w:tcW w:w="1560" w:type="dxa"/>
            <w:gridSpan w:val="2"/>
            <w:tcBorders>
              <w:top w:val="single" w:sz="4" w:space="0" w:color="auto"/>
              <w:left w:val="single" w:sz="4" w:space="0" w:color="auto"/>
              <w:bottom w:val="single" w:sz="4" w:space="0" w:color="auto"/>
              <w:right w:val="single" w:sz="4" w:space="0" w:color="auto"/>
            </w:tcBorders>
            <w:vAlign w:val="center"/>
          </w:tcPr>
          <w:p w:rsidR="00CE2026" w:rsidRPr="004F1B7A" w:rsidRDefault="00E102F5" w:rsidP="00E102F5">
            <w:pPr>
              <w:widowControl w:val="0"/>
              <w:autoSpaceDE w:val="0"/>
              <w:autoSpaceDN w:val="0"/>
              <w:adjustRightInd w:val="0"/>
              <w:spacing w:line="217" w:lineRule="exact"/>
              <w:jc w:val="center"/>
              <w:rPr>
                <w:rFonts w:ascii="Arial" w:hAnsi="Arial" w:cs="Arial"/>
                <w:sz w:val="18"/>
                <w:szCs w:val="18"/>
              </w:rPr>
            </w:pPr>
            <w:r w:rsidRPr="00095CCC">
              <w:rPr>
                <w:rFonts w:ascii="Arial" w:hAnsi="Arial" w:cs="Arial"/>
                <w:sz w:val="18"/>
                <w:szCs w:val="18"/>
              </w:rPr>
              <w:t>20/11/15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Mediante Circular Reglamentaria P-23 de 2015 se efectúan las siguientes modificaciones:</w:t>
            </w:r>
          </w:p>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p>
          <w:p w:rsidR="00CE2026"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Nos.13 y 14 capítulo Primero; Pág. No. 71 Capítulo Cuarto; Pág. No. 79 Capítulo Quinto Título Primero</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E2026" w:rsidRPr="004F1B7A" w:rsidRDefault="00E102F5" w:rsidP="00E102F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CE2026" w:rsidRPr="00577F28" w:rsidRDefault="00E102F5" w:rsidP="00E102F5">
            <w:pPr>
              <w:widowControl w:val="0"/>
              <w:autoSpaceDE w:val="0"/>
              <w:autoSpaceDN w:val="0"/>
              <w:adjustRightInd w:val="0"/>
              <w:jc w:val="center"/>
              <w:rPr>
                <w:rFonts w:ascii="Arial" w:hAnsi="Arial" w:cs="Arial"/>
                <w:sz w:val="18"/>
                <w:szCs w:val="18"/>
              </w:rPr>
            </w:pPr>
            <w:r w:rsidRPr="00577F28">
              <w:rPr>
                <w:rFonts w:ascii="Arial" w:hAnsi="Arial" w:cs="Arial"/>
                <w:sz w:val="18"/>
                <w:szCs w:val="18"/>
              </w:rPr>
              <w:t>20/11/15</w:t>
            </w:r>
          </w:p>
        </w:tc>
      </w:tr>
      <w:tr w:rsidR="00E102F5" w:rsidRPr="00E60854" w:rsidTr="003B2422">
        <w:trPr>
          <w:trHeight w:val="220"/>
        </w:trPr>
        <w:tc>
          <w:tcPr>
            <w:tcW w:w="1560" w:type="dxa"/>
            <w:gridSpan w:val="2"/>
            <w:tcBorders>
              <w:top w:val="single" w:sz="4" w:space="0" w:color="auto"/>
              <w:left w:val="single" w:sz="4" w:space="0" w:color="auto"/>
              <w:bottom w:val="single" w:sz="4" w:space="0" w:color="auto"/>
              <w:right w:val="single" w:sz="4" w:space="0" w:color="auto"/>
            </w:tcBorders>
            <w:vAlign w:val="center"/>
          </w:tcPr>
          <w:p w:rsidR="00E102F5" w:rsidRPr="004F1B7A" w:rsidRDefault="003B2422" w:rsidP="003B2422">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27/11/15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Mediante Circular Reglamentaria P-2</w:t>
            </w:r>
            <w:r w:rsidR="003B2422" w:rsidRPr="003B2422">
              <w:rPr>
                <w:rFonts w:ascii="Arial" w:hAnsi="Arial" w:cs="Arial"/>
                <w:sz w:val="18"/>
                <w:szCs w:val="18"/>
              </w:rPr>
              <w:t>4</w:t>
            </w:r>
            <w:r w:rsidRPr="003B2422">
              <w:rPr>
                <w:rFonts w:ascii="Arial" w:hAnsi="Arial" w:cs="Arial"/>
                <w:sz w:val="18"/>
                <w:szCs w:val="18"/>
              </w:rPr>
              <w:t>/15 se efectúan las siguientes modificaciones:</w:t>
            </w: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p>
          <w:p w:rsidR="00E102F5" w:rsidRPr="003B2422" w:rsidRDefault="00E102F5"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Nos.</w:t>
            </w:r>
            <w:r w:rsidR="003B2422" w:rsidRPr="003B2422">
              <w:rPr>
                <w:rFonts w:ascii="Arial" w:hAnsi="Arial" w:cs="Arial"/>
                <w:sz w:val="18"/>
                <w:szCs w:val="18"/>
              </w:rPr>
              <w:t xml:space="preserve"> 22, </w:t>
            </w:r>
            <w:r w:rsidRPr="003B2422">
              <w:rPr>
                <w:rFonts w:ascii="Arial" w:hAnsi="Arial" w:cs="Arial"/>
                <w:sz w:val="18"/>
                <w:szCs w:val="18"/>
              </w:rPr>
              <w:t xml:space="preserve">30, </w:t>
            </w:r>
            <w:r w:rsidR="003B2422" w:rsidRPr="003B2422">
              <w:rPr>
                <w:rFonts w:ascii="Arial" w:hAnsi="Arial" w:cs="Arial"/>
                <w:sz w:val="18"/>
                <w:szCs w:val="18"/>
              </w:rPr>
              <w:t>31</w:t>
            </w:r>
            <w:r w:rsidRPr="003B2422">
              <w:rPr>
                <w:rFonts w:ascii="Arial" w:hAnsi="Arial" w:cs="Arial"/>
                <w:sz w:val="18"/>
                <w:szCs w:val="18"/>
              </w:rPr>
              <w:t xml:space="preserve">, </w:t>
            </w:r>
            <w:r w:rsidR="0081575D">
              <w:rPr>
                <w:rFonts w:ascii="Arial" w:hAnsi="Arial" w:cs="Arial"/>
                <w:sz w:val="18"/>
                <w:szCs w:val="18"/>
              </w:rPr>
              <w:t xml:space="preserve">44, </w:t>
            </w:r>
            <w:r w:rsidRPr="003B2422">
              <w:rPr>
                <w:rFonts w:ascii="Arial" w:hAnsi="Arial" w:cs="Arial"/>
                <w:sz w:val="18"/>
                <w:szCs w:val="18"/>
              </w:rPr>
              <w:t xml:space="preserve">45, 50, 51 Capítulo Primero; Pág. No. </w:t>
            </w:r>
            <w:r w:rsidR="003B2422" w:rsidRPr="003B2422">
              <w:rPr>
                <w:rFonts w:ascii="Arial" w:hAnsi="Arial" w:cs="Arial"/>
                <w:sz w:val="18"/>
                <w:szCs w:val="18"/>
              </w:rPr>
              <w:t>76 Capitulo Quinto Título Primero.</w:t>
            </w: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 105 Capítulo Primero Título Segundo.</w:t>
            </w: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p>
          <w:p w:rsidR="003B2422" w:rsidRPr="003B2422" w:rsidRDefault="003B2422" w:rsidP="00E102F5">
            <w:pPr>
              <w:widowControl w:val="0"/>
              <w:autoSpaceDE w:val="0"/>
              <w:autoSpaceDN w:val="0"/>
              <w:adjustRightInd w:val="0"/>
              <w:spacing w:line="217" w:lineRule="exact"/>
              <w:jc w:val="center"/>
              <w:rPr>
                <w:rFonts w:ascii="Arial" w:hAnsi="Arial" w:cs="Arial"/>
                <w:sz w:val="18"/>
                <w:szCs w:val="18"/>
              </w:rPr>
            </w:pPr>
            <w:r w:rsidRPr="003B2422">
              <w:rPr>
                <w:rFonts w:ascii="Arial" w:hAnsi="Arial" w:cs="Arial"/>
                <w:sz w:val="18"/>
                <w:szCs w:val="18"/>
              </w:rPr>
              <w:t>Pág. Nos. 169 y 170 Capítulo Primero Título Cuarto.</w:t>
            </w:r>
          </w:p>
          <w:p w:rsidR="00E102F5" w:rsidRPr="003B2422" w:rsidRDefault="00E102F5" w:rsidP="00C22DEF">
            <w:pPr>
              <w:widowControl w:val="0"/>
              <w:autoSpaceDE w:val="0"/>
              <w:autoSpaceDN w:val="0"/>
              <w:adjustRightInd w:val="0"/>
              <w:spacing w:line="217" w:lineRule="exact"/>
              <w:jc w:val="center"/>
              <w:rPr>
                <w:rFonts w:ascii="Arial" w:hAnsi="Arial" w:cs="Arial"/>
                <w:sz w:val="18"/>
                <w:szCs w:val="18"/>
              </w:rPr>
            </w:pP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E102F5" w:rsidRPr="004F1B7A" w:rsidRDefault="00BE1C69" w:rsidP="00BE1C69">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E102F5" w:rsidRPr="00577F28" w:rsidRDefault="003B2422" w:rsidP="003B2422">
            <w:pPr>
              <w:widowControl w:val="0"/>
              <w:autoSpaceDE w:val="0"/>
              <w:autoSpaceDN w:val="0"/>
              <w:adjustRightInd w:val="0"/>
              <w:jc w:val="center"/>
              <w:rPr>
                <w:rFonts w:ascii="Arial" w:hAnsi="Arial" w:cs="Arial"/>
                <w:sz w:val="18"/>
                <w:szCs w:val="18"/>
              </w:rPr>
            </w:pPr>
            <w:r w:rsidRPr="00577F28">
              <w:rPr>
                <w:rFonts w:ascii="Arial" w:hAnsi="Arial" w:cs="Arial"/>
                <w:sz w:val="18"/>
                <w:szCs w:val="18"/>
              </w:rPr>
              <w:t>27/11/15</w:t>
            </w:r>
          </w:p>
        </w:tc>
      </w:tr>
      <w:tr w:rsidR="00577F28" w:rsidRPr="00E60854" w:rsidTr="003B2422">
        <w:trPr>
          <w:trHeight w:val="220"/>
        </w:trPr>
        <w:tc>
          <w:tcPr>
            <w:tcW w:w="1560" w:type="dxa"/>
            <w:gridSpan w:val="2"/>
            <w:tcBorders>
              <w:top w:val="single" w:sz="4" w:space="0" w:color="auto"/>
              <w:left w:val="single" w:sz="4" w:space="0" w:color="auto"/>
              <w:bottom w:val="single" w:sz="4" w:space="0" w:color="auto"/>
              <w:right w:val="single" w:sz="4" w:space="0" w:color="auto"/>
            </w:tcBorders>
            <w:vAlign w:val="center"/>
          </w:tcPr>
          <w:p w:rsidR="00577F28" w:rsidRDefault="00577F28" w:rsidP="003B2422">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30/12/15</w:t>
            </w:r>
          </w:p>
        </w:tc>
        <w:tc>
          <w:tcPr>
            <w:tcW w:w="3360" w:type="dxa"/>
            <w:gridSpan w:val="2"/>
            <w:tcBorders>
              <w:top w:val="single" w:sz="4" w:space="0" w:color="auto"/>
              <w:left w:val="single" w:sz="4" w:space="0" w:color="auto"/>
              <w:bottom w:val="single" w:sz="4" w:space="0" w:color="auto"/>
              <w:right w:val="single" w:sz="4" w:space="0" w:color="auto"/>
            </w:tcBorders>
            <w:vAlign w:val="bottom"/>
          </w:tcPr>
          <w:p w:rsidR="00577F28" w:rsidRDefault="00577F28"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Mediante Circular Reglamentaria P-25 de 2015 se efectúan las siguientes modificaciones:</w:t>
            </w:r>
          </w:p>
          <w:p w:rsidR="00577F28" w:rsidRDefault="00577F28" w:rsidP="00E102F5">
            <w:pPr>
              <w:widowControl w:val="0"/>
              <w:autoSpaceDE w:val="0"/>
              <w:autoSpaceDN w:val="0"/>
              <w:adjustRightInd w:val="0"/>
              <w:spacing w:line="217" w:lineRule="exact"/>
              <w:jc w:val="center"/>
              <w:rPr>
                <w:rFonts w:ascii="Arial" w:hAnsi="Arial" w:cs="Arial"/>
                <w:sz w:val="18"/>
                <w:szCs w:val="18"/>
              </w:rPr>
            </w:pP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 xml:space="preserve">Se elimina numeral 1.2.4-1.2.4.5 del </w:t>
            </w: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 xml:space="preserve">Capítulo Segundo; se modifica la pág. </w:t>
            </w:r>
            <w:r w:rsidR="006F55E2">
              <w:rPr>
                <w:rFonts w:ascii="Arial" w:hAnsi="Arial" w:cs="Arial"/>
                <w:sz w:val="18"/>
                <w:szCs w:val="18"/>
              </w:rPr>
              <w:t>69</w:t>
            </w:r>
            <w:r>
              <w:rPr>
                <w:rFonts w:ascii="Arial" w:hAnsi="Arial" w:cs="Arial"/>
                <w:sz w:val="18"/>
                <w:szCs w:val="18"/>
              </w:rPr>
              <w:t xml:space="preserve"> </w:t>
            </w:r>
          </w:p>
          <w:p w:rsidR="00A56CBA" w:rsidRDefault="00A56CBA" w:rsidP="00E102F5">
            <w:pPr>
              <w:widowControl w:val="0"/>
              <w:autoSpaceDE w:val="0"/>
              <w:autoSpaceDN w:val="0"/>
              <w:adjustRightInd w:val="0"/>
              <w:spacing w:line="217" w:lineRule="exact"/>
              <w:jc w:val="center"/>
              <w:rPr>
                <w:rFonts w:ascii="Arial" w:hAnsi="Arial" w:cs="Arial"/>
                <w:sz w:val="18"/>
                <w:szCs w:val="18"/>
              </w:rPr>
            </w:pPr>
            <w:proofErr w:type="gramStart"/>
            <w:r>
              <w:rPr>
                <w:rFonts w:ascii="Arial" w:hAnsi="Arial" w:cs="Arial"/>
                <w:sz w:val="18"/>
                <w:szCs w:val="18"/>
              </w:rPr>
              <w:t>del</w:t>
            </w:r>
            <w:proofErr w:type="gramEnd"/>
            <w:r>
              <w:rPr>
                <w:rFonts w:ascii="Arial" w:hAnsi="Arial" w:cs="Arial"/>
                <w:sz w:val="18"/>
                <w:szCs w:val="18"/>
              </w:rPr>
              <w:t xml:space="preserve"> Capítulo Cuarto; se elimina numeral 1.5.1-1.5.1.9 Cuadros 5.1 y 5.2 del  Capítulo Quinto del Título Primero.</w:t>
            </w:r>
          </w:p>
          <w:p w:rsidR="00A56CBA" w:rsidRDefault="00A56CBA" w:rsidP="00E102F5">
            <w:pPr>
              <w:widowControl w:val="0"/>
              <w:autoSpaceDE w:val="0"/>
              <w:autoSpaceDN w:val="0"/>
              <w:adjustRightInd w:val="0"/>
              <w:spacing w:line="217" w:lineRule="exact"/>
              <w:jc w:val="center"/>
              <w:rPr>
                <w:rFonts w:ascii="Arial" w:hAnsi="Arial" w:cs="Arial"/>
                <w:sz w:val="18"/>
                <w:szCs w:val="18"/>
              </w:rPr>
            </w:pPr>
          </w:p>
          <w:p w:rsidR="00A56CBA"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Se elimina</w:t>
            </w:r>
            <w:r w:rsidR="006F55E2">
              <w:rPr>
                <w:rFonts w:ascii="Arial" w:hAnsi="Arial" w:cs="Arial"/>
                <w:sz w:val="18"/>
                <w:szCs w:val="18"/>
              </w:rPr>
              <w:t>n</w:t>
            </w:r>
            <w:r>
              <w:rPr>
                <w:rFonts w:ascii="Arial" w:hAnsi="Arial" w:cs="Arial"/>
                <w:sz w:val="18"/>
                <w:szCs w:val="18"/>
              </w:rPr>
              <w:t xml:space="preserve"> Capítulo</w:t>
            </w:r>
            <w:r w:rsidR="006F55E2">
              <w:rPr>
                <w:rFonts w:ascii="Arial" w:hAnsi="Arial" w:cs="Arial"/>
                <w:sz w:val="18"/>
                <w:szCs w:val="18"/>
              </w:rPr>
              <w:t>s</w:t>
            </w:r>
            <w:r>
              <w:rPr>
                <w:rFonts w:ascii="Arial" w:hAnsi="Arial" w:cs="Arial"/>
                <w:sz w:val="18"/>
                <w:szCs w:val="18"/>
              </w:rPr>
              <w:t xml:space="preserve"> Primero y Segundo del Título Tercero, correspondiente</w:t>
            </w:r>
            <w:r w:rsidR="006F55E2">
              <w:rPr>
                <w:rFonts w:ascii="Arial" w:hAnsi="Arial" w:cs="Arial"/>
                <w:sz w:val="18"/>
                <w:szCs w:val="18"/>
              </w:rPr>
              <w:t>s</w:t>
            </w:r>
            <w:r>
              <w:rPr>
                <w:rFonts w:ascii="Arial" w:hAnsi="Arial" w:cs="Arial"/>
                <w:sz w:val="18"/>
                <w:szCs w:val="18"/>
              </w:rPr>
              <w:t xml:space="preserve"> a ICR y Bolsas.  </w:t>
            </w:r>
          </w:p>
          <w:p w:rsidR="00A56CBA" w:rsidRDefault="00A56CBA" w:rsidP="00E102F5">
            <w:pPr>
              <w:widowControl w:val="0"/>
              <w:autoSpaceDE w:val="0"/>
              <w:autoSpaceDN w:val="0"/>
              <w:adjustRightInd w:val="0"/>
              <w:spacing w:line="217" w:lineRule="exact"/>
              <w:jc w:val="center"/>
              <w:rPr>
                <w:rFonts w:ascii="Arial" w:hAnsi="Arial" w:cs="Arial"/>
                <w:sz w:val="18"/>
                <w:szCs w:val="18"/>
              </w:rPr>
            </w:pPr>
          </w:p>
          <w:p w:rsidR="00A56CBA" w:rsidRDefault="00A56CBA" w:rsidP="00E102F5">
            <w:pPr>
              <w:widowControl w:val="0"/>
              <w:autoSpaceDE w:val="0"/>
              <w:autoSpaceDN w:val="0"/>
              <w:adjustRightInd w:val="0"/>
              <w:spacing w:line="217" w:lineRule="exact"/>
              <w:jc w:val="center"/>
              <w:rPr>
                <w:rFonts w:ascii="Arial" w:hAnsi="Arial" w:cs="Arial"/>
                <w:sz w:val="18"/>
                <w:szCs w:val="18"/>
              </w:rPr>
            </w:pPr>
          </w:p>
          <w:p w:rsidR="00577F28" w:rsidRPr="003B2422" w:rsidRDefault="00A56CBA" w:rsidP="00E102F5">
            <w:pPr>
              <w:widowControl w:val="0"/>
              <w:autoSpaceDE w:val="0"/>
              <w:autoSpaceDN w:val="0"/>
              <w:adjustRightInd w:val="0"/>
              <w:spacing w:line="217" w:lineRule="exact"/>
              <w:jc w:val="center"/>
              <w:rPr>
                <w:rFonts w:ascii="Arial" w:hAnsi="Arial" w:cs="Arial"/>
                <w:sz w:val="18"/>
                <w:szCs w:val="18"/>
              </w:rPr>
            </w:pPr>
            <w:r>
              <w:rPr>
                <w:rFonts w:ascii="Arial" w:hAnsi="Arial" w:cs="Arial"/>
                <w:sz w:val="18"/>
                <w:szCs w:val="18"/>
              </w:rPr>
              <w:t xml:space="preserve"> </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577F28" w:rsidRDefault="00A56CBA" w:rsidP="00BE1C69">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3142" w:type="dxa"/>
            <w:gridSpan w:val="3"/>
            <w:tcBorders>
              <w:top w:val="single" w:sz="4" w:space="0" w:color="auto"/>
              <w:left w:val="single" w:sz="4" w:space="0" w:color="auto"/>
              <w:bottom w:val="single" w:sz="4" w:space="0" w:color="auto"/>
              <w:right w:val="single" w:sz="4" w:space="0" w:color="auto"/>
            </w:tcBorders>
            <w:vAlign w:val="center"/>
          </w:tcPr>
          <w:p w:rsidR="00577F28" w:rsidRPr="00577F28" w:rsidRDefault="00A56CBA" w:rsidP="003B2422">
            <w:pPr>
              <w:widowControl w:val="0"/>
              <w:autoSpaceDE w:val="0"/>
              <w:autoSpaceDN w:val="0"/>
              <w:adjustRightInd w:val="0"/>
              <w:jc w:val="center"/>
              <w:rPr>
                <w:rFonts w:ascii="Arial" w:hAnsi="Arial" w:cs="Arial"/>
                <w:sz w:val="18"/>
                <w:szCs w:val="18"/>
              </w:rPr>
            </w:pPr>
            <w:r>
              <w:rPr>
                <w:rFonts w:ascii="Arial" w:hAnsi="Arial" w:cs="Arial"/>
                <w:sz w:val="18"/>
                <w:szCs w:val="18"/>
              </w:rPr>
              <w:t>30/12/15</w:t>
            </w:r>
          </w:p>
        </w:tc>
      </w:tr>
    </w:tbl>
    <w:p w:rsidR="000E2D55" w:rsidRDefault="000E2D55">
      <w:pPr>
        <w:spacing w:after="200" w:line="276" w:lineRule="auto"/>
      </w:pPr>
      <w:r>
        <w:lastRenderedPageBreak/>
        <w:br w:type="page"/>
      </w:r>
    </w:p>
    <w:sdt>
      <w:sdtPr>
        <w:id w:val="13802693"/>
        <w:docPartObj>
          <w:docPartGallery w:val="Table of Contents"/>
          <w:docPartUnique/>
        </w:docPartObj>
      </w:sdtPr>
      <w:sdtEndPr>
        <w:rPr>
          <w:lang w:val="es-ES"/>
        </w:rPr>
      </w:sdtEndPr>
      <w:sdtContent>
        <w:p w:rsidR="007243BB" w:rsidRDefault="007243BB" w:rsidP="007832D1"/>
        <w:p w:rsidR="00711880" w:rsidRDefault="00711880" w:rsidP="007832D1">
          <w:r>
            <w:t>Contenido</w:t>
          </w:r>
        </w:p>
        <w:p w:rsidR="00CB12FA" w:rsidRDefault="00F3114D">
          <w:pPr>
            <w:pStyle w:val="TDC1"/>
            <w:rPr>
              <w:rFonts w:asciiTheme="minorHAnsi" w:hAnsiTheme="minorHAnsi"/>
              <w:b w:val="0"/>
              <w:bCs w:val="0"/>
              <w:i w:val="0"/>
              <w:caps w:val="0"/>
              <w:spacing w:val="0"/>
              <w:lang w:val="es-CO"/>
            </w:rPr>
          </w:pPr>
          <w:r>
            <w:rPr>
              <w:u w:val="single"/>
              <w:lang w:val="es-ES"/>
            </w:rPr>
            <w:fldChar w:fldCharType="begin"/>
          </w:r>
          <w:r w:rsidR="00711880">
            <w:rPr>
              <w:lang w:val="es-ES"/>
            </w:rPr>
            <w:instrText xml:space="preserve"> TOC \o "1-3" \h \z \u </w:instrText>
          </w:r>
          <w:r>
            <w:rPr>
              <w:u w:val="single"/>
              <w:lang w:val="es-ES"/>
            </w:rPr>
            <w:fldChar w:fldCharType="separate"/>
          </w:r>
          <w:hyperlink w:anchor="_Toc439234579" w:history="1">
            <w:r w:rsidR="00CB12FA" w:rsidRPr="0036080D">
              <w:rPr>
                <w:rStyle w:val="Hipervnculo"/>
              </w:rPr>
              <w:t>TÍTULO PRIMERO – CRÉDITO AGROPECUARIO Y RURAL</w:t>
            </w:r>
            <w:r w:rsidR="00CB12FA">
              <w:rPr>
                <w:webHidden/>
              </w:rPr>
              <w:tab/>
            </w:r>
            <w:r>
              <w:rPr>
                <w:webHidden/>
              </w:rPr>
              <w:fldChar w:fldCharType="begin"/>
            </w:r>
            <w:r w:rsidR="00CB12FA">
              <w:rPr>
                <w:webHidden/>
              </w:rPr>
              <w:instrText xml:space="preserve"> PAGEREF _Toc439234579 \h </w:instrText>
            </w:r>
            <w:r>
              <w:rPr>
                <w:webHidden/>
              </w:rPr>
            </w:r>
            <w:r>
              <w:rPr>
                <w:webHidden/>
              </w:rPr>
              <w:fldChar w:fldCharType="separate"/>
            </w:r>
            <w:r w:rsidR="00CB12FA">
              <w:rPr>
                <w:webHidden/>
              </w:rPr>
              <w:t>13</w:t>
            </w:r>
            <w:r>
              <w:rPr>
                <w:webHidden/>
              </w:rPr>
              <w:fldChar w:fldCharType="end"/>
            </w:r>
          </w:hyperlink>
        </w:p>
        <w:p w:rsidR="00CB12FA" w:rsidRDefault="00AC7D69">
          <w:pPr>
            <w:pStyle w:val="TDC2"/>
            <w:tabs>
              <w:tab w:val="right" w:leader="dot" w:pos="7927"/>
            </w:tabs>
            <w:rPr>
              <w:b w:val="0"/>
              <w:bCs w:val="0"/>
              <w:smallCaps w:val="0"/>
              <w:noProof/>
            </w:rPr>
          </w:pPr>
          <w:hyperlink w:anchor="_Toc439234580" w:history="1">
            <w:r w:rsidR="00CB12FA" w:rsidRPr="0036080D">
              <w:rPr>
                <w:rStyle w:val="Hipervnculo"/>
                <w:noProof/>
              </w:rPr>
              <w:t>Capítulo Primero - Generalidades</w:t>
            </w:r>
            <w:r w:rsidR="00CB12FA">
              <w:rPr>
                <w:noProof/>
                <w:webHidden/>
              </w:rPr>
              <w:tab/>
            </w:r>
            <w:r w:rsidR="00F3114D">
              <w:rPr>
                <w:noProof/>
                <w:webHidden/>
              </w:rPr>
              <w:fldChar w:fldCharType="begin"/>
            </w:r>
            <w:r w:rsidR="00CB12FA">
              <w:rPr>
                <w:noProof/>
                <w:webHidden/>
              </w:rPr>
              <w:instrText xml:space="preserve"> PAGEREF _Toc439234580 \h </w:instrText>
            </w:r>
            <w:r w:rsidR="00F3114D">
              <w:rPr>
                <w:noProof/>
                <w:webHidden/>
              </w:rPr>
            </w:r>
            <w:r w:rsidR="00F3114D">
              <w:rPr>
                <w:noProof/>
                <w:webHidden/>
              </w:rPr>
              <w:fldChar w:fldCharType="separate"/>
            </w:r>
            <w:r w:rsidR="00CB12FA">
              <w:rPr>
                <w:noProof/>
                <w:webHidden/>
              </w:rPr>
              <w:t>13</w:t>
            </w:r>
            <w:r w:rsidR="00F3114D">
              <w:rPr>
                <w:noProof/>
                <w:webHidden/>
              </w:rPr>
              <w:fldChar w:fldCharType="end"/>
            </w:r>
          </w:hyperlink>
        </w:p>
        <w:p w:rsidR="00CB12FA" w:rsidRDefault="00AC7D69">
          <w:pPr>
            <w:pStyle w:val="TDC3"/>
            <w:tabs>
              <w:tab w:val="right" w:leader="dot" w:pos="7927"/>
            </w:tabs>
            <w:rPr>
              <w:smallCaps w:val="0"/>
              <w:noProof/>
            </w:rPr>
          </w:pPr>
          <w:hyperlink w:anchor="_Toc439234581" w:history="1">
            <w:r w:rsidR="00CB12FA" w:rsidRPr="0036080D">
              <w:rPr>
                <w:rStyle w:val="Hipervnculo"/>
                <w:noProof/>
              </w:rPr>
              <w:t>1.1.1. Definición de crédito agropecuario y rural</w:t>
            </w:r>
            <w:r w:rsidR="00CB12FA">
              <w:rPr>
                <w:noProof/>
                <w:webHidden/>
              </w:rPr>
              <w:tab/>
            </w:r>
            <w:r w:rsidR="00F3114D">
              <w:rPr>
                <w:noProof/>
                <w:webHidden/>
              </w:rPr>
              <w:fldChar w:fldCharType="begin"/>
            </w:r>
            <w:r w:rsidR="00CB12FA">
              <w:rPr>
                <w:noProof/>
                <w:webHidden/>
              </w:rPr>
              <w:instrText xml:space="preserve"> PAGEREF _Toc439234581 \h </w:instrText>
            </w:r>
            <w:r w:rsidR="00F3114D">
              <w:rPr>
                <w:noProof/>
                <w:webHidden/>
              </w:rPr>
            </w:r>
            <w:r w:rsidR="00F3114D">
              <w:rPr>
                <w:noProof/>
                <w:webHidden/>
              </w:rPr>
              <w:fldChar w:fldCharType="separate"/>
            </w:r>
            <w:r w:rsidR="00CB12FA">
              <w:rPr>
                <w:noProof/>
                <w:webHidden/>
              </w:rPr>
              <w:t>13</w:t>
            </w:r>
            <w:r w:rsidR="00F3114D">
              <w:rPr>
                <w:noProof/>
                <w:webHidden/>
              </w:rPr>
              <w:fldChar w:fldCharType="end"/>
            </w:r>
          </w:hyperlink>
        </w:p>
        <w:p w:rsidR="00CB12FA" w:rsidRDefault="00AC7D69">
          <w:pPr>
            <w:pStyle w:val="TDC3"/>
            <w:tabs>
              <w:tab w:val="right" w:leader="dot" w:pos="7927"/>
            </w:tabs>
            <w:rPr>
              <w:smallCaps w:val="0"/>
              <w:noProof/>
            </w:rPr>
          </w:pPr>
          <w:hyperlink w:anchor="_Toc439234582" w:history="1">
            <w:r w:rsidR="00CB12FA" w:rsidRPr="0036080D">
              <w:rPr>
                <w:rStyle w:val="Hipervnculo"/>
                <w:noProof/>
              </w:rPr>
              <w:t>1.1.2. Beneficiarios y monto máximo de crédito</w:t>
            </w:r>
            <w:r w:rsidR="00CB12FA">
              <w:rPr>
                <w:noProof/>
                <w:webHidden/>
              </w:rPr>
              <w:tab/>
            </w:r>
            <w:r w:rsidR="00F3114D">
              <w:rPr>
                <w:noProof/>
                <w:webHidden/>
              </w:rPr>
              <w:fldChar w:fldCharType="begin"/>
            </w:r>
            <w:r w:rsidR="00CB12FA">
              <w:rPr>
                <w:noProof/>
                <w:webHidden/>
              </w:rPr>
              <w:instrText xml:space="preserve"> PAGEREF _Toc439234582 \h </w:instrText>
            </w:r>
            <w:r w:rsidR="00F3114D">
              <w:rPr>
                <w:noProof/>
                <w:webHidden/>
              </w:rPr>
            </w:r>
            <w:r w:rsidR="00F3114D">
              <w:rPr>
                <w:noProof/>
                <w:webHidden/>
              </w:rPr>
              <w:fldChar w:fldCharType="separate"/>
            </w:r>
            <w:r w:rsidR="00CB12FA">
              <w:rPr>
                <w:noProof/>
                <w:webHidden/>
              </w:rPr>
              <w:t>13</w:t>
            </w:r>
            <w:r w:rsidR="00F3114D">
              <w:rPr>
                <w:noProof/>
                <w:webHidden/>
              </w:rPr>
              <w:fldChar w:fldCharType="end"/>
            </w:r>
          </w:hyperlink>
        </w:p>
        <w:p w:rsidR="00CB12FA" w:rsidRDefault="00AC7D69">
          <w:pPr>
            <w:pStyle w:val="TDC3"/>
            <w:tabs>
              <w:tab w:val="left" w:pos="666"/>
              <w:tab w:val="right" w:leader="dot" w:pos="7927"/>
            </w:tabs>
            <w:rPr>
              <w:smallCaps w:val="0"/>
              <w:noProof/>
            </w:rPr>
          </w:pPr>
          <w:hyperlink w:anchor="_Toc439234583" w:history="1">
            <w:r w:rsidR="00CB12FA" w:rsidRPr="0036080D">
              <w:rPr>
                <w:rStyle w:val="Hipervnculo"/>
                <w:noProof/>
              </w:rPr>
              <w:t>1.1.3</w:t>
            </w:r>
            <w:r w:rsidR="00CB12FA">
              <w:rPr>
                <w:smallCaps w:val="0"/>
                <w:noProof/>
              </w:rPr>
              <w:tab/>
            </w:r>
            <w:r w:rsidR="00CB12FA" w:rsidRPr="0036080D">
              <w:rPr>
                <w:rStyle w:val="Hipervnculo"/>
                <w:noProof/>
              </w:rPr>
              <w:t>Requisitos para la obtención del crédito</w:t>
            </w:r>
            <w:r w:rsidR="00CB12FA">
              <w:rPr>
                <w:noProof/>
                <w:webHidden/>
              </w:rPr>
              <w:tab/>
            </w:r>
            <w:r w:rsidR="00F3114D">
              <w:rPr>
                <w:noProof/>
                <w:webHidden/>
              </w:rPr>
              <w:fldChar w:fldCharType="begin"/>
            </w:r>
            <w:r w:rsidR="00CB12FA">
              <w:rPr>
                <w:noProof/>
                <w:webHidden/>
              </w:rPr>
              <w:instrText xml:space="preserve"> PAGEREF _Toc439234583 \h </w:instrText>
            </w:r>
            <w:r w:rsidR="00F3114D">
              <w:rPr>
                <w:noProof/>
                <w:webHidden/>
              </w:rPr>
            </w:r>
            <w:r w:rsidR="00F3114D">
              <w:rPr>
                <w:noProof/>
                <w:webHidden/>
              </w:rPr>
              <w:fldChar w:fldCharType="separate"/>
            </w:r>
            <w:r w:rsidR="00CB12FA">
              <w:rPr>
                <w:noProof/>
                <w:webHidden/>
              </w:rPr>
              <w:t>15</w:t>
            </w:r>
            <w:r w:rsidR="00F3114D">
              <w:rPr>
                <w:noProof/>
                <w:webHidden/>
              </w:rPr>
              <w:fldChar w:fldCharType="end"/>
            </w:r>
          </w:hyperlink>
        </w:p>
        <w:p w:rsidR="00CB12FA" w:rsidRDefault="00AC7D69">
          <w:pPr>
            <w:pStyle w:val="TDC3"/>
            <w:tabs>
              <w:tab w:val="right" w:leader="dot" w:pos="7927"/>
            </w:tabs>
            <w:rPr>
              <w:smallCaps w:val="0"/>
              <w:noProof/>
            </w:rPr>
          </w:pPr>
          <w:hyperlink w:anchor="_Toc439234584" w:history="1">
            <w:r w:rsidR="00CB12FA" w:rsidRPr="0036080D">
              <w:rPr>
                <w:rStyle w:val="Hipervnculo"/>
                <w:noProof/>
              </w:rPr>
              <w:t>1.1.4 Reserva del derecho de acceso a productos y servicios de FINAGRO</w:t>
            </w:r>
            <w:r w:rsidR="00CB12FA">
              <w:rPr>
                <w:noProof/>
                <w:webHidden/>
              </w:rPr>
              <w:tab/>
            </w:r>
            <w:r w:rsidR="00F3114D">
              <w:rPr>
                <w:noProof/>
                <w:webHidden/>
              </w:rPr>
              <w:fldChar w:fldCharType="begin"/>
            </w:r>
            <w:r w:rsidR="00CB12FA">
              <w:rPr>
                <w:noProof/>
                <w:webHidden/>
              </w:rPr>
              <w:instrText xml:space="preserve"> PAGEREF _Toc439234584 \h </w:instrText>
            </w:r>
            <w:r w:rsidR="00F3114D">
              <w:rPr>
                <w:noProof/>
                <w:webHidden/>
              </w:rPr>
            </w:r>
            <w:r w:rsidR="00F3114D">
              <w:rPr>
                <w:noProof/>
                <w:webHidden/>
              </w:rPr>
              <w:fldChar w:fldCharType="separate"/>
            </w:r>
            <w:r w:rsidR="00CB12FA">
              <w:rPr>
                <w:noProof/>
                <w:webHidden/>
              </w:rPr>
              <w:t>15</w:t>
            </w:r>
            <w:r w:rsidR="00F3114D">
              <w:rPr>
                <w:noProof/>
                <w:webHidden/>
              </w:rPr>
              <w:fldChar w:fldCharType="end"/>
            </w:r>
          </w:hyperlink>
        </w:p>
        <w:p w:rsidR="00CB12FA" w:rsidRDefault="00AC7D69">
          <w:pPr>
            <w:pStyle w:val="TDC3"/>
            <w:tabs>
              <w:tab w:val="right" w:leader="dot" w:pos="7927"/>
            </w:tabs>
            <w:rPr>
              <w:smallCaps w:val="0"/>
              <w:noProof/>
            </w:rPr>
          </w:pPr>
          <w:hyperlink w:anchor="_Toc439234585" w:history="1">
            <w:r w:rsidR="00CB12FA" w:rsidRPr="0036080D">
              <w:rPr>
                <w:rStyle w:val="Hipervnculo"/>
                <w:noProof/>
              </w:rPr>
              <w:t>1.1.5 Fuentes para el fondeo de las operaciones y entidades que pueden intermediar crédito agropecuario y rural</w:t>
            </w:r>
            <w:r w:rsidR="00CB12FA">
              <w:rPr>
                <w:noProof/>
                <w:webHidden/>
              </w:rPr>
              <w:tab/>
            </w:r>
            <w:r w:rsidR="00F3114D">
              <w:rPr>
                <w:noProof/>
                <w:webHidden/>
              </w:rPr>
              <w:fldChar w:fldCharType="begin"/>
            </w:r>
            <w:r w:rsidR="00CB12FA">
              <w:rPr>
                <w:noProof/>
                <w:webHidden/>
              </w:rPr>
              <w:instrText xml:space="preserve"> PAGEREF _Toc439234585 \h </w:instrText>
            </w:r>
            <w:r w:rsidR="00F3114D">
              <w:rPr>
                <w:noProof/>
                <w:webHidden/>
              </w:rPr>
            </w:r>
            <w:r w:rsidR="00F3114D">
              <w:rPr>
                <w:noProof/>
                <w:webHidden/>
              </w:rPr>
              <w:fldChar w:fldCharType="separate"/>
            </w:r>
            <w:r w:rsidR="00CB12FA">
              <w:rPr>
                <w:noProof/>
                <w:webHidden/>
              </w:rPr>
              <w:t>16</w:t>
            </w:r>
            <w:r w:rsidR="00F3114D">
              <w:rPr>
                <w:noProof/>
                <w:webHidden/>
              </w:rPr>
              <w:fldChar w:fldCharType="end"/>
            </w:r>
          </w:hyperlink>
        </w:p>
        <w:p w:rsidR="00CB12FA" w:rsidRDefault="00AC7D69">
          <w:pPr>
            <w:pStyle w:val="TDC3"/>
            <w:tabs>
              <w:tab w:val="right" w:leader="dot" w:pos="7927"/>
            </w:tabs>
            <w:rPr>
              <w:smallCaps w:val="0"/>
              <w:noProof/>
            </w:rPr>
          </w:pPr>
          <w:hyperlink w:anchor="_Toc439234586" w:history="1">
            <w:r w:rsidR="00CB12FA" w:rsidRPr="0036080D">
              <w:rPr>
                <w:rStyle w:val="Hipervnculo"/>
                <w:noProof/>
              </w:rPr>
              <w:t>1.1.6 Líneas de crédito</w:t>
            </w:r>
            <w:r w:rsidR="00CB12FA">
              <w:rPr>
                <w:noProof/>
                <w:webHidden/>
              </w:rPr>
              <w:tab/>
            </w:r>
            <w:r w:rsidR="00F3114D">
              <w:rPr>
                <w:noProof/>
                <w:webHidden/>
              </w:rPr>
              <w:fldChar w:fldCharType="begin"/>
            </w:r>
            <w:r w:rsidR="00CB12FA">
              <w:rPr>
                <w:noProof/>
                <w:webHidden/>
              </w:rPr>
              <w:instrText xml:space="preserve"> PAGEREF _Toc439234586 \h </w:instrText>
            </w:r>
            <w:r w:rsidR="00F3114D">
              <w:rPr>
                <w:noProof/>
                <w:webHidden/>
              </w:rPr>
            </w:r>
            <w:r w:rsidR="00F3114D">
              <w:rPr>
                <w:noProof/>
                <w:webHidden/>
              </w:rPr>
              <w:fldChar w:fldCharType="separate"/>
            </w:r>
            <w:r w:rsidR="00CB12FA">
              <w:rPr>
                <w:noProof/>
                <w:webHidden/>
              </w:rPr>
              <w:t>17</w:t>
            </w:r>
            <w:r w:rsidR="00F3114D">
              <w:rPr>
                <w:noProof/>
                <w:webHidden/>
              </w:rPr>
              <w:fldChar w:fldCharType="end"/>
            </w:r>
          </w:hyperlink>
        </w:p>
        <w:p w:rsidR="00CB12FA" w:rsidRDefault="00AC7D69">
          <w:pPr>
            <w:pStyle w:val="TDC3"/>
            <w:tabs>
              <w:tab w:val="right" w:leader="dot" w:pos="7927"/>
            </w:tabs>
            <w:rPr>
              <w:smallCaps w:val="0"/>
              <w:noProof/>
            </w:rPr>
          </w:pPr>
          <w:hyperlink w:anchor="_Toc439234587" w:history="1">
            <w:r w:rsidR="00CB12FA" w:rsidRPr="0036080D">
              <w:rPr>
                <w:rStyle w:val="Hipervnculo"/>
                <w:noProof/>
              </w:rPr>
              <w:t>1.1.7 Producto Relacionado</w:t>
            </w:r>
            <w:r w:rsidR="00CB12FA">
              <w:rPr>
                <w:noProof/>
                <w:webHidden/>
              </w:rPr>
              <w:tab/>
            </w:r>
            <w:r w:rsidR="00F3114D">
              <w:rPr>
                <w:noProof/>
                <w:webHidden/>
              </w:rPr>
              <w:fldChar w:fldCharType="begin"/>
            </w:r>
            <w:r w:rsidR="00CB12FA">
              <w:rPr>
                <w:noProof/>
                <w:webHidden/>
              </w:rPr>
              <w:instrText xml:space="preserve"> PAGEREF _Toc439234587 \h </w:instrText>
            </w:r>
            <w:r w:rsidR="00F3114D">
              <w:rPr>
                <w:noProof/>
                <w:webHidden/>
              </w:rPr>
            </w:r>
            <w:r w:rsidR="00F3114D">
              <w:rPr>
                <w:noProof/>
                <w:webHidden/>
              </w:rPr>
              <w:fldChar w:fldCharType="separate"/>
            </w:r>
            <w:r w:rsidR="00CB12FA">
              <w:rPr>
                <w:noProof/>
                <w:webHidden/>
              </w:rPr>
              <w:t>17</w:t>
            </w:r>
            <w:r w:rsidR="00F3114D">
              <w:rPr>
                <w:noProof/>
                <w:webHidden/>
              </w:rPr>
              <w:fldChar w:fldCharType="end"/>
            </w:r>
          </w:hyperlink>
        </w:p>
        <w:p w:rsidR="00CB12FA" w:rsidRDefault="00AC7D69">
          <w:pPr>
            <w:pStyle w:val="TDC3"/>
            <w:tabs>
              <w:tab w:val="right" w:leader="dot" w:pos="7927"/>
            </w:tabs>
            <w:rPr>
              <w:smallCaps w:val="0"/>
              <w:noProof/>
            </w:rPr>
          </w:pPr>
          <w:hyperlink w:anchor="_Toc439234588" w:history="1">
            <w:r w:rsidR="00CB12FA" w:rsidRPr="0036080D">
              <w:rPr>
                <w:rStyle w:val="Hipervnculo"/>
                <w:noProof/>
              </w:rPr>
              <w:t>1.1.8 Actividades financiables</w:t>
            </w:r>
            <w:r w:rsidR="00CB12FA">
              <w:rPr>
                <w:noProof/>
                <w:webHidden/>
              </w:rPr>
              <w:tab/>
            </w:r>
            <w:r w:rsidR="00F3114D">
              <w:rPr>
                <w:noProof/>
                <w:webHidden/>
              </w:rPr>
              <w:fldChar w:fldCharType="begin"/>
            </w:r>
            <w:r w:rsidR="00CB12FA">
              <w:rPr>
                <w:noProof/>
                <w:webHidden/>
              </w:rPr>
              <w:instrText xml:space="preserve"> PAGEREF _Toc439234588 \h </w:instrText>
            </w:r>
            <w:r w:rsidR="00F3114D">
              <w:rPr>
                <w:noProof/>
                <w:webHidden/>
              </w:rPr>
            </w:r>
            <w:r w:rsidR="00F3114D">
              <w:rPr>
                <w:noProof/>
                <w:webHidden/>
              </w:rPr>
              <w:fldChar w:fldCharType="separate"/>
            </w:r>
            <w:r w:rsidR="00CB12FA">
              <w:rPr>
                <w:noProof/>
                <w:webHidden/>
              </w:rPr>
              <w:t>24</w:t>
            </w:r>
            <w:r w:rsidR="00F3114D">
              <w:rPr>
                <w:noProof/>
                <w:webHidden/>
              </w:rPr>
              <w:fldChar w:fldCharType="end"/>
            </w:r>
          </w:hyperlink>
        </w:p>
        <w:p w:rsidR="00CB12FA" w:rsidRDefault="00AC7D69">
          <w:pPr>
            <w:pStyle w:val="TDC3"/>
            <w:tabs>
              <w:tab w:val="right" w:leader="dot" w:pos="7927"/>
            </w:tabs>
            <w:rPr>
              <w:smallCaps w:val="0"/>
              <w:noProof/>
            </w:rPr>
          </w:pPr>
          <w:hyperlink w:anchor="_Toc439234589" w:history="1">
            <w:r w:rsidR="00CB12FA" w:rsidRPr="0036080D">
              <w:rPr>
                <w:rStyle w:val="Hipervnculo"/>
                <w:rFonts w:cs="Arial"/>
                <w:noProof/>
              </w:rPr>
              <w:t>1.1.8.1 Actividades agrícolas</w:t>
            </w:r>
            <w:r w:rsidR="00CB12FA">
              <w:rPr>
                <w:noProof/>
                <w:webHidden/>
              </w:rPr>
              <w:tab/>
            </w:r>
            <w:r w:rsidR="00F3114D">
              <w:rPr>
                <w:noProof/>
                <w:webHidden/>
              </w:rPr>
              <w:fldChar w:fldCharType="begin"/>
            </w:r>
            <w:r w:rsidR="00CB12FA">
              <w:rPr>
                <w:noProof/>
                <w:webHidden/>
              </w:rPr>
              <w:instrText xml:space="preserve"> PAGEREF _Toc439234589 \h </w:instrText>
            </w:r>
            <w:r w:rsidR="00F3114D">
              <w:rPr>
                <w:noProof/>
                <w:webHidden/>
              </w:rPr>
            </w:r>
            <w:r w:rsidR="00F3114D">
              <w:rPr>
                <w:noProof/>
                <w:webHidden/>
              </w:rPr>
              <w:fldChar w:fldCharType="separate"/>
            </w:r>
            <w:r w:rsidR="00CB12FA">
              <w:rPr>
                <w:noProof/>
                <w:webHidden/>
              </w:rPr>
              <w:t>24</w:t>
            </w:r>
            <w:r w:rsidR="00F3114D">
              <w:rPr>
                <w:noProof/>
                <w:webHidden/>
              </w:rPr>
              <w:fldChar w:fldCharType="end"/>
            </w:r>
          </w:hyperlink>
        </w:p>
        <w:p w:rsidR="00CB12FA" w:rsidRDefault="00AC7D69">
          <w:pPr>
            <w:pStyle w:val="TDC3"/>
            <w:tabs>
              <w:tab w:val="right" w:leader="dot" w:pos="7927"/>
            </w:tabs>
            <w:rPr>
              <w:smallCaps w:val="0"/>
              <w:noProof/>
            </w:rPr>
          </w:pPr>
          <w:hyperlink w:anchor="_Toc439234590" w:history="1">
            <w:r w:rsidR="00CB12FA" w:rsidRPr="0036080D">
              <w:rPr>
                <w:rStyle w:val="Hipervnculo"/>
                <w:noProof/>
              </w:rPr>
              <w:t>1.1.8.1.1 Siembra de cultivos de ciclo corto</w:t>
            </w:r>
            <w:r w:rsidR="00CB12FA">
              <w:rPr>
                <w:noProof/>
                <w:webHidden/>
              </w:rPr>
              <w:tab/>
            </w:r>
            <w:r w:rsidR="00F3114D">
              <w:rPr>
                <w:noProof/>
                <w:webHidden/>
              </w:rPr>
              <w:fldChar w:fldCharType="begin"/>
            </w:r>
            <w:r w:rsidR="00CB12FA">
              <w:rPr>
                <w:noProof/>
                <w:webHidden/>
              </w:rPr>
              <w:instrText xml:space="preserve"> PAGEREF _Toc439234590 \h </w:instrText>
            </w:r>
            <w:r w:rsidR="00F3114D">
              <w:rPr>
                <w:noProof/>
                <w:webHidden/>
              </w:rPr>
            </w:r>
            <w:r w:rsidR="00F3114D">
              <w:rPr>
                <w:noProof/>
                <w:webHidden/>
              </w:rPr>
              <w:fldChar w:fldCharType="separate"/>
            </w:r>
            <w:r w:rsidR="00CB12FA">
              <w:rPr>
                <w:noProof/>
                <w:webHidden/>
              </w:rPr>
              <w:t>25</w:t>
            </w:r>
            <w:r w:rsidR="00F3114D">
              <w:rPr>
                <w:noProof/>
                <w:webHidden/>
              </w:rPr>
              <w:fldChar w:fldCharType="end"/>
            </w:r>
          </w:hyperlink>
        </w:p>
        <w:p w:rsidR="00CB12FA" w:rsidRDefault="00AC7D69">
          <w:pPr>
            <w:pStyle w:val="TDC3"/>
            <w:tabs>
              <w:tab w:val="right" w:leader="dot" w:pos="7927"/>
            </w:tabs>
            <w:rPr>
              <w:smallCaps w:val="0"/>
              <w:noProof/>
            </w:rPr>
          </w:pPr>
          <w:hyperlink w:anchor="_Toc439234591" w:history="1">
            <w:r w:rsidR="00CB12FA" w:rsidRPr="0036080D">
              <w:rPr>
                <w:rStyle w:val="Hipervnculo"/>
                <w:noProof/>
              </w:rPr>
              <w:t>1.1.8.1.2 Siembra de cultivos perennes</w:t>
            </w:r>
            <w:r w:rsidR="00CB12FA">
              <w:rPr>
                <w:noProof/>
                <w:webHidden/>
              </w:rPr>
              <w:tab/>
            </w:r>
            <w:r w:rsidR="00F3114D">
              <w:rPr>
                <w:noProof/>
                <w:webHidden/>
              </w:rPr>
              <w:fldChar w:fldCharType="begin"/>
            </w:r>
            <w:r w:rsidR="00CB12FA">
              <w:rPr>
                <w:noProof/>
                <w:webHidden/>
              </w:rPr>
              <w:instrText xml:space="preserve"> PAGEREF _Toc439234591 \h </w:instrText>
            </w:r>
            <w:r w:rsidR="00F3114D">
              <w:rPr>
                <w:noProof/>
                <w:webHidden/>
              </w:rPr>
            </w:r>
            <w:r w:rsidR="00F3114D">
              <w:rPr>
                <w:noProof/>
                <w:webHidden/>
              </w:rPr>
              <w:fldChar w:fldCharType="separate"/>
            </w:r>
            <w:r w:rsidR="00CB12FA">
              <w:rPr>
                <w:noProof/>
                <w:webHidden/>
              </w:rPr>
              <w:t>26</w:t>
            </w:r>
            <w:r w:rsidR="00F3114D">
              <w:rPr>
                <w:noProof/>
                <w:webHidden/>
              </w:rPr>
              <w:fldChar w:fldCharType="end"/>
            </w:r>
          </w:hyperlink>
        </w:p>
        <w:p w:rsidR="00CB12FA" w:rsidRDefault="00AC7D69">
          <w:pPr>
            <w:pStyle w:val="TDC3"/>
            <w:tabs>
              <w:tab w:val="right" w:leader="dot" w:pos="7927"/>
            </w:tabs>
            <w:rPr>
              <w:smallCaps w:val="0"/>
              <w:noProof/>
            </w:rPr>
          </w:pPr>
          <w:hyperlink w:anchor="_Toc439234592" w:history="1">
            <w:r w:rsidR="00CB12FA" w:rsidRPr="0036080D">
              <w:rPr>
                <w:rStyle w:val="Hipervnculo"/>
                <w:noProof/>
              </w:rPr>
              <w:t xml:space="preserve">1.1.8.1.3 </w:t>
            </w:r>
            <w:r w:rsidR="00CB12FA" w:rsidRPr="0036080D">
              <w:rPr>
                <w:rStyle w:val="Hipervnculo"/>
                <w:rFonts w:eastAsia="Times New Roman"/>
                <w:noProof/>
              </w:rPr>
              <w:t>Sostenimiento de cultivos perennes</w:t>
            </w:r>
            <w:r w:rsidR="00CB12FA">
              <w:rPr>
                <w:noProof/>
                <w:webHidden/>
              </w:rPr>
              <w:tab/>
            </w:r>
            <w:r w:rsidR="00F3114D">
              <w:rPr>
                <w:noProof/>
                <w:webHidden/>
              </w:rPr>
              <w:fldChar w:fldCharType="begin"/>
            </w:r>
            <w:r w:rsidR="00CB12FA">
              <w:rPr>
                <w:noProof/>
                <w:webHidden/>
              </w:rPr>
              <w:instrText xml:space="preserve"> PAGEREF _Toc439234592 \h </w:instrText>
            </w:r>
            <w:r w:rsidR="00F3114D">
              <w:rPr>
                <w:noProof/>
                <w:webHidden/>
              </w:rPr>
            </w:r>
            <w:r w:rsidR="00F3114D">
              <w:rPr>
                <w:noProof/>
                <w:webHidden/>
              </w:rPr>
              <w:fldChar w:fldCharType="separate"/>
            </w:r>
            <w:r w:rsidR="00CB12FA">
              <w:rPr>
                <w:noProof/>
                <w:webHidden/>
              </w:rPr>
              <w:t>28</w:t>
            </w:r>
            <w:r w:rsidR="00F3114D">
              <w:rPr>
                <w:noProof/>
                <w:webHidden/>
              </w:rPr>
              <w:fldChar w:fldCharType="end"/>
            </w:r>
          </w:hyperlink>
        </w:p>
        <w:p w:rsidR="00CB12FA" w:rsidRDefault="00AC7D69">
          <w:pPr>
            <w:pStyle w:val="TDC3"/>
            <w:tabs>
              <w:tab w:val="right" w:leader="dot" w:pos="7927"/>
            </w:tabs>
            <w:rPr>
              <w:smallCaps w:val="0"/>
              <w:noProof/>
            </w:rPr>
          </w:pPr>
          <w:hyperlink w:anchor="_Toc439234593" w:history="1">
            <w:r w:rsidR="00CB12FA" w:rsidRPr="0036080D">
              <w:rPr>
                <w:rStyle w:val="Hipervnculo"/>
                <w:noProof/>
              </w:rPr>
              <w:t>1.1.8.2 Actividad pecuaria y zoocría</w:t>
            </w:r>
            <w:r w:rsidR="00CB12FA">
              <w:rPr>
                <w:noProof/>
                <w:webHidden/>
              </w:rPr>
              <w:tab/>
            </w:r>
            <w:r w:rsidR="00F3114D">
              <w:rPr>
                <w:noProof/>
                <w:webHidden/>
              </w:rPr>
              <w:fldChar w:fldCharType="begin"/>
            </w:r>
            <w:r w:rsidR="00CB12FA">
              <w:rPr>
                <w:noProof/>
                <w:webHidden/>
              </w:rPr>
              <w:instrText xml:space="preserve"> PAGEREF _Toc439234593 \h </w:instrText>
            </w:r>
            <w:r w:rsidR="00F3114D">
              <w:rPr>
                <w:noProof/>
                <w:webHidden/>
              </w:rPr>
            </w:r>
            <w:r w:rsidR="00F3114D">
              <w:rPr>
                <w:noProof/>
                <w:webHidden/>
              </w:rPr>
              <w:fldChar w:fldCharType="separate"/>
            </w:r>
            <w:r w:rsidR="00CB12FA">
              <w:rPr>
                <w:noProof/>
                <w:webHidden/>
              </w:rPr>
              <w:t>28</w:t>
            </w:r>
            <w:r w:rsidR="00F3114D">
              <w:rPr>
                <w:noProof/>
                <w:webHidden/>
              </w:rPr>
              <w:fldChar w:fldCharType="end"/>
            </w:r>
          </w:hyperlink>
        </w:p>
        <w:p w:rsidR="00CB12FA" w:rsidRDefault="00AC7D69">
          <w:pPr>
            <w:pStyle w:val="TDC3"/>
            <w:tabs>
              <w:tab w:val="right" w:leader="dot" w:pos="7927"/>
            </w:tabs>
            <w:rPr>
              <w:smallCaps w:val="0"/>
              <w:noProof/>
            </w:rPr>
          </w:pPr>
          <w:hyperlink w:anchor="_Toc439234594" w:history="1">
            <w:r w:rsidR="00CB12FA" w:rsidRPr="0036080D">
              <w:rPr>
                <w:rStyle w:val="Hipervnculo"/>
                <w:noProof/>
              </w:rPr>
              <w:t>1.1.8.2.1 Compra de animales – inversión</w:t>
            </w:r>
            <w:r w:rsidR="00CB12FA">
              <w:rPr>
                <w:noProof/>
                <w:webHidden/>
              </w:rPr>
              <w:tab/>
            </w:r>
            <w:r w:rsidR="00F3114D">
              <w:rPr>
                <w:noProof/>
                <w:webHidden/>
              </w:rPr>
              <w:fldChar w:fldCharType="begin"/>
            </w:r>
            <w:r w:rsidR="00CB12FA">
              <w:rPr>
                <w:noProof/>
                <w:webHidden/>
              </w:rPr>
              <w:instrText xml:space="preserve"> PAGEREF _Toc439234594 \h </w:instrText>
            </w:r>
            <w:r w:rsidR="00F3114D">
              <w:rPr>
                <w:noProof/>
                <w:webHidden/>
              </w:rPr>
            </w:r>
            <w:r w:rsidR="00F3114D">
              <w:rPr>
                <w:noProof/>
                <w:webHidden/>
              </w:rPr>
              <w:fldChar w:fldCharType="separate"/>
            </w:r>
            <w:r w:rsidR="00CB12FA">
              <w:rPr>
                <w:noProof/>
                <w:webHidden/>
              </w:rPr>
              <w:t>29</w:t>
            </w:r>
            <w:r w:rsidR="00F3114D">
              <w:rPr>
                <w:noProof/>
                <w:webHidden/>
              </w:rPr>
              <w:fldChar w:fldCharType="end"/>
            </w:r>
          </w:hyperlink>
        </w:p>
        <w:p w:rsidR="00CB12FA" w:rsidRDefault="00AC7D69">
          <w:pPr>
            <w:pStyle w:val="TDC3"/>
            <w:tabs>
              <w:tab w:val="right" w:leader="dot" w:pos="7927"/>
            </w:tabs>
            <w:rPr>
              <w:smallCaps w:val="0"/>
              <w:noProof/>
            </w:rPr>
          </w:pPr>
          <w:hyperlink w:anchor="_Toc439234595" w:history="1">
            <w:r w:rsidR="00CB12FA" w:rsidRPr="0036080D">
              <w:rPr>
                <w:rStyle w:val="Hipervnculo"/>
                <w:noProof/>
              </w:rPr>
              <w:t>1.1.8.2.2 Sostenimiento  de animales - capital de trabajo</w:t>
            </w:r>
            <w:r w:rsidR="00CB12FA">
              <w:rPr>
                <w:noProof/>
                <w:webHidden/>
              </w:rPr>
              <w:tab/>
            </w:r>
            <w:r w:rsidR="00F3114D">
              <w:rPr>
                <w:noProof/>
                <w:webHidden/>
              </w:rPr>
              <w:fldChar w:fldCharType="begin"/>
            </w:r>
            <w:r w:rsidR="00CB12FA">
              <w:rPr>
                <w:noProof/>
                <w:webHidden/>
              </w:rPr>
              <w:instrText xml:space="preserve"> PAGEREF _Toc439234595 \h </w:instrText>
            </w:r>
            <w:r w:rsidR="00F3114D">
              <w:rPr>
                <w:noProof/>
                <w:webHidden/>
              </w:rPr>
            </w:r>
            <w:r w:rsidR="00F3114D">
              <w:rPr>
                <w:noProof/>
                <w:webHidden/>
              </w:rPr>
              <w:fldChar w:fldCharType="separate"/>
            </w:r>
            <w:r w:rsidR="00CB12FA">
              <w:rPr>
                <w:noProof/>
                <w:webHidden/>
              </w:rPr>
              <w:t>30</w:t>
            </w:r>
            <w:r w:rsidR="00F3114D">
              <w:rPr>
                <w:noProof/>
                <w:webHidden/>
              </w:rPr>
              <w:fldChar w:fldCharType="end"/>
            </w:r>
          </w:hyperlink>
        </w:p>
        <w:p w:rsidR="00CB12FA" w:rsidRDefault="00AC7D69">
          <w:pPr>
            <w:pStyle w:val="TDC3"/>
            <w:tabs>
              <w:tab w:val="right" w:leader="dot" w:pos="7927"/>
            </w:tabs>
            <w:rPr>
              <w:smallCaps w:val="0"/>
              <w:noProof/>
            </w:rPr>
          </w:pPr>
          <w:hyperlink w:anchor="_Toc439234596" w:history="1">
            <w:r w:rsidR="00CB12FA" w:rsidRPr="0036080D">
              <w:rPr>
                <w:rStyle w:val="Hipervnculo"/>
                <w:noProof/>
              </w:rPr>
              <w:t>1.1.8.3 Actividades acuícolas y de pesca</w:t>
            </w:r>
            <w:r w:rsidR="00CB12FA">
              <w:rPr>
                <w:noProof/>
                <w:webHidden/>
              </w:rPr>
              <w:tab/>
            </w:r>
            <w:r w:rsidR="00F3114D">
              <w:rPr>
                <w:noProof/>
                <w:webHidden/>
              </w:rPr>
              <w:fldChar w:fldCharType="begin"/>
            </w:r>
            <w:r w:rsidR="00CB12FA">
              <w:rPr>
                <w:noProof/>
                <w:webHidden/>
              </w:rPr>
              <w:instrText xml:space="preserve"> PAGEREF _Toc439234596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AC7D69">
          <w:pPr>
            <w:pStyle w:val="TDC3"/>
            <w:tabs>
              <w:tab w:val="right" w:leader="dot" w:pos="7927"/>
            </w:tabs>
            <w:rPr>
              <w:smallCaps w:val="0"/>
              <w:noProof/>
            </w:rPr>
          </w:pPr>
          <w:hyperlink w:anchor="_Toc439234597" w:history="1">
            <w:r w:rsidR="00CB12FA" w:rsidRPr="0036080D">
              <w:rPr>
                <w:rStyle w:val="Hipervnculo"/>
                <w:noProof/>
              </w:rPr>
              <w:t>1.1.8.3.1 Acuicultura y camaronicultura</w:t>
            </w:r>
            <w:r w:rsidR="00CB12FA">
              <w:rPr>
                <w:noProof/>
                <w:webHidden/>
              </w:rPr>
              <w:tab/>
            </w:r>
            <w:r w:rsidR="00F3114D">
              <w:rPr>
                <w:noProof/>
                <w:webHidden/>
              </w:rPr>
              <w:fldChar w:fldCharType="begin"/>
            </w:r>
            <w:r w:rsidR="00CB12FA">
              <w:rPr>
                <w:noProof/>
                <w:webHidden/>
              </w:rPr>
              <w:instrText xml:space="preserve"> PAGEREF _Toc439234597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AC7D69">
          <w:pPr>
            <w:pStyle w:val="TDC3"/>
            <w:tabs>
              <w:tab w:val="right" w:leader="dot" w:pos="7927"/>
            </w:tabs>
            <w:rPr>
              <w:smallCaps w:val="0"/>
              <w:noProof/>
            </w:rPr>
          </w:pPr>
          <w:hyperlink w:anchor="_Toc439234598" w:history="1">
            <w:r w:rsidR="00CB12FA" w:rsidRPr="0036080D">
              <w:rPr>
                <w:rStyle w:val="Hipervnculo"/>
                <w:rFonts w:eastAsia="Times New Roman"/>
                <w:noProof/>
              </w:rPr>
              <w:t>1.1.8.3.2 Pesca</w:t>
            </w:r>
            <w:r w:rsidR="00CB12FA">
              <w:rPr>
                <w:noProof/>
                <w:webHidden/>
              </w:rPr>
              <w:tab/>
            </w:r>
            <w:r w:rsidR="00F3114D">
              <w:rPr>
                <w:noProof/>
                <w:webHidden/>
              </w:rPr>
              <w:fldChar w:fldCharType="begin"/>
            </w:r>
            <w:r w:rsidR="00CB12FA">
              <w:rPr>
                <w:noProof/>
                <w:webHidden/>
              </w:rPr>
              <w:instrText xml:space="preserve"> PAGEREF _Toc439234598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AC7D69">
          <w:pPr>
            <w:pStyle w:val="TDC3"/>
            <w:tabs>
              <w:tab w:val="right" w:leader="dot" w:pos="7927"/>
            </w:tabs>
            <w:rPr>
              <w:smallCaps w:val="0"/>
              <w:noProof/>
            </w:rPr>
          </w:pPr>
          <w:hyperlink w:anchor="_Toc439234599" w:history="1">
            <w:r w:rsidR="00CB12FA" w:rsidRPr="0036080D">
              <w:rPr>
                <w:rStyle w:val="Hipervnculo"/>
                <w:rFonts w:eastAsia="Times New Roman"/>
                <w:noProof/>
              </w:rPr>
              <w:t>Explotación a campo abierto.</w:t>
            </w:r>
            <w:r w:rsidR="00CB12FA">
              <w:rPr>
                <w:noProof/>
                <w:webHidden/>
              </w:rPr>
              <w:tab/>
            </w:r>
            <w:r w:rsidR="00F3114D">
              <w:rPr>
                <w:noProof/>
                <w:webHidden/>
              </w:rPr>
              <w:fldChar w:fldCharType="begin"/>
            </w:r>
            <w:r w:rsidR="00CB12FA">
              <w:rPr>
                <w:noProof/>
                <w:webHidden/>
              </w:rPr>
              <w:instrText xml:space="preserve"> PAGEREF _Toc439234599 \h </w:instrText>
            </w:r>
            <w:r w:rsidR="00F3114D">
              <w:rPr>
                <w:noProof/>
                <w:webHidden/>
              </w:rPr>
            </w:r>
            <w:r w:rsidR="00F3114D">
              <w:rPr>
                <w:noProof/>
                <w:webHidden/>
              </w:rPr>
              <w:fldChar w:fldCharType="separate"/>
            </w:r>
            <w:r w:rsidR="00CB12FA">
              <w:rPr>
                <w:noProof/>
                <w:webHidden/>
              </w:rPr>
              <w:t>31</w:t>
            </w:r>
            <w:r w:rsidR="00F3114D">
              <w:rPr>
                <w:noProof/>
                <w:webHidden/>
              </w:rPr>
              <w:fldChar w:fldCharType="end"/>
            </w:r>
          </w:hyperlink>
        </w:p>
        <w:p w:rsidR="00CB12FA" w:rsidRDefault="00AC7D69">
          <w:pPr>
            <w:pStyle w:val="TDC3"/>
            <w:tabs>
              <w:tab w:val="right" w:leader="dot" w:pos="7927"/>
            </w:tabs>
            <w:rPr>
              <w:smallCaps w:val="0"/>
              <w:noProof/>
            </w:rPr>
          </w:pPr>
          <w:hyperlink w:anchor="_Toc439234600" w:history="1">
            <w:r w:rsidR="00CB12FA" w:rsidRPr="0036080D">
              <w:rPr>
                <w:rStyle w:val="Hipervnculo"/>
                <w:noProof/>
              </w:rPr>
              <w:t>1.1.8.4 Economía campesina, Tarjeta agropecuaria y Compra de insumos</w:t>
            </w:r>
            <w:r w:rsidR="00CB12FA">
              <w:rPr>
                <w:noProof/>
                <w:webHidden/>
              </w:rPr>
              <w:tab/>
            </w:r>
            <w:r w:rsidR="00F3114D">
              <w:rPr>
                <w:noProof/>
                <w:webHidden/>
              </w:rPr>
              <w:fldChar w:fldCharType="begin"/>
            </w:r>
            <w:r w:rsidR="00CB12FA">
              <w:rPr>
                <w:noProof/>
                <w:webHidden/>
              </w:rPr>
              <w:instrText xml:space="preserve"> PAGEREF _Toc439234600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AC7D69">
          <w:pPr>
            <w:pStyle w:val="TDC3"/>
            <w:tabs>
              <w:tab w:val="right" w:leader="dot" w:pos="7927"/>
            </w:tabs>
            <w:rPr>
              <w:smallCaps w:val="0"/>
              <w:noProof/>
            </w:rPr>
          </w:pPr>
          <w:hyperlink w:anchor="_Toc439234601" w:history="1">
            <w:r w:rsidR="00CB12FA" w:rsidRPr="0036080D">
              <w:rPr>
                <w:rStyle w:val="Hipervnculo"/>
                <w:noProof/>
              </w:rPr>
              <w:t>1.1.8.4.1 sostenimiento unidad productiva campesina</w:t>
            </w:r>
            <w:r w:rsidR="00CB12FA">
              <w:rPr>
                <w:noProof/>
                <w:webHidden/>
              </w:rPr>
              <w:tab/>
            </w:r>
            <w:r w:rsidR="00F3114D">
              <w:rPr>
                <w:noProof/>
                <w:webHidden/>
              </w:rPr>
              <w:fldChar w:fldCharType="begin"/>
            </w:r>
            <w:r w:rsidR="00CB12FA">
              <w:rPr>
                <w:noProof/>
                <w:webHidden/>
              </w:rPr>
              <w:instrText xml:space="preserve"> PAGEREF _Toc439234601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AC7D69">
          <w:pPr>
            <w:pStyle w:val="TDC3"/>
            <w:tabs>
              <w:tab w:val="right" w:leader="dot" w:pos="7927"/>
            </w:tabs>
            <w:rPr>
              <w:smallCaps w:val="0"/>
              <w:noProof/>
            </w:rPr>
          </w:pPr>
          <w:hyperlink w:anchor="_Toc439234602" w:history="1">
            <w:r w:rsidR="00CB12FA" w:rsidRPr="0036080D">
              <w:rPr>
                <w:rStyle w:val="Hipervnculo"/>
                <w:noProof/>
              </w:rPr>
              <w:t>1.1.8.4.2 Tarjeta agropecuaria</w:t>
            </w:r>
            <w:r w:rsidR="00CB12FA">
              <w:rPr>
                <w:noProof/>
                <w:webHidden/>
              </w:rPr>
              <w:tab/>
            </w:r>
            <w:r w:rsidR="00F3114D">
              <w:rPr>
                <w:noProof/>
                <w:webHidden/>
              </w:rPr>
              <w:fldChar w:fldCharType="begin"/>
            </w:r>
            <w:r w:rsidR="00CB12FA">
              <w:rPr>
                <w:noProof/>
                <w:webHidden/>
              </w:rPr>
              <w:instrText xml:space="preserve"> PAGEREF _Toc439234602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AC7D69">
          <w:pPr>
            <w:pStyle w:val="TDC3"/>
            <w:tabs>
              <w:tab w:val="right" w:leader="dot" w:pos="7927"/>
            </w:tabs>
            <w:rPr>
              <w:smallCaps w:val="0"/>
              <w:noProof/>
            </w:rPr>
          </w:pPr>
          <w:hyperlink w:anchor="_Toc439234603" w:history="1">
            <w:r w:rsidR="00CB12FA" w:rsidRPr="0036080D">
              <w:rPr>
                <w:rStyle w:val="Hipervnculo"/>
                <w:rFonts w:eastAsia="Times New Roman"/>
                <w:noProof/>
              </w:rPr>
              <w:t>1.1.8.4.3. Compra de insumos</w:t>
            </w:r>
            <w:r w:rsidR="00CB12FA">
              <w:rPr>
                <w:noProof/>
                <w:webHidden/>
              </w:rPr>
              <w:tab/>
            </w:r>
            <w:r w:rsidR="00F3114D">
              <w:rPr>
                <w:noProof/>
                <w:webHidden/>
              </w:rPr>
              <w:fldChar w:fldCharType="begin"/>
            </w:r>
            <w:r w:rsidR="00CB12FA">
              <w:rPr>
                <w:noProof/>
                <w:webHidden/>
              </w:rPr>
              <w:instrText xml:space="preserve"> PAGEREF _Toc439234603 \h </w:instrText>
            </w:r>
            <w:r w:rsidR="00F3114D">
              <w:rPr>
                <w:noProof/>
                <w:webHidden/>
              </w:rPr>
            </w:r>
            <w:r w:rsidR="00F3114D">
              <w:rPr>
                <w:noProof/>
                <w:webHidden/>
              </w:rPr>
              <w:fldChar w:fldCharType="separate"/>
            </w:r>
            <w:r w:rsidR="00CB12FA">
              <w:rPr>
                <w:noProof/>
                <w:webHidden/>
              </w:rPr>
              <w:t>32</w:t>
            </w:r>
            <w:r w:rsidR="00F3114D">
              <w:rPr>
                <w:noProof/>
                <w:webHidden/>
              </w:rPr>
              <w:fldChar w:fldCharType="end"/>
            </w:r>
          </w:hyperlink>
        </w:p>
        <w:p w:rsidR="00CB12FA" w:rsidRDefault="00AC7D69">
          <w:pPr>
            <w:pStyle w:val="TDC3"/>
            <w:tabs>
              <w:tab w:val="right" w:leader="dot" w:pos="7927"/>
            </w:tabs>
            <w:rPr>
              <w:smallCaps w:val="0"/>
              <w:noProof/>
            </w:rPr>
          </w:pPr>
          <w:hyperlink w:anchor="_Toc439234604" w:history="1">
            <w:r w:rsidR="00CB12FA" w:rsidRPr="0036080D">
              <w:rPr>
                <w:rStyle w:val="Hipervnculo"/>
                <w:noProof/>
              </w:rPr>
              <w:t>1.1.8.5 Transformación y comercialización de bienes de origen agropecuario</w:t>
            </w:r>
            <w:r w:rsidR="00CB12FA">
              <w:rPr>
                <w:noProof/>
                <w:webHidden/>
              </w:rPr>
              <w:tab/>
            </w:r>
            <w:r w:rsidR="00F3114D">
              <w:rPr>
                <w:noProof/>
                <w:webHidden/>
              </w:rPr>
              <w:fldChar w:fldCharType="begin"/>
            </w:r>
            <w:r w:rsidR="00CB12FA">
              <w:rPr>
                <w:noProof/>
                <w:webHidden/>
              </w:rPr>
              <w:instrText xml:space="preserve"> PAGEREF _Toc439234604 \h </w:instrText>
            </w:r>
            <w:r w:rsidR="00F3114D">
              <w:rPr>
                <w:noProof/>
                <w:webHidden/>
              </w:rPr>
            </w:r>
            <w:r w:rsidR="00F3114D">
              <w:rPr>
                <w:noProof/>
                <w:webHidden/>
              </w:rPr>
              <w:fldChar w:fldCharType="separate"/>
            </w:r>
            <w:r w:rsidR="00CB12FA">
              <w:rPr>
                <w:noProof/>
                <w:webHidden/>
              </w:rPr>
              <w:t>33</w:t>
            </w:r>
            <w:r w:rsidR="00F3114D">
              <w:rPr>
                <w:noProof/>
                <w:webHidden/>
              </w:rPr>
              <w:fldChar w:fldCharType="end"/>
            </w:r>
          </w:hyperlink>
        </w:p>
        <w:p w:rsidR="00CB12FA" w:rsidRDefault="00AC7D69">
          <w:pPr>
            <w:pStyle w:val="TDC3"/>
            <w:tabs>
              <w:tab w:val="right" w:leader="dot" w:pos="7927"/>
            </w:tabs>
            <w:rPr>
              <w:smallCaps w:val="0"/>
              <w:noProof/>
            </w:rPr>
          </w:pPr>
          <w:hyperlink w:anchor="_Toc439234605" w:history="1">
            <w:r w:rsidR="00CB12FA" w:rsidRPr="0036080D">
              <w:rPr>
                <w:rStyle w:val="Hipervnculo"/>
                <w:rFonts w:eastAsia="Times New Roman"/>
                <w:noProof/>
              </w:rPr>
              <w:t>1.1.8.5.1 Inversión</w:t>
            </w:r>
            <w:r w:rsidR="00CB12FA">
              <w:rPr>
                <w:noProof/>
                <w:webHidden/>
              </w:rPr>
              <w:tab/>
            </w:r>
            <w:r w:rsidR="00F3114D">
              <w:rPr>
                <w:noProof/>
                <w:webHidden/>
              </w:rPr>
              <w:fldChar w:fldCharType="begin"/>
            </w:r>
            <w:r w:rsidR="00CB12FA">
              <w:rPr>
                <w:noProof/>
                <w:webHidden/>
              </w:rPr>
              <w:instrText xml:space="preserve"> PAGEREF _Toc439234605 \h </w:instrText>
            </w:r>
            <w:r w:rsidR="00F3114D">
              <w:rPr>
                <w:noProof/>
                <w:webHidden/>
              </w:rPr>
            </w:r>
            <w:r w:rsidR="00F3114D">
              <w:rPr>
                <w:noProof/>
                <w:webHidden/>
              </w:rPr>
              <w:fldChar w:fldCharType="separate"/>
            </w:r>
            <w:r w:rsidR="00CB12FA">
              <w:rPr>
                <w:noProof/>
                <w:webHidden/>
              </w:rPr>
              <w:t>33</w:t>
            </w:r>
            <w:r w:rsidR="00F3114D">
              <w:rPr>
                <w:noProof/>
                <w:webHidden/>
              </w:rPr>
              <w:fldChar w:fldCharType="end"/>
            </w:r>
          </w:hyperlink>
        </w:p>
        <w:p w:rsidR="00CB12FA" w:rsidRDefault="00AC7D69">
          <w:pPr>
            <w:pStyle w:val="TDC3"/>
            <w:tabs>
              <w:tab w:val="right" w:leader="dot" w:pos="7927"/>
            </w:tabs>
            <w:rPr>
              <w:smallCaps w:val="0"/>
              <w:noProof/>
            </w:rPr>
          </w:pPr>
          <w:hyperlink w:anchor="_Toc439234606" w:history="1">
            <w:r w:rsidR="00CB12FA" w:rsidRPr="0036080D">
              <w:rPr>
                <w:rStyle w:val="Hipervnculo"/>
                <w:noProof/>
              </w:rPr>
              <w:t>1.1.8.5.1 Capital de trabajo</w:t>
            </w:r>
            <w:r w:rsidR="00CB12FA">
              <w:rPr>
                <w:noProof/>
                <w:webHidden/>
              </w:rPr>
              <w:tab/>
            </w:r>
            <w:r w:rsidR="00F3114D">
              <w:rPr>
                <w:noProof/>
                <w:webHidden/>
              </w:rPr>
              <w:fldChar w:fldCharType="begin"/>
            </w:r>
            <w:r w:rsidR="00CB12FA">
              <w:rPr>
                <w:noProof/>
                <w:webHidden/>
              </w:rPr>
              <w:instrText xml:space="preserve"> PAGEREF _Toc439234606 \h </w:instrText>
            </w:r>
            <w:r w:rsidR="00F3114D">
              <w:rPr>
                <w:noProof/>
                <w:webHidden/>
              </w:rPr>
            </w:r>
            <w:r w:rsidR="00F3114D">
              <w:rPr>
                <w:noProof/>
                <w:webHidden/>
              </w:rPr>
              <w:fldChar w:fldCharType="separate"/>
            </w:r>
            <w:r w:rsidR="00CB12FA">
              <w:rPr>
                <w:noProof/>
                <w:webHidden/>
              </w:rPr>
              <w:t>34</w:t>
            </w:r>
            <w:r w:rsidR="00F3114D">
              <w:rPr>
                <w:noProof/>
                <w:webHidden/>
              </w:rPr>
              <w:fldChar w:fldCharType="end"/>
            </w:r>
          </w:hyperlink>
        </w:p>
        <w:p w:rsidR="00CB12FA" w:rsidRDefault="00AC7D69">
          <w:pPr>
            <w:pStyle w:val="TDC3"/>
            <w:tabs>
              <w:tab w:val="right" w:leader="dot" w:pos="7927"/>
            </w:tabs>
            <w:rPr>
              <w:smallCaps w:val="0"/>
              <w:noProof/>
            </w:rPr>
          </w:pPr>
          <w:hyperlink w:anchor="_Toc439234607" w:history="1">
            <w:r w:rsidR="00CB12FA" w:rsidRPr="0036080D">
              <w:rPr>
                <w:rStyle w:val="Hipervnculo"/>
                <w:noProof/>
              </w:rPr>
              <w:t>1.1.8.6 Servicios de apoyo a la actividad agropecuaria</w:t>
            </w:r>
            <w:r w:rsidR="00CB12FA">
              <w:rPr>
                <w:noProof/>
                <w:webHidden/>
              </w:rPr>
              <w:tab/>
            </w:r>
            <w:r w:rsidR="00F3114D">
              <w:rPr>
                <w:noProof/>
                <w:webHidden/>
              </w:rPr>
              <w:fldChar w:fldCharType="begin"/>
            </w:r>
            <w:r w:rsidR="00CB12FA">
              <w:rPr>
                <w:noProof/>
                <w:webHidden/>
              </w:rPr>
              <w:instrText xml:space="preserve"> PAGEREF _Toc439234607 \h </w:instrText>
            </w:r>
            <w:r w:rsidR="00F3114D">
              <w:rPr>
                <w:noProof/>
                <w:webHidden/>
              </w:rPr>
            </w:r>
            <w:r w:rsidR="00F3114D">
              <w:rPr>
                <w:noProof/>
                <w:webHidden/>
              </w:rPr>
              <w:fldChar w:fldCharType="separate"/>
            </w:r>
            <w:r w:rsidR="00CB12FA">
              <w:rPr>
                <w:noProof/>
                <w:webHidden/>
              </w:rPr>
              <w:t>35</w:t>
            </w:r>
            <w:r w:rsidR="00F3114D">
              <w:rPr>
                <w:noProof/>
                <w:webHidden/>
              </w:rPr>
              <w:fldChar w:fldCharType="end"/>
            </w:r>
          </w:hyperlink>
        </w:p>
        <w:p w:rsidR="00CB12FA" w:rsidRDefault="00AC7D69">
          <w:pPr>
            <w:pStyle w:val="TDC3"/>
            <w:tabs>
              <w:tab w:val="right" w:leader="dot" w:pos="7927"/>
            </w:tabs>
            <w:rPr>
              <w:smallCaps w:val="0"/>
              <w:noProof/>
            </w:rPr>
          </w:pPr>
          <w:hyperlink w:anchor="_Toc439234608" w:history="1">
            <w:r w:rsidR="00CB12FA" w:rsidRPr="0036080D">
              <w:rPr>
                <w:rStyle w:val="Hipervnculo"/>
                <w:rFonts w:eastAsia="Times New Roman"/>
                <w:noProof/>
              </w:rPr>
              <w:t>1.1.8.6.1 Inversión</w:t>
            </w:r>
            <w:r w:rsidR="00CB12FA">
              <w:rPr>
                <w:noProof/>
                <w:webHidden/>
              </w:rPr>
              <w:tab/>
            </w:r>
            <w:r w:rsidR="00F3114D">
              <w:rPr>
                <w:noProof/>
                <w:webHidden/>
              </w:rPr>
              <w:fldChar w:fldCharType="begin"/>
            </w:r>
            <w:r w:rsidR="00CB12FA">
              <w:rPr>
                <w:noProof/>
                <w:webHidden/>
              </w:rPr>
              <w:instrText xml:space="preserve"> PAGEREF _Toc439234608 \h </w:instrText>
            </w:r>
            <w:r w:rsidR="00F3114D">
              <w:rPr>
                <w:noProof/>
                <w:webHidden/>
              </w:rPr>
            </w:r>
            <w:r w:rsidR="00F3114D">
              <w:rPr>
                <w:noProof/>
                <w:webHidden/>
              </w:rPr>
              <w:fldChar w:fldCharType="separate"/>
            </w:r>
            <w:r w:rsidR="00CB12FA">
              <w:rPr>
                <w:noProof/>
                <w:webHidden/>
              </w:rPr>
              <w:t>35</w:t>
            </w:r>
            <w:r w:rsidR="00F3114D">
              <w:rPr>
                <w:noProof/>
                <w:webHidden/>
              </w:rPr>
              <w:fldChar w:fldCharType="end"/>
            </w:r>
          </w:hyperlink>
        </w:p>
        <w:p w:rsidR="00CB12FA" w:rsidRDefault="00AC7D69">
          <w:pPr>
            <w:pStyle w:val="TDC3"/>
            <w:tabs>
              <w:tab w:val="right" w:leader="dot" w:pos="7927"/>
            </w:tabs>
            <w:rPr>
              <w:smallCaps w:val="0"/>
              <w:noProof/>
            </w:rPr>
          </w:pPr>
          <w:hyperlink w:anchor="_Toc439234609" w:history="1">
            <w:r w:rsidR="00CB12FA" w:rsidRPr="0036080D">
              <w:rPr>
                <w:rStyle w:val="Hipervnculo"/>
                <w:rFonts w:eastAsia="Times New Roman"/>
                <w:noProof/>
              </w:rPr>
              <w:t>1.1.8.6.2 Capital de Trabajo</w:t>
            </w:r>
            <w:r w:rsidR="00CB12FA">
              <w:rPr>
                <w:noProof/>
                <w:webHidden/>
              </w:rPr>
              <w:tab/>
            </w:r>
            <w:r w:rsidR="00F3114D">
              <w:rPr>
                <w:noProof/>
                <w:webHidden/>
              </w:rPr>
              <w:fldChar w:fldCharType="begin"/>
            </w:r>
            <w:r w:rsidR="00CB12FA">
              <w:rPr>
                <w:noProof/>
                <w:webHidden/>
              </w:rPr>
              <w:instrText xml:space="preserve"> PAGEREF _Toc439234609 \h </w:instrText>
            </w:r>
            <w:r w:rsidR="00F3114D">
              <w:rPr>
                <w:noProof/>
                <w:webHidden/>
              </w:rPr>
            </w:r>
            <w:r w:rsidR="00F3114D">
              <w:rPr>
                <w:noProof/>
                <w:webHidden/>
              </w:rPr>
              <w:fldChar w:fldCharType="separate"/>
            </w:r>
            <w:r w:rsidR="00CB12FA">
              <w:rPr>
                <w:noProof/>
                <w:webHidden/>
              </w:rPr>
              <w:t>36</w:t>
            </w:r>
            <w:r w:rsidR="00F3114D">
              <w:rPr>
                <w:noProof/>
                <w:webHidden/>
              </w:rPr>
              <w:fldChar w:fldCharType="end"/>
            </w:r>
          </w:hyperlink>
        </w:p>
        <w:p w:rsidR="00CB12FA" w:rsidRDefault="00AC7D69">
          <w:pPr>
            <w:pStyle w:val="TDC3"/>
            <w:tabs>
              <w:tab w:val="right" w:leader="dot" w:pos="7927"/>
            </w:tabs>
            <w:rPr>
              <w:smallCaps w:val="0"/>
              <w:noProof/>
            </w:rPr>
          </w:pPr>
          <w:hyperlink w:anchor="_Toc439234610" w:history="1">
            <w:r w:rsidR="00CB12FA" w:rsidRPr="0036080D">
              <w:rPr>
                <w:rStyle w:val="Hipervnculo"/>
                <w:noProof/>
              </w:rPr>
              <w:t xml:space="preserve">1.1.8.7 Factoring Agropecuario - </w:t>
            </w:r>
            <w:r w:rsidR="00CB12FA" w:rsidRPr="0036080D">
              <w:rPr>
                <w:rStyle w:val="Hipervnculo"/>
                <w:rFonts w:eastAsia="Times New Roman"/>
                <w:noProof/>
              </w:rPr>
              <w:t>Capital de trabajo</w:t>
            </w:r>
            <w:r w:rsidR="00CB12FA">
              <w:rPr>
                <w:noProof/>
                <w:webHidden/>
              </w:rPr>
              <w:tab/>
            </w:r>
            <w:r w:rsidR="00F3114D">
              <w:rPr>
                <w:noProof/>
                <w:webHidden/>
              </w:rPr>
              <w:fldChar w:fldCharType="begin"/>
            </w:r>
            <w:r w:rsidR="00CB12FA">
              <w:rPr>
                <w:noProof/>
                <w:webHidden/>
              </w:rPr>
              <w:instrText xml:space="preserve"> PAGEREF _Toc439234610 \h </w:instrText>
            </w:r>
            <w:r w:rsidR="00F3114D">
              <w:rPr>
                <w:noProof/>
                <w:webHidden/>
              </w:rPr>
            </w:r>
            <w:r w:rsidR="00F3114D">
              <w:rPr>
                <w:noProof/>
                <w:webHidden/>
              </w:rPr>
              <w:fldChar w:fldCharType="separate"/>
            </w:r>
            <w:r w:rsidR="00CB12FA">
              <w:rPr>
                <w:noProof/>
                <w:webHidden/>
              </w:rPr>
              <w:t>37</w:t>
            </w:r>
            <w:r w:rsidR="00F3114D">
              <w:rPr>
                <w:noProof/>
                <w:webHidden/>
              </w:rPr>
              <w:fldChar w:fldCharType="end"/>
            </w:r>
          </w:hyperlink>
        </w:p>
        <w:p w:rsidR="00CB12FA" w:rsidRDefault="00AC7D69">
          <w:pPr>
            <w:pStyle w:val="TDC3"/>
            <w:tabs>
              <w:tab w:val="right" w:leader="dot" w:pos="7927"/>
            </w:tabs>
            <w:rPr>
              <w:smallCaps w:val="0"/>
              <w:noProof/>
            </w:rPr>
          </w:pPr>
          <w:hyperlink w:anchor="_Toc439234611" w:history="1">
            <w:r w:rsidR="00CB12FA" w:rsidRPr="0036080D">
              <w:rPr>
                <w:rStyle w:val="Hipervnculo"/>
                <w:noProof/>
              </w:rPr>
              <w:t>1.1.8.8 Actividades rurales</w:t>
            </w:r>
            <w:r w:rsidR="00CB12FA">
              <w:rPr>
                <w:noProof/>
                <w:webHidden/>
              </w:rPr>
              <w:tab/>
            </w:r>
            <w:r w:rsidR="00F3114D">
              <w:rPr>
                <w:noProof/>
                <w:webHidden/>
              </w:rPr>
              <w:fldChar w:fldCharType="begin"/>
            </w:r>
            <w:r w:rsidR="00CB12FA">
              <w:rPr>
                <w:noProof/>
                <w:webHidden/>
              </w:rPr>
              <w:instrText xml:space="preserve"> PAGEREF _Toc439234611 \h </w:instrText>
            </w:r>
            <w:r w:rsidR="00F3114D">
              <w:rPr>
                <w:noProof/>
                <w:webHidden/>
              </w:rPr>
            </w:r>
            <w:r w:rsidR="00F3114D">
              <w:rPr>
                <w:noProof/>
                <w:webHidden/>
              </w:rPr>
              <w:fldChar w:fldCharType="separate"/>
            </w:r>
            <w:r w:rsidR="00CB12FA">
              <w:rPr>
                <w:noProof/>
                <w:webHidden/>
              </w:rPr>
              <w:t>37</w:t>
            </w:r>
            <w:r w:rsidR="00F3114D">
              <w:rPr>
                <w:noProof/>
                <w:webHidden/>
              </w:rPr>
              <w:fldChar w:fldCharType="end"/>
            </w:r>
          </w:hyperlink>
        </w:p>
        <w:p w:rsidR="00CB12FA" w:rsidRDefault="00AC7D69">
          <w:pPr>
            <w:pStyle w:val="TDC3"/>
            <w:tabs>
              <w:tab w:val="right" w:leader="dot" w:pos="7927"/>
            </w:tabs>
            <w:rPr>
              <w:smallCaps w:val="0"/>
              <w:noProof/>
            </w:rPr>
          </w:pPr>
          <w:hyperlink w:anchor="_Toc439234612" w:history="1">
            <w:r w:rsidR="00CB12FA" w:rsidRPr="0036080D">
              <w:rPr>
                <w:rStyle w:val="Hipervnculo"/>
                <w:rFonts w:eastAsia="Times New Roman"/>
                <w:noProof/>
              </w:rPr>
              <w:t>1.1.8.8.1 Inversión</w:t>
            </w:r>
            <w:r w:rsidR="00CB12FA">
              <w:rPr>
                <w:noProof/>
                <w:webHidden/>
              </w:rPr>
              <w:tab/>
            </w:r>
            <w:r w:rsidR="00F3114D">
              <w:rPr>
                <w:noProof/>
                <w:webHidden/>
              </w:rPr>
              <w:fldChar w:fldCharType="begin"/>
            </w:r>
            <w:r w:rsidR="00CB12FA">
              <w:rPr>
                <w:noProof/>
                <w:webHidden/>
              </w:rPr>
              <w:instrText xml:space="preserve"> PAGEREF _Toc439234612 \h </w:instrText>
            </w:r>
            <w:r w:rsidR="00F3114D">
              <w:rPr>
                <w:noProof/>
                <w:webHidden/>
              </w:rPr>
            </w:r>
            <w:r w:rsidR="00F3114D">
              <w:rPr>
                <w:noProof/>
                <w:webHidden/>
              </w:rPr>
              <w:fldChar w:fldCharType="separate"/>
            </w:r>
            <w:r w:rsidR="00CB12FA">
              <w:rPr>
                <w:noProof/>
                <w:webHidden/>
              </w:rPr>
              <w:t>37</w:t>
            </w:r>
            <w:r w:rsidR="00F3114D">
              <w:rPr>
                <w:noProof/>
                <w:webHidden/>
              </w:rPr>
              <w:fldChar w:fldCharType="end"/>
            </w:r>
          </w:hyperlink>
        </w:p>
        <w:p w:rsidR="00CB12FA" w:rsidRDefault="00AC7D69">
          <w:pPr>
            <w:pStyle w:val="TDC3"/>
            <w:tabs>
              <w:tab w:val="right" w:leader="dot" w:pos="7927"/>
            </w:tabs>
            <w:rPr>
              <w:smallCaps w:val="0"/>
              <w:noProof/>
            </w:rPr>
          </w:pPr>
          <w:hyperlink w:anchor="_Toc439234613" w:history="1">
            <w:r w:rsidR="00CB12FA" w:rsidRPr="0036080D">
              <w:rPr>
                <w:rStyle w:val="Hipervnculo"/>
                <w:rFonts w:eastAsia="Times New Roman"/>
                <w:noProof/>
              </w:rPr>
              <w:t>1.1.8.8.2 Capital de Trabajo</w:t>
            </w:r>
            <w:r w:rsidR="00CB12FA">
              <w:rPr>
                <w:noProof/>
                <w:webHidden/>
              </w:rPr>
              <w:tab/>
            </w:r>
            <w:r w:rsidR="00F3114D">
              <w:rPr>
                <w:noProof/>
                <w:webHidden/>
              </w:rPr>
              <w:fldChar w:fldCharType="begin"/>
            </w:r>
            <w:r w:rsidR="00CB12FA">
              <w:rPr>
                <w:noProof/>
                <w:webHidden/>
              </w:rPr>
              <w:instrText xml:space="preserve"> PAGEREF _Toc439234613 \h </w:instrText>
            </w:r>
            <w:r w:rsidR="00F3114D">
              <w:rPr>
                <w:noProof/>
                <w:webHidden/>
              </w:rPr>
            </w:r>
            <w:r w:rsidR="00F3114D">
              <w:rPr>
                <w:noProof/>
                <w:webHidden/>
              </w:rPr>
              <w:fldChar w:fldCharType="separate"/>
            </w:r>
            <w:r w:rsidR="00CB12FA">
              <w:rPr>
                <w:noProof/>
                <w:webHidden/>
              </w:rPr>
              <w:t>38</w:t>
            </w:r>
            <w:r w:rsidR="00F3114D">
              <w:rPr>
                <w:noProof/>
                <w:webHidden/>
              </w:rPr>
              <w:fldChar w:fldCharType="end"/>
            </w:r>
          </w:hyperlink>
        </w:p>
        <w:p w:rsidR="00CB12FA" w:rsidRDefault="00AC7D69">
          <w:pPr>
            <w:pStyle w:val="TDC3"/>
            <w:tabs>
              <w:tab w:val="right" w:leader="dot" w:pos="7927"/>
            </w:tabs>
            <w:rPr>
              <w:smallCaps w:val="0"/>
              <w:noProof/>
            </w:rPr>
          </w:pPr>
          <w:hyperlink w:anchor="_Toc439234614" w:history="1">
            <w:r w:rsidR="00CB12FA" w:rsidRPr="0036080D">
              <w:rPr>
                <w:rStyle w:val="Hipervnculo"/>
                <w:noProof/>
              </w:rPr>
              <w:t>1.1.8.9 Actividades complementarias</w:t>
            </w:r>
            <w:r w:rsidR="00CB12FA">
              <w:rPr>
                <w:noProof/>
                <w:webHidden/>
              </w:rPr>
              <w:tab/>
            </w:r>
            <w:r w:rsidR="00F3114D">
              <w:rPr>
                <w:noProof/>
                <w:webHidden/>
              </w:rPr>
              <w:fldChar w:fldCharType="begin"/>
            </w:r>
            <w:r w:rsidR="00CB12FA">
              <w:rPr>
                <w:noProof/>
                <w:webHidden/>
              </w:rPr>
              <w:instrText xml:space="preserve"> PAGEREF _Toc439234614 \h </w:instrText>
            </w:r>
            <w:r w:rsidR="00F3114D">
              <w:rPr>
                <w:noProof/>
                <w:webHidden/>
              </w:rPr>
            </w:r>
            <w:r w:rsidR="00F3114D">
              <w:rPr>
                <w:noProof/>
                <w:webHidden/>
              </w:rPr>
              <w:fldChar w:fldCharType="separate"/>
            </w:r>
            <w:r w:rsidR="00CB12FA">
              <w:rPr>
                <w:noProof/>
                <w:webHidden/>
              </w:rPr>
              <w:t>39</w:t>
            </w:r>
            <w:r w:rsidR="00F3114D">
              <w:rPr>
                <w:noProof/>
                <w:webHidden/>
              </w:rPr>
              <w:fldChar w:fldCharType="end"/>
            </w:r>
          </w:hyperlink>
        </w:p>
        <w:p w:rsidR="00CB12FA" w:rsidRDefault="00AC7D69">
          <w:pPr>
            <w:pStyle w:val="TDC3"/>
            <w:tabs>
              <w:tab w:val="left" w:pos="1000"/>
              <w:tab w:val="right" w:leader="dot" w:pos="7927"/>
            </w:tabs>
            <w:rPr>
              <w:smallCaps w:val="0"/>
              <w:noProof/>
            </w:rPr>
          </w:pPr>
          <w:hyperlink w:anchor="_Toc439234615" w:history="1">
            <w:r w:rsidR="00CB12FA" w:rsidRPr="0036080D">
              <w:rPr>
                <w:rStyle w:val="Hipervnculo"/>
                <w:noProof/>
              </w:rPr>
              <w:t>1.1.8.9.1</w:t>
            </w:r>
            <w:r w:rsidR="00CB12FA">
              <w:rPr>
                <w:smallCaps w:val="0"/>
                <w:noProof/>
              </w:rPr>
              <w:tab/>
            </w:r>
            <w:r w:rsidR="00CB12FA" w:rsidRPr="0036080D">
              <w:rPr>
                <w:rStyle w:val="Hipervnculo"/>
                <w:noProof/>
              </w:rPr>
              <w:t>Maquinaria y equipos de uso agropecuario</w:t>
            </w:r>
            <w:r w:rsidR="00CB12FA">
              <w:rPr>
                <w:noProof/>
                <w:webHidden/>
              </w:rPr>
              <w:tab/>
            </w:r>
            <w:r w:rsidR="00F3114D">
              <w:rPr>
                <w:noProof/>
                <w:webHidden/>
              </w:rPr>
              <w:fldChar w:fldCharType="begin"/>
            </w:r>
            <w:r w:rsidR="00CB12FA">
              <w:rPr>
                <w:noProof/>
                <w:webHidden/>
              </w:rPr>
              <w:instrText xml:space="preserve"> PAGEREF _Toc439234615 \h </w:instrText>
            </w:r>
            <w:r w:rsidR="00F3114D">
              <w:rPr>
                <w:noProof/>
                <w:webHidden/>
              </w:rPr>
            </w:r>
            <w:r w:rsidR="00F3114D">
              <w:rPr>
                <w:noProof/>
                <w:webHidden/>
              </w:rPr>
              <w:fldChar w:fldCharType="separate"/>
            </w:r>
            <w:r w:rsidR="00CB12FA">
              <w:rPr>
                <w:noProof/>
                <w:webHidden/>
              </w:rPr>
              <w:t>39</w:t>
            </w:r>
            <w:r w:rsidR="00F3114D">
              <w:rPr>
                <w:noProof/>
                <w:webHidden/>
              </w:rPr>
              <w:fldChar w:fldCharType="end"/>
            </w:r>
          </w:hyperlink>
        </w:p>
        <w:p w:rsidR="00CB12FA" w:rsidRDefault="00AC7D69">
          <w:pPr>
            <w:pStyle w:val="TDC3"/>
            <w:tabs>
              <w:tab w:val="right" w:leader="dot" w:pos="7927"/>
            </w:tabs>
            <w:rPr>
              <w:smallCaps w:val="0"/>
              <w:noProof/>
            </w:rPr>
          </w:pPr>
          <w:hyperlink w:anchor="_Toc439234616" w:history="1">
            <w:r w:rsidR="00CB12FA" w:rsidRPr="0036080D">
              <w:rPr>
                <w:rStyle w:val="Hipervnculo"/>
                <w:noProof/>
              </w:rPr>
              <w:t>1.1.8.9.2 Adecuación de Tierras</w:t>
            </w:r>
            <w:r w:rsidR="00CB12FA">
              <w:rPr>
                <w:noProof/>
                <w:webHidden/>
              </w:rPr>
              <w:tab/>
            </w:r>
            <w:r w:rsidR="00F3114D">
              <w:rPr>
                <w:noProof/>
                <w:webHidden/>
              </w:rPr>
              <w:fldChar w:fldCharType="begin"/>
            </w:r>
            <w:r w:rsidR="00CB12FA">
              <w:rPr>
                <w:noProof/>
                <w:webHidden/>
              </w:rPr>
              <w:instrText xml:space="preserve"> PAGEREF _Toc439234616 \h </w:instrText>
            </w:r>
            <w:r w:rsidR="00F3114D">
              <w:rPr>
                <w:noProof/>
                <w:webHidden/>
              </w:rPr>
            </w:r>
            <w:r w:rsidR="00F3114D">
              <w:rPr>
                <w:noProof/>
                <w:webHidden/>
              </w:rPr>
              <w:fldChar w:fldCharType="separate"/>
            </w:r>
            <w:r w:rsidR="00CB12FA">
              <w:rPr>
                <w:noProof/>
                <w:webHidden/>
              </w:rPr>
              <w:t>39</w:t>
            </w:r>
            <w:r w:rsidR="00F3114D">
              <w:rPr>
                <w:noProof/>
                <w:webHidden/>
              </w:rPr>
              <w:fldChar w:fldCharType="end"/>
            </w:r>
          </w:hyperlink>
        </w:p>
        <w:p w:rsidR="00CB12FA" w:rsidRDefault="00AC7D69">
          <w:pPr>
            <w:pStyle w:val="TDC3"/>
            <w:tabs>
              <w:tab w:val="left" w:pos="1000"/>
              <w:tab w:val="right" w:leader="dot" w:pos="7927"/>
            </w:tabs>
            <w:rPr>
              <w:smallCaps w:val="0"/>
              <w:noProof/>
            </w:rPr>
          </w:pPr>
          <w:hyperlink w:anchor="_Toc439234617" w:history="1">
            <w:r w:rsidR="00CB12FA" w:rsidRPr="0036080D">
              <w:rPr>
                <w:rStyle w:val="Hipervnculo"/>
                <w:noProof/>
              </w:rPr>
              <w:t>1.1.8.9.3</w:t>
            </w:r>
            <w:r w:rsidR="00CB12FA">
              <w:rPr>
                <w:smallCaps w:val="0"/>
                <w:noProof/>
              </w:rPr>
              <w:tab/>
            </w:r>
            <w:r w:rsidR="00CB12FA" w:rsidRPr="0036080D">
              <w:rPr>
                <w:rStyle w:val="Hipervnculo"/>
                <w:noProof/>
              </w:rPr>
              <w:t>Infraestructura de Producción Agropecuaria</w:t>
            </w:r>
            <w:r w:rsidR="00CB12FA">
              <w:rPr>
                <w:noProof/>
                <w:webHidden/>
              </w:rPr>
              <w:tab/>
            </w:r>
            <w:r w:rsidR="00F3114D">
              <w:rPr>
                <w:noProof/>
                <w:webHidden/>
              </w:rPr>
              <w:fldChar w:fldCharType="begin"/>
            </w:r>
            <w:r w:rsidR="00CB12FA">
              <w:rPr>
                <w:noProof/>
                <w:webHidden/>
              </w:rPr>
              <w:instrText xml:space="preserve"> PAGEREF _Toc439234617 \h </w:instrText>
            </w:r>
            <w:r w:rsidR="00F3114D">
              <w:rPr>
                <w:noProof/>
                <w:webHidden/>
              </w:rPr>
            </w:r>
            <w:r w:rsidR="00F3114D">
              <w:rPr>
                <w:noProof/>
                <w:webHidden/>
              </w:rPr>
              <w:fldChar w:fldCharType="separate"/>
            </w:r>
            <w:r w:rsidR="00CB12FA">
              <w:rPr>
                <w:noProof/>
                <w:webHidden/>
              </w:rPr>
              <w:t>41</w:t>
            </w:r>
            <w:r w:rsidR="00F3114D">
              <w:rPr>
                <w:noProof/>
                <w:webHidden/>
              </w:rPr>
              <w:fldChar w:fldCharType="end"/>
            </w:r>
          </w:hyperlink>
        </w:p>
        <w:p w:rsidR="00CB12FA" w:rsidRDefault="00AC7D69">
          <w:pPr>
            <w:pStyle w:val="TDC3"/>
            <w:tabs>
              <w:tab w:val="right" w:leader="dot" w:pos="7927"/>
            </w:tabs>
            <w:rPr>
              <w:smallCaps w:val="0"/>
              <w:noProof/>
            </w:rPr>
          </w:pPr>
          <w:hyperlink w:anchor="_Toc439234618" w:history="1">
            <w:r w:rsidR="00CB12FA" w:rsidRPr="0036080D">
              <w:rPr>
                <w:rStyle w:val="Hipervnculo"/>
                <w:noProof/>
              </w:rPr>
              <w:t>1.1.8.9.4 Compra de tierras, vivienda rural y campamentos</w:t>
            </w:r>
            <w:r w:rsidR="00CB12FA">
              <w:rPr>
                <w:noProof/>
                <w:webHidden/>
              </w:rPr>
              <w:tab/>
            </w:r>
            <w:r w:rsidR="00F3114D">
              <w:rPr>
                <w:noProof/>
                <w:webHidden/>
              </w:rPr>
              <w:fldChar w:fldCharType="begin"/>
            </w:r>
            <w:r w:rsidR="00CB12FA">
              <w:rPr>
                <w:noProof/>
                <w:webHidden/>
              </w:rPr>
              <w:instrText xml:space="preserve"> PAGEREF _Toc439234618 \h </w:instrText>
            </w:r>
            <w:r w:rsidR="00F3114D">
              <w:rPr>
                <w:noProof/>
                <w:webHidden/>
              </w:rPr>
            </w:r>
            <w:r w:rsidR="00F3114D">
              <w:rPr>
                <w:noProof/>
                <w:webHidden/>
              </w:rPr>
              <w:fldChar w:fldCharType="separate"/>
            </w:r>
            <w:r w:rsidR="00CB12FA">
              <w:rPr>
                <w:noProof/>
                <w:webHidden/>
              </w:rPr>
              <w:t>41</w:t>
            </w:r>
            <w:r w:rsidR="00F3114D">
              <w:rPr>
                <w:noProof/>
                <w:webHidden/>
              </w:rPr>
              <w:fldChar w:fldCharType="end"/>
            </w:r>
          </w:hyperlink>
        </w:p>
        <w:p w:rsidR="00CB12FA" w:rsidRDefault="00AC7D69">
          <w:pPr>
            <w:pStyle w:val="TDC3"/>
            <w:tabs>
              <w:tab w:val="right" w:leader="dot" w:pos="7927"/>
            </w:tabs>
            <w:rPr>
              <w:smallCaps w:val="0"/>
              <w:noProof/>
            </w:rPr>
          </w:pPr>
          <w:hyperlink w:anchor="_Toc439234619" w:history="1">
            <w:r w:rsidR="00CB12FA" w:rsidRPr="0036080D">
              <w:rPr>
                <w:rStyle w:val="Hipervnculo"/>
                <w:noProof/>
              </w:rPr>
              <w:t>1.1.8.9.5 Capitalización, compra y creación de empresas</w:t>
            </w:r>
            <w:r w:rsidR="00CB12FA">
              <w:rPr>
                <w:noProof/>
                <w:webHidden/>
              </w:rPr>
              <w:tab/>
            </w:r>
            <w:r w:rsidR="00F3114D">
              <w:rPr>
                <w:noProof/>
                <w:webHidden/>
              </w:rPr>
              <w:fldChar w:fldCharType="begin"/>
            </w:r>
            <w:r w:rsidR="00CB12FA">
              <w:rPr>
                <w:noProof/>
                <w:webHidden/>
              </w:rPr>
              <w:instrText xml:space="preserve"> PAGEREF _Toc439234619 \h </w:instrText>
            </w:r>
            <w:r w:rsidR="00F3114D">
              <w:rPr>
                <w:noProof/>
                <w:webHidden/>
              </w:rPr>
            </w:r>
            <w:r w:rsidR="00F3114D">
              <w:rPr>
                <w:noProof/>
                <w:webHidden/>
              </w:rPr>
              <w:fldChar w:fldCharType="separate"/>
            </w:r>
            <w:r w:rsidR="00CB12FA">
              <w:rPr>
                <w:noProof/>
                <w:webHidden/>
              </w:rPr>
              <w:t>42</w:t>
            </w:r>
            <w:r w:rsidR="00F3114D">
              <w:rPr>
                <w:noProof/>
                <w:webHidden/>
              </w:rPr>
              <w:fldChar w:fldCharType="end"/>
            </w:r>
          </w:hyperlink>
        </w:p>
        <w:p w:rsidR="00CB12FA" w:rsidRDefault="00AC7D69">
          <w:pPr>
            <w:pStyle w:val="TDC3"/>
            <w:tabs>
              <w:tab w:val="right" w:leader="dot" w:pos="7927"/>
            </w:tabs>
            <w:rPr>
              <w:smallCaps w:val="0"/>
              <w:noProof/>
            </w:rPr>
          </w:pPr>
          <w:hyperlink w:anchor="_Toc439234620" w:history="1">
            <w:r w:rsidR="00CB12FA" w:rsidRPr="0036080D">
              <w:rPr>
                <w:rStyle w:val="Hipervnculo"/>
                <w:noProof/>
              </w:rPr>
              <w:t>1.1.8.9.6 Investigación, Asistencia Técnica y Certificaciones Unidades Productivas</w:t>
            </w:r>
            <w:r w:rsidR="00CB12FA">
              <w:rPr>
                <w:noProof/>
                <w:webHidden/>
              </w:rPr>
              <w:tab/>
            </w:r>
            <w:r w:rsidR="00F3114D">
              <w:rPr>
                <w:noProof/>
                <w:webHidden/>
              </w:rPr>
              <w:fldChar w:fldCharType="begin"/>
            </w:r>
            <w:r w:rsidR="00CB12FA">
              <w:rPr>
                <w:noProof/>
                <w:webHidden/>
              </w:rPr>
              <w:instrText xml:space="preserve"> PAGEREF _Toc439234620 \h </w:instrText>
            </w:r>
            <w:r w:rsidR="00F3114D">
              <w:rPr>
                <w:noProof/>
                <w:webHidden/>
              </w:rPr>
            </w:r>
            <w:r w:rsidR="00F3114D">
              <w:rPr>
                <w:noProof/>
                <w:webHidden/>
              </w:rPr>
              <w:fldChar w:fldCharType="separate"/>
            </w:r>
            <w:r w:rsidR="00CB12FA">
              <w:rPr>
                <w:noProof/>
                <w:webHidden/>
              </w:rPr>
              <w:t>43</w:t>
            </w:r>
            <w:r w:rsidR="00F3114D">
              <w:rPr>
                <w:noProof/>
                <w:webHidden/>
              </w:rPr>
              <w:fldChar w:fldCharType="end"/>
            </w:r>
          </w:hyperlink>
        </w:p>
        <w:p w:rsidR="00CB12FA" w:rsidRDefault="00AC7D69">
          <w:pPr>
            <w:pStyle w:val="TDC3"/>
            <w:tabs>
              <w:tab w:val="left" w:pos="944"/>
              <w:tab w:val="right" w:leader="dot" w:pos="7927"/>
            </w:tabs>
            <w:rPr>
              <w:smallCaps w:val="0"/>
              <w:noProof/>
            </w:rPr>
          </w:pPr>
          <w:hyperlink w:anchor="_Toc439234621" w:history="1">
            <w:r w:rsidR="00CB12FA" w:rsidRPr="0036080D">
              <w:rPr>
                <w:rStyle w:val="Hipervnculo"/>
                <w:noProof/>
              </w:rPr>
              <w:t>1.1.8.10</w:t>
            </w:r>
            <w:r w:rsidR="00CB12FA">
              <w:rPr>
                <w:smallCaps w:val="0"/>
                <w:noProof/>
              </w:rPr>
              <w:tab/>
            </w:r>
            <w:r w:rsidR="00CB12FA" w:rsidRPr="0036080D">
              <w:rPr>
                <w:rStyle w:val="Hipervnculo"/>
                <w:noProof/>
              </w:rPr>
              <w:t>Normalización de cartera</w:t>
            </w:r>
            <w:r w:rsidR="00CB12FA">
              <w:rPr>
                <w:noProof/>
                <w:webHidden/>
              </w:rPr>
              <w:tab/>
            </w:r>
            <w:r w:rsidR="00F3114D">
              <w:rPr>
                <w:noProof/>
                <w:webHidden/>
              </w:rPr>
              <w:fldChar w:fldCharType="begin"/>
            </w:r>
            <w:r w:rsidR="00CB12FA">
              <w:rPr>
                <w:noProof/>
                <w:webHidden/>
              </w:rPr>
              <w:instrText xml:space="preserve"> PAGEREF _Toc439234621 \h </w:instrText>
            </w:r>
            <w:r w:rsidR="00F3114D">
              <w:rPr>
                <w:noProof/>
                <w:webHidden/>
              </w:rPr>
            </w:r>
            <w:r w:rsidR="00F3114D">
              <w:rPr>
                <w:noProof/>
                <w:webHidden/>
              </w:rPr>
              <w:fldChar w:fldCharType="separate"/>
            </w:r>
            <w:r w:rsidR="00CB12FA">
              <w:rPr>
                <w:noProof/>
                <w:webHidden/>
              </w:rPr>
              <w:t>43</w:t>
            </w:r>
            <w:r w:rsidR="00F3114D">
              <w:rPr>
                <w:noProof/>
                <w:webHidden/>
              </w:rPr>
              <w:fldChar w:fldCharType="end"/>
            </w:r>
          </w:hyperlink>
        </w:p>
        <w:p w:rsidR="00CB12FA" w:rsidRDefault="00AC7D69">
          <w:pPr>
            <w:pStyle w:val="TDC3"/>
            <w:tabs>
              <w:tab w:val="right" w:leader="dot" w:pos="7927"/>
            </w:tabs>
            <w:rPr>
              <w:smallCaps w:val="0"/>
              <w:noProof/>
            </w:rPr>
          </w:pPr>
          <w:hyperlink w:anchor="_Toc439234622" w:history="1">
            <w:r w:rsidR="00CB12FA" w:rsidRPr="0036080D">
              <w:rPr>
                <w:rStyle w:val="Hipervnculo"/>
                <w:noProof/>
              </w:rPr>
              <w:t>1.1.8.10.1 Reestructuración de créditos agropecuarios y rurales</w:t>
            </w:r>
            <w:r w:rsidR="00CB12FA">
              <w:rPr>
                <w:noProof/>
                <w:webHidden/>
              </w:rPr>
              <w:tab/>
            </w:r>
            <w:r w:rsidR="00F3114D">
              <w:rPr>
                <w:noProof/>
                <w:webHidden/>
              </w:rPr>
              <w:fldChar w:fldCharType="begin"/>
            </w:r>
            <w:r w:rsidR="00CB12FA">
              <w:rPr>
                <w:noProof/>
                <w:webHidden/>
              </w:rPr>
              <w:instrText xml:space="preserve"> PAGEREF _Toc439234622 \h </w:instrText>
            </w:r>
            <w:r w:rsidR="00F3114D">
              <w:rPr>
                <w:noProof/>
                <w:webHidden/>
              </w:rPr>
            </w:r>
            <w:r w:rsidR="00F3114D">
              <w:rPr>
                <w:noProof/>
                <w:webHidden/>
              </w:rPr>
              <w:fldChar w:fldCharType="separate"/>
            </w:r>
            <w:r w:rsidR="00CB12FA">
              <w:rPr>
                <w:noProof/>
                <w:webHidden/>
              </w:rPr>
              <w:t>44</w:t>
            </w:r>
            <w:r w:rsidR="00F3114D">
              <w:rPr>
                <w:noProof/>
                <w:webHidden/>
              </w:rPr>
              <w:fldChar w:fldCharType="end"/>
            </w:r>
          </w:hyperlink>
        </w:p>
        <w:p w:rsidR="00CB12FA" w:rsidRDefault="00AC7D69">
          <w:pPr>
            <w:pStyle w:val="TDC3"/>
            <w:tabs>
              <w:tab w:val="left" w:pos="1111"/>
              <w:tab w:val="right" w:leader="dot" w:pos="7927"/>
            </w:tabs>
            <w:rPr>
              <w:smallCaps w:val="0"/>
              <w:noProof/>
            </w:rPr>
          </w:pPr>
          <w:hyperlink w:anchor="_Toc439234623" w:history="1">
            <w:r w:rsidR="00CB12FA" w:rsidRPr="0036080D">
              <w:rPr>
                <w:rStyle w:val="Hipervnculo"/>
                <w:noProof/>
              </w:rPr>
              <w:t>1.1.8.10.2</w:t>
            </w:r>
            <w:r w:rsidR="00CB12FA">
              <w:rPr>
                <w:smallCaps w:val="0"/>
                <w:noProof/>
              </w:rPr>
              <w:tab/>
            </w:r>
            <w:r w:rsidR="00CB12FA" w:rsidRPr="0036080D">
              <w:rPr>
                <w:rStyle w:val="Hipervnculo"/>
                <w:noProof/>
              </w:rPr>
              <w:t>Consolidación de pasivos</w:t>
            </w:r>
            <w:r w:rsidR="00CB12FA">
              <w:rPr>
                <w:noProof/>
                <w:webHidden/>
              </w:rPr>
              <w:tab/>
            </w:r>
            <w:r w:rsidR="00F3114D">
              <w:rPr>
                <w:noProof/>
                <w:webHidden/>
              </w:rPr>
              <w:fldChar w:fldCharType="begin"/>
            </w:r>
            <w:r w:rsidR="00CB12FA">
              <w:rPr>
                <w:noProof/>
                <w:webHidden/>
              </w:rPr>
              <w:instrText xml:space="preserve"> PAGEREF _Toc439234623 \h </w:instrText>
            </w:r>
            <w:r w:rsidR="00F3114D">
              <w:rPr>
                <w:noProof/>
                <w:webHidden/>
              </w:rPr>
            </w:r>
            <w:r w:rsidR="00F3114D">
              <w:rPr>
                <w:noProof/>
                <w:webHidden/>
              </w:rPr>
              <w:fldChar w:fldCharType="separate"/>
            </w:r>
            <w:r w:rsidR="00CB12FA">
              <w:rPr>
                <w:noProof/>
                <w:webHidden/>
              </w:rPr>
              <w:t>44</w:t>
            </w:r>
            <w:r w:rsidR="00F3114D">
              <w:rPr>
                <w:noProof/>
                <w:webHidden/>
              </w:rPr>
              <w:fldChar w:fldCharType="end"/>
            </w:r>
          </w:hyperlink>
        </w:p>
        <w:p w:rsidR="00CB12FA" w:rsidRDefault="00AC7D69">
          <w:pPr>
            <w:pStyle w:val="TDC3"/>
            <w:tabs>
              <w:tab w:val="right" w:leader="dot" w:pos="7927"/>
            </w:tabs>
            <w:rPr>
              <w:smallCaps w:val="0"/>
              <w:noProof/>
            </w:rPr>
          </w:pPr>
          <w:hyperlink w:anchor="_Toc439234624" w:history="1">
            <w:r w:rsidR="00CB12FA" w:rsidRPr="0036080D">
              <w:rPr>
                <w:rStyle w:val="Hipervnculo"/>
                <w:noProof/>
              </w:rPr>
              <w:t>1.1.8.10.3 Refinanciación de créditos agropecuarios</w:t>
            </w:r>
            <w:r w:rsidR="00CB12FA">
              <w:rPr>
                <w:noProof/>
                <w:webHidden/>
              </w:rPr>
              <w:tab/>
            </w:r>
            <w:r w:rsidR="00F3114D">
              <w:rPr>
                <w:noProof/>
                <w:webHidden/>
              </w:rPr>
              <w:fldChar w:fldCharType="begin"/>
            </w:r>
            <w:r w:rsidR="00CB12FA">
              <w:rPr>
                <w:noProof/>
                <w:webHidden/>
              </w:rPr>
              <w:instrText xml:space="preserve"> PAGEREF _Toc439234624 \h </w:instrText>
            </w:r>
            <w:r w:rsidR="00F3114D">
              <w:rPr>
                <w:noProof/>
                <w:webHidden/>
              </w:rPr>
            </w:r>
            <w:r w:rsidR="00F3114D">
              <w:rPr>
                <w:noProof/>
                <w:webHidden/>
              </w:rPr>
              <w:fldChar w:fldCharType="separate"/>
            </w:r>
            <w:r w:rsidR="00CB12FA">
              <w:rPr>
                <w:noProof/>
                <w:webHidden/>
              </w:rPr>
              <w:t>45</w:t>
            </w:r>
            <w:r w:rsidR="00F3114D">
              <w:rPr>
                <w:noProof/>
                <w:webHidden/>
              </w:rPr>
              <w:fldChar w:fldCharType="end"/>
            </w:r>
          </w:hyperlink>
        </w:p>
        <w:p w:rsidR="00CB12FA" w:rsidRDefault="00AC7D69">
          <w:pPr>
            <w:pStyle w:val="TDC3"/>
            <w:tabs>
              <w:tab w:val="right" w:leader="dot" w:pos="7927"/>
            </w:tabs>
            <w:rPr>
              <w:smallCaps w:val="0"/>
              <w:noProof/>
            </w:rPr>
          </w:pPr>
          <w:hyperlink w:anchor="_Toc439234625" w:history="1">
            <w:r w:rsidR="00CB12FA" w:rsidRPr="0036080D">
              <w:rPr>
                <w:rStyle w:val="Hipervnculo"/>
                <w:noProof/>
              </w:rPr>
              <w:t>1.1.8.11 Tratamiento Especial de las obligaciones por secuestro o victimización de sus titulares</w:t>
            </w:r>
            <w:r w:rsidR="00CB12FA">
              <w:rPr>
                <w:noProof/>
                <w:webHidden/>
              </w:rPr>
              <w:tab/>
            </w:r>
            <w:r w:rsidR="00F3114D">
              <w:rPr>
                <w:noProof/>
                <w:webHidden/>
              </w:rPr>
              <w:fldChar w:fldCharType="begin"/>
            </w:r>
            <w:r w:rsidR="00CB12FA">
              <w:rPr>
                <w:noProof/>
                <w:webHidden/>
              </w:rPr>
              <w:instrText xml:space="preserve"> PAGEREF _Toc439234625 \h </w:instrText>
            </w:r>
            <w:r w:rsidR="00F3114D">
              <w:rPr>
                <w:noProof/>
                <w:webHidden/>
              </w:rPr>
            </w:r>
            <w:r w:rsidR="00F3114D">
              <w:rPr>
                <w:noProof/>
                <w:webHidden/>
              </w:rPr>
              <w:fldChar w:fldCharType="separate"/>
            </w:r>
            <w:r w:rsidR="00CB12FA">
              <w:rPr>
                <w:noProof/>
                <w:webHidden/>
              </w:rPr>
              <w:t>45</w:t>
            </w:r>
            <w:r w:rsidR="00F3114D">
              <w:rPr>
                <w:noProof/>
                <w:webHidden/>
              </w:rPr>
              <w:fldChar w:fldCharType="end"/>
            </w:r>
          </w:hyperlink>
        </w:p>
        <w:p w:rsidR="00CB12FA" w:rsidRDefault="00AC7D69">
          <w:pPr>
            <w:pStyle w:val="TDC3"/>
            <w:tabs>
              <w:tab w:val="right" w:leader="dot" w:pos="7927"/>
            </w:tabs>
            <w:rPr>
              <w:smallCaps w:val="0"/>
              <w:noProof/>
            </w:rPr>
          </w:pPr>
          <w:hyperlink w:anchor="_Toc439234626" w:history="1">
            <w:r w:rsidR="00CB12FA" w:rsidRPr="0036080D">
              <w:rPr>
                <w:rStyle w:val="Hipervnculo"/>
                <w:noProof/>
              </w:rPr>
              <w:t>1.1.8.12 Recursos Adicionales para créditos sub-financiados</w:t>
            </w:r>
            <w:r w:rsidR="00CB12FA">
              <w:rPr>
                <w:noProof/>
                <w:webHidden/>
              </w:rPr>
              <w:tab/>
            </w:r>
            <w:r w:rsidR="00F3114D">
              <w:rPr>
                <w:noProof/>
                <w:webHidden/>
              </w:rPr>
              <w:fldChar w:fldCharType="begin"/>
            </w:r>
            <w:r w:rsidR="00CB12FA">
              <w:rPr>
                <w:noProof/>
                <w:webHidden/>
              </w:rPr>
              <w:instrText xml:space="preserve"> PAGEREF _Toc439234626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AC7D69">
          <w:pPr>
            <w:pStyle w:val="TDC3"/>
            <w:tabs>
              <w:tab w:val="right" w:leader="dot" w:pos="7927"/>
            </w:tabs>
            <w:rPr>
              <w:smallCaps w:val="0"/>
              <w:noProof/>
            </w:rPr>
          </w:pPr>
          <w:hyperlink w:anchor="_Toc439234627" w:history="1">
            <w:r w:rsidR="00CB12FA" w:rsidRPr="0036080D">
              <w:rPr>
                <w:rStyle w:val="Hipervnculo"/>
                <w:noProof/>
              </w:rPr>
              <w:t>1.1.8.13 Operaciones de Leasing</w:t>
            </w:r>
            <w:r w:rsidR="00CB12FA">
              <w:rPr>
                <w:noProof/>
                <w:webHidden/>
              </w:rPr>
              <w:tab/>
            </w:r>
            <w:r w:rsidR="00F3114D">
              <w:rPr>
                <w:noProof/>
                <w:webHidden/>
              </w:rPr>
              <w:fldChar w:fldCharType="begin"/>
            </w:r>
            <w:r w:rsidR="00CB12FA">
              <w:rPr>
                <w:noProof/>
                <w:webHidden/>
              </w:rPr>
              <w:instrText xml:space="preserve"> PAGEREF _Toc439234627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AC7D69">
          <w:pPr>
            <w:pStyle w:val="TDC3"/>
            <w:tabs>
              <w:tab w:val="right" w:leader="dot" w:pos="7927"/>
            </w:tabs>
            <w:rPr>
              <w:smallCaps w:val="0"/>
              <w:noProof/>
            </w:rPr>
          </w:pPr>
          <w:hyperlink w:anchor="_Toc439234628" w:history="1">
            <w:r w:rsidR="00CB12FA" w:rsidRPr="0036080D">
              <w:rPr>
                <w:rStyle w:val="Hipervnculo"/>
                <w:noProof/>
              </w:rPr>
              <w:t>1.1.9 Actividades no financiables con recursos FINAGRO</w:t>
            </w:r>
            <w:r w:rsidR="00CB12FA">
              <w:rPr>
                <w:noProof/>
                <w:webHidden/>
              </w:rPr>
              <w:tab/>
            </w:r>
            <w:r w:rsidR="00F3114D">
              <w:rPr>
                <w:noProof/>
                <w:webHidden/>
              </w:rPr>
              <w:fldChar w:fldCharType="begin"/>
            </w:r>
            <w:r w:rsidR="00CB12FA">
              <w:rPr>
                <w:noProof/>
                <w:webHidden/>
              </w:rPr>
              <w:instrText xml:space="preserve"> PAGEREF _Toc439234628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AC7D69">
          <w:pPr>
            <w:pStyle w:val="TDC3"/>
            <w:tabs>
              <w:tab w:val="right" w:leader="dot" w:pos="7927"/>
            </w:tabs>
            <w:rPr>
              <w:smallCaps w:val="0"/>
              <w:noProof/>
            </w:rPr>
          </w:pPr>
          <w:hyperlink w:anchor="_Toc439234629" w:history="1">
            <w:r w:rsidR="00CB12FA" w:rsidRPr="0036080D">
              <w:rPr>
                <w:rStyle w:val="Hipervnculo"/>
                <w:noProof/>
              </w:rPr>
              <w:t>1.1.10 Documentación para el trámite del crédito agropecuario y rural</w:t>
            </w:r>
            <w:r w:rsidR="00CB12FA">
              <w:rPr>
                <w:noProof/>
                <w:webHidden/>
              </w:rPr>
              <w:tab/>
            </w:r>
            <w:r w:rsidR="00F3114D">
              <w:rPr>
                <w:noProof/>
                <w:webHidden/>
              </w:rPr>
              <w:fldChar w:fldCharType="begin"/>
            </w:r>
            <w:r w:rsidR="00CB12FA">
              <w:rPr>
                <w:noProof/>
                <w:webHidden/>
              </w:rPr>
              <w:instrText xml:space="preserve"> PAGEREF _Toc439234629 \h </w:instrText>
            </w:r>
            <w:r w:rsidR="00F3114D">
              <w:rPr>
                <w:noProof/>
                <w:webHidden/>
              </w:rPr>
            </w:r>
            <w:r w:rsidR="00F3114D">
              <w:rPr>
                <w:noProof/>
                <w:webHidden/>
              </w:rPr>
              <w:fldChar w:fldCharType="separate"/>
            </w:r>
            <w:r w:rsidR="00CB12FA">
              <w:rPr>
                <w:noProof/>
                <w:webHidden/>
              </w:rPr>
              <w:t>46</w:t>
            </w:r>
            <w:r w:rsidR="00F3114D">
              <w:rPr>
                <w:noProof/>
                <w:webHidden/>
              </w:rPr>
              <w:fldChar w:fldCharType="end"/>
            </w:r>
          </w:hyperlink>
        </w:p>
        <w:p w:rsidR="00CB12FA" w:rsidRDefault="00AC7D69">
          <w:pPr>
            <w:pStyle w:val="TDC3"/>
            <w:tabs>
              <w:tab w:val="right" w:leader="dot" w:pos="7927"/>
            </w:tabs>
            <w:rPr>
              <w:smallCaps w:val="0"/>
              <w:noProof/>
            </w:rPr>
          </w:pPr>
          <w:hyperlink w:anchor="_Toc439234630" w:history="1">
            <w:r w:rsidR="00CB12FA" w:rsidRPr="0036080D">
              <w:rPr>
                <w:rStyle w:val="Hipervnculo"/>
                <w:noProof/>
              </w:rPr>
              <w:t>1.1.11 Antigüedad del gasto</w:t>
            </w:r>
            <w:r w:rsidR="00CB12FA">
              <w:rPr>
                <w:noProof/>
                <w:webHidden/>
              </w:rPr>
              <w:tab/>
            </w:r>
            <w:r w:rsidR="00F3114D">
              <w:rPr>
                <w:noProof/>
                <w:webHidden/>
              </w:rPr>
              <w:fldChar w:fldCharType="begin"/>
            </w:r>
            <w:r w:rsidR="00CB12FA">
              <w:rPr>
                <w:noProof/>
                <w:webHidden/>
              </w:rPr>
              <w:instrText xml:space="preserve"> PAGEREF _Toc439234630 \h </w:instrText>
            </w:r>
            <w:r w:rsidR="00F3114D">
              <w:rPr>
                <w:noProof/>
                <w:webHidden/>
              </w:rPr>
            </w:r>
            <w:r w:rsidR="00F3114D">
              <w:rPr>
                <w:noProof/>
                <w:webHidden/>
              </w:rPr>
              <w:fldChar w:fldCharType="separate"/>
            </w:r>
            <w:r w:rsidR="00CB12FA">
              <w:rPr>
                <w:noProof/>
                <w:webHidden/>
              </w:rPr>
              <w:t>47</w:t>
            </w:r>
            <w:r w:rsidR="00F3114D">
              <w:rPr>
                <w:noProof/>
                <w:webHidden/>
              </w:rPr>
              <w:fldChar w:fldCharType="end"/>
            </w:r>
          </w:hyperlink>
        </w:p>
        <w:p w:rsidR="00CB12FA" w:rsidRDefault="00AC7D69">
          <w:pPr>
            <w:pStyle w:val="TDC3"/>
            <w:tabs>
              <w:tab w:val="right" w:leader="dot" w:pos="7927"/>
            </w:tabs>
            <w:rPr>
              <w:smallCaps w:val="0"/>
              <w:noProof/>
            </w:rPr>
          </w:pPr>
          <w:hyperlink w:anchor="_Toc439234631" w:history="1">
            <w:r w:rsidR="00CB12FA" w:rsidRPr="0036080D">
              <w:rPr>
                <w:rStyle w:val="Hipervnculo"/>
                <w:noProof/>
              </w:rPr>
              <w:t>1.1.12 Plazo para ejecutar los proyectos después del desembolso del crédito</w:t>
            </w:r>
            <w:r w:rsidR="00CB12FA">
              <w:rPr>
                <w:noProof/>
                <w:webHidden/>
              </w:rPr>
              <w:tab/>
            </w:r>
            <w:r w:rsidR="00F3114D">
              <w:rPr>
                <w:noProof/>
                <w:webHidden/>
              </w:rPr>
              <w:fldChar w:fldCharType="begin"/>
            </w:r>
            <w:r w:rsidR="00CB12FA">
              <w:rPr>
                <w:noProof/>
                <w:webHidden/>
              </w:rPr>
              <w:instrText xml:space="preserve"> PAGEREF _Toc439234631 \h </w:instrText>
            </w:r>
            <w:r w:rsidR="00F3114D">
              <w:rPr>
                <w:noProof/>
                <w:webHidden/>
              </w:rPr>
            </w:r>
            <w:r w:rsidR="00F3114D">
              <w:rPr>
                <w:noProof/>
                <w:webHidden/>
              </w:rPr>
              <w:fldChar w:fldCharType="separate"/>
            </w:r>
            <w:r w:rsidR="00CB12FA">
              <w:rPr>
                <w:noProof/>
                <w:webHidden/>
              </w:rPr>
              <w:t>47</w:t>
            </w:r>
            <w:r w:rsidR="00F3114D">
              <w:rPr>
                <w:noProof/>
                <w:webHidden/>
              </w:rPr>
              <w:fldChar w:fldCharType="end"/>
            </w:r>
          </w:hyperlink>
        </w:p>
        <w:p w:rsidR="00CB12FA" w:rsidRDefault="00AC7D69">
          <w:pPr>
            <w:pStyle w:val="TDC3"/>
            <w:tabs>
              <w:tab w:val="right" w:leader="dot" w:pos="7927"/>
            </w:tabs>
            <w:rPr>
              <w:smallCaps w:val="0"/>
              <w:noProof/>
            </w:rPr>
          </w:pPr>
          <w:hyperlink w:anchor="_Toc439234632" w:history="1">
            <w:r w:rsidR="00CB12FA" w:rsidRPr="0036080D">
              <w:rPr>
                <w:rStyle w:val="Hipervnculo"/>
                <w:noProof/>
              </w:rPr>
              <w:t>1.1.13 Condiciones Financieras del Crédito Ordinario</w:t>
            </w:r>
            <w:r w:rsidR="00CB12FA">
              <w:rPr>
                <w:noProof/>
                <w:webHidden/>
              </w:rPr>
              <w:tab/>
            </w:r>
            <w:r w:rsidR="00F3114D">
              <w:rPr>
                <w:noProof/>
                <w:webHidden/>
              </w:rPr>
              <w:fldChar w:fldCharType="begin"/>
            </w:r>
            <w:r w:rsidR="00CB12FA">
              <w:rPr>
                <w:noProof/>
                <w:webHidden/>
              </w:rPr>
              <w:instrText xml:space="preserve"> PAGEREF _Toc439234632 \h </w:instrText>
            </w:r>
            <w:r w:rsidR="00F3114D">
              <w:rPr>
                <w:noProof/>
                <w:webHidden/>
              </w:rPr>
            </w:r>
            <w:r w:rsidR="00F3114D">
              <w:rPr>
                <w:noProof/>
                <w:webHidden/>
              </w:rPr>
              <w:fldChar w:fldCharType="separate"/>
            </w:r>
            <w:r w:rsidR="00CB12FA">
              <w:rPr>
                <w:noProof/>
                <w:webHidden/>
              </w:rPr>
              <w:t>48</w:t>
            </w:r>
            <w:r w:rsidR="00F3114D">
              <w:rPr>
                <w:noProof/>
                <w:webHidden/>
              </w:rPr>
              <w:fldChar w:fldCharType="end"/>
            </w:r>
          </w:hyperlink>
        </w:p>
        <w:p w:rsidR="00CB12FA" w:rsidRDefault="00AC7D69">
          <w:pPr>
            <w:pStyle w:val="TDC3"/>
            <w:tabs>
              <w:tab w:val="left" w:pos="944"/>
              <w:tab w:val="right" w:leader="dot" w:pos="7927"/>
            </w:tabs>
            <w:rPr>
              <w:smallCaps w:val="0"/>
              <w:noProof/>
            </w:rPr>
          </w:pPr>
          <w:hyperlink w:anchor="_Toc439234633" w:history="1">
            <w:r w:rsidR="00CB12FA" w:rsidRPr="0036080D">
              <w:rPr>
                <w:rStyle w:val="Hipervnculo"/>
                <w:noProof/>
              </w:rPr>
              <w:t>1.1.13.1</w:t>
            </w:r>
            <w:r w:rsidR="00CB12FA">
              <w:rPr>
                <w:smallCaps w:val="0"/>
                <w:noProof/>
              </w:rPr>
              <w:tab/>
            </w:r>
            <w:r w:rsidR="00CB12FA" w:rsidRPr="0036080D">
              <w:rPr>
                <w:rStyle w:val="Hipervnculo"/>
                <w:noProof/>
              </w:rPr>
              <w:t>Cobertura de financiación, amortización y plazos</w:t>
            </w:r>
            <w:r w:rsidR="00CB12FA">
              <w:rPr>
                <w:noProof/>
                <w:webHidden/>
              </w:rPr>
              <w:tab/>
            </w:r>
            <w:r w:rsidR="00F3114D">
              <w:rPr>
                <w:noProof/>
                <w:webHidden/>
              </w:rPr>
              <w:fldChar w:fldCharType="begin"/>
            </w:r>
            <w:r w:rsidR="00CB12FA">
              <w:rPr>
                <w:noProof/>
                <w:webHidden/>
              </w:rPr>
              <w:instrText xml:space="preserve"> PAGEREF _Toc439234633 \h </w:instrText>
            </w:r>
            <w:r w:rsidR="00F3114D">
              <w:rPr>
                <w:noProof/>
                <w:webHidden/>
              </w:rPr>
            </w:r>
            <w:r w:rsidR="00F3114D">
              <w:rPr>
                <w:noProof/>
                <w:webHidden/>
              </w:rPr>
              <w:fldChar w:fldCharType="separate"/>
            </w:r>
            <w:r w:rsidR="00CB12FA">
              <w:rPr>
                <w:noProof/>
                <w:webHidden/>
              </w:rPr>
              <w:t>48</w:t>
            </w:r>
            <w:r w:rsidR="00F3114D">
              <w:rPr>
                <w:noProof/>
                <w:webHidden/>
              </w:rPr>
              <w:fldChar w:fldCharType="end"/>
            </w:r>
          </w:hyperlink>
        </w:p>
        <w:p w:rsidR="00CB12FA" w:rsidRDefault="00AC7D69">
          <w:pPr>
            <w:pStyle w:val="TDC3"/>
            <w:tabs>
              <w:tab w:val="right" w:leader="dot" w:pos="7927"/>
            </w:tabs>
            <w:rPr>
              <w:smallCaps w:val="0"/>
              <w:noProof/>
            </w:rPr>
          </w:pPr>
          <w:hyperlink w:anchor="_Toc439234634" w:history="1">
            <w:r w:rsidR="00CB12FA" w:rsidRPr="0036080D">
              <w:rPr>
                <w:rStyle w:val="Hipervnculo"/>
                <w:noProof/>
              </w:rPr>
              <w:t>1.1.13.1.1 Capital de trabajo y cultivos de ciclo corto</w:t>
            </w:r>
            <w:r w:rsidR="00CB12FA">
              <w:rPr>
                <w:noProof/>
                <w:webHidden/>
              </w:rPr>
              <w:tab/>
            </w:r>
            <w:r w:rsidR="00F3114D">
              <w:rPr>
                <w:noProof/>
                <w:webHidden/>
              </w:rPr>
              <w:fldChar w:fldCharType="begin"/>
            </w:r>
            <w:r w:rsidR="00CB12FA">
              <w:rPr>
                <w:noProof/>
                <w:webHidden/>
              </w:rPr>
              <w:instrText xml:space="preserve"> PAGEREF _Toc439234634 \h </w:instrText>
            </w:r>
            <w:r w:rsidR="00F3114D">
              <w:rPr>
                <w:noProof/>
                <w:webHidden/>
              </w:rPr>
            </w:r>
            <w:r w:rsidR="00F3114D">
              <w:rPr>
                <w:noProof/>
                <w:webHidden/>
              </w:rPr>
              <w:fldChar w:fldCharType="separate"/>
            </w:r>
            <w:r w:rsidR="00CB12FA">
              <w:rPr>
                <w:noProof/>
                <w:webHidden/>
              </w:rPr>
              <w:t>48</w:t>
            </w:r>
            <w:r w:rsidR="00F3114D">
              <w:rPr>
                <w:noProof/>
                <w:webHidden/>
              </w:rPr>
              <w:fldChar w:fldCharType="end"/>
            </w:r>
          </w:hyperlink>
        </w:p>
        <w:p w:rsidR="00CB12FA" w:rsidRDefault="00AC7D69">
          <w:pPr>
            <w:pStyle w:val="TDC3"/>
            <w:tabs>
              <w:tab w:val="right" w:leader="dot" w:pos="7927"/>
            </w:tabs>
            <w:rPr>
              <w:smallCaps w:val="0"/>
              <w:noProof/>
            </w:rPr>
          </w:pPr>
          <w:hyperlink w:anchor="_Toc439234635" w:history="1">
            <w:r w:rsidR="00CB12FA" w:rsidRPr="0036080D">
              <w:rPr>
                <w:rStyle w:val="Hipervnculo"/>
                <w:noProof/>
              </w:rPr>
              <w:t>1.1.13.1.2 Inversión</w:t>
            </w:r>
            <w:r w:rsidR="00CB12FA">
              <w:rPr>
                <w:noProof/>
                <w:webHidden/>
              </w:rPr>
              <w:tab/>
            </w:r>
            <w:r w:rsidR="00F3114D">
              <w:rPr>
                <w:noProof/>
                <w:webHidden/>
              </w:rPr>
              <w:fldChar w:fldCharType="begin"/>
            </w:r>
            <w:r w:rsidR="00CB12FA">
              <w:rPr>
                <w:noProof/>
                <w:webHidden/>
              </w:rPr>
              <w:instrText xml:space="preserve"> PAGEREF _Toc439234635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AC7D69">
          <w:pPr>
            <w:pStyle w:val="TDC3"/>
            <w:tabs>
              <w:tab w:val="right" w:leader="dot" w:pos="7927"/>
            </w:tabs>
            <w:rPr>
              <w:smallCaps w:val="0"/>
              <w:noProof/>
            </w:rPr>
          </w:pPr>
          <w:hyperlink w:anchor="_Toc439234636" w:history="1">
            <w:r w:rsidR="00CB12FA" w:rsidRPr="0036080D">
              <w:rPr>
                <w:rStyle w:val="Hipervnculo"/>
                <w:noProof/>
              </w:rPr>
              <w:t>1.1.13.1.3 Normalización de cartera</w:t>
            </w:r>
            <w:r w:rsidR="00CB12FA">
              <w:rPr>
                <w:noProof/>
                <w:webHidden/>
              </w:rPr>
              <w:tab/>
            </w:r>
            <w:r w:rsidR="00F3114D">
              <w:rPr>
                <w:noProof/>
                <w:webHidden/>
              </w:rPr>
              <w:fldChar w:fldCharType="begin"/>
            </w:r>
            <w:r w:rsidR="00CB12FA">
              <w:rPr>
                <w:noProof/>
                <w:webHidden/>
              </w:rPr>
              <w:instrText xml:space="preserve"> PAGEREF _Toc439234636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AC7D69">
          <w:pPr>
            <w:pStyle w:val="TDC3"/>
            <w:tabs>
              <w:tab w:val="right" w:leader="dot" w:pos="7927"/>
            </w:tabs>
            <w:rPr>
              <w:smallCaps w:val="0"/>
              <w:noProof/>
            </w:rPr>
          </w:pPr>
          <w:hyperlink w:anchor="_Toc439234637" w:history="1">
            <w:r w:rsidR="00CB12FA" w:rsidRPr="0036080D">
              <w:rPr>
                <w:rStyle w:val="Hipervnculo"/>
                <w:rFonts w:eastAsia="Times New Roman" w:cs="Arial"/>
                <w:noProof/>
              </w:rPr>
              <w:t>Plazos, periodo de gracia y amortizaciones a capital e intereses acorde con el flujo de caja del beneficiario.</w:t>
            </w:r>
            <w:r w:rsidR="00CB12FA">
              <w:rPr>
                <w:noProof/>
                <w:webHidden/>
              </w:rPr>
              <w:tab/>
            </w:r>
            <w:r w:rsidR="00F3114D">
              <w:rPr>
                <w:noProof/>
                <w:webHidden/>
              </w:rPr>
              <w:fldChar w:fldCharType="begin"/>
            </w:r>
            <w:r w:rsidR="00CB12FA">
              <w:rPr>
                <w:noProof/>
                <w:webHidden/>
              </w:rPr>
              <w:instrText xml:space="preserve"> PAGEREF _Toc439234637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AC7D69">
          <w:pPr>
            <w:pStyle w:val="TDC3"/>
            <w:tabs>
              <w:tab w:val="right" w:leader="dot" w:pos="7927"/>
            </w:tabs>
            <w:rPr>
              <w:smallCaps w:val="0"/>
              <w:noProof/>
            </w:rPr>
          </w:pPr>
          <w:hyperlink w:anchor="_Toc439234638" w:history="1">
            <w:r w:rsidR="00CB12FA" w:rsidRPr="0036080D">
              <w:rPr>
                <w:rStyle w:val="Hipervnculo"/>
                <w:noProof/>
              </w:rPr>
              <w:t>1.1.13.1.4 Otras condiciones</w:t>
            </w:r>
            <w:r w:rsidR="00CB12FA">
              <w:rPr>
                <w:noProof/>
                <w:webHidden/>
              </w:rPr>
              <w:tab/>
            </w:r>
            <w:r w:rsidR="00F3114D">
              <w:rPr>
                <w:noProof/>
                <w:webHidden/>
              </w:rPr>
              <w:fldChar w:fldCharType="begin"/>
            </w:r>
            <w:r w:rsidR="00CB12FA">
              <w:rPr>
                <w:noProof/>
                <w:webHidden/>
              </w:rPr>
              <w:instrText xml:space="preserve"> PAGEREF _Toc439234638 \h </w:instrText>
            </w:r>
            <w:r w:rsidR="00F3114D">
              <w:rPr>
                <w:noProof/>
                <w:webHidden/>
              </w:rPr>
            </w:r>
            <w:r w:rsidR="00F3114D">
              <w:rPr>
                <w:noProof/>
                <w:webHidden/>
              </w:rPr>
              <w:fldChar w:fldCharType="separate"/>
            </w:r>
            <w:r w:rsidR="00CB12FA">
              <w:rPr>
                <w:noProof/>
                <w:webHidden/>
              </w:rPr>
              <w:t>49</w:t>
            </w:r>
            <w:r w:rsidR="00F3114D">
              <w:rPr>
                <w:noProof/>
                <w:webHidden/>
              </w:rPr>
              <w:fldChar w:fldCharType="end"/>
            </w:r>
          </w:hyperlink>
        </w:p>
        <w:p w:rsidR="00CB12FA" w:rsidRDefault="00AC7D69">
          <w:pPr>
            <w:pStyle w:val="TDC3"/>
            <w:tabs>
              <w:tab w:val="right" w:leader="dot" w:pos="7927"/>
            </w:tabs>
            <w:rPr>
              <w:smallCaps w:val="0"/>
              <w:noProof/>
            </w:rPr>
          </w:pPr>
          <w:hyperlink w:anchor="_Toc439234639" w:history="1">
            <w:r w:rsidR="00CB12FA" w:rsidRPr="0036080D">
              <w:rPr>
                <w:rStyle w:val="Hipervnculo"/>
                <w:noProof/>
              </w:rPr>
              <w:t>1.1.14 Zonas de frontera</w:t>
            </w:r>
            <w:r w:rsidR="00CB12FA">
              <w:rPr>
                <w:noProof/>
                <w:webHidden/>
              </w:rPr>
              <w:tab/>
            </w:r>
            <w:r w:rsidR="00F3114D">
              <w:rPr>
                <w:noProof/>
                <w:webHidden/>
              </w:rPr>
              <w:fldChar w:fldCharType="begin"/>
            </w:r>
            <w:r w:rsidR="00CB12FA">
              <w:rPr>
                <w:noProof/>
                <w:webHidden/>
              </w:rPr>
              <w:instrText xml:space="preserve"> PAGEREF _Toc439234639 \h </w:instrText>
            </w:r>
            <w:r w:rsidR="00F3114D">
              <w:rPr>
                <w:noProof/>
                <w:webHidden/>
              </w:rPr>
            </w:r>
            <w:r w:rsidR="00F3114D">
              <w:rPr>
                <w:noProof/>
                <w:webHidden/>
              </w:rPr>
              <w:fldChar w:fldCharType="separate"/>
            </w:r>
            <w:r w:rsidR="00CB12FA">
              <w:rPr>
                <w:noProof/>
                <w:webHidden/>
              </w:rPr>
              <w:t>50</w:t>
            </w:r>
            <w:r w:rsidR="00F3114D">
              <w:rPr>
                <w:noProof/>
                <w:webHidden/>
              </w:rPr>
              <w:fldChar w:fldCharType="end"/>
            </w:r>
          </w:hyperlink>
        </w:p>
        <w:p w:rsidR="00CB12FA" w:rsidRDefault="00AC7D69">
          <w:pPr>
            <w:pStyle w:val="TDC3"/>
            <w:tabs>
              <w:tab w:val="right" w:leader="dot" w:pos="7927"/>
            </w:tabs>
            <w:rPr>
              <w:smallCaps w:val="0"/>
              <w:noProof/>
            </w:rPr>
          </w:pPr>
          <w:hyperlink w:anchor="_Toc439234640" w:history="1">
            <w:r w:rsidR="00CB12FA" w:rsidRPr="0036080D">
              <w:rPr>
                <w:rStyle w:val="Hipervnculo"/>
                <w:noProof/>
                <w:lang w:val="es-ES"/>
              </w:rPr>
              <w:t xml:space="preserve">1.1.15 </w:t>
            </w:r>
            <w:r w:rsidR="00CB12FA" w:rsidRPr="0036080D">
              <w:rPr>
                <w:rStyle w:val="Hipervnculo"/>
                <w:noProof/>
              </w:rPr>
              <w:t>Montos máximos y mínimos de los créditos agropecuarios y rurales, y margen de redescuento para operaciones de redescuento</w:t>
            </w:r>
            <w:r w:rsidR="00CB12FA">
              <w:rPr>
                <w:noProof/>
                <w:webHidden/>
              </w:rPr>
              <w:tab/>
            </w:r>
            <w:r w:rsidR="00F3114D">
              <w:rPr>
                <w:noProof/>
                <w:webHidden/>
              </w:rPr>
              <w:fldChar w:fldCharType="begin"/>
            </w:r>
            <w:r w:rsidR="00CB12FA">
              <w:rPr>
                <w:noProof/>
                <w:webHidden/>
              </w:rPr>
              <w:instrText xml:space="preserve"> PAGEREF _Toc439234640 \h </w:instrText>
            </w:r>
            <w:r w:rsidR="00F3114D">
              <w:rPr>
                <w:noProof/>
                <w:webHidden/>
              </w:rPr>
            </w:r>
            <w:r w:rsidR="00F3114D">
              <w:rPr>
                <w:noProof/>
                <w:webHidden/>
              </w:rPr>
              <w:fldChar w:fldCharType="separate"/>
            </w:r>
            <w:r w:rsidR="00CB12FA">
              <w:rPr>
                <w:noProof/>
                <w:webHidden/>
              </w:rPr>
              <w:t>51</w:t>
            </w:r>
            <w:r w:rsidR="00F3114D">
              <w:rPr>
                <w:noProof/>
                <w:webHidden/>
              </w:rPr>
              <w:fldChar w:fldCharType="end"/>
            </w:r>
          </w:hyperlink>
        </w:p>
        <w:p w:rsidR="00CB12FA" w:rsidRDefault="00AC7D69">
          <w:pPr>
            <w:pStyle w:val="TDC3"/>
            <w:tabs>
              <w:tab w:val="right" w:leader="dot" w:pos="7927"/>
            </w:tabs>
            <w:rPr>
              <w:smallCaps w:val="0"/>
              <w:noProof/>
            </w:rPr>
          </w:pPr>
          <w:hyperlink w:anchor="_Toc439234641" w:history="1">
            <w:r w:rsidR="00CB12FA" w:rsidRPr="0036080D">
              <w:rPr>
                <w:rStyle w:val="Hipervnculo"/>
                <w:noProof/>
                <w:lang w:val="es-ES"/>
              </w:rPr>
              <w:t xml:space="preserve">1.1.16 </w:t>
            </w:r>
            <w:r w:rsidR="00CB12FA" w:rsidRPr="0036080D">
              <w:rPr>
                <w:rStyle w:val="Hipervnculo"/>
                <w:noProof/>
              </w:rPr>
              <w:t>Zonas de Reserva Campesina Constituidas</w:t>
            </w:r>
            <w:r w:rsidR="00CB12FA">
              <w:rPr>
                <w:noProof/>
                <w:webHidden/>
              </w:rPr>
              <w:tab/>
            </w:r>
            <w:r w:rsidR="00F3114D">
              <w:rPr>
                <w:noProof/>
                <w:webHidden/>
              </w:rPr>
              <w:fldChar w:fldCharType="begin"/>
            </w:r>
            <w:r w:rsidR="00CB12FA">
              <w:rPr>
                <w:noProof/>
                <w:webHidden/>
              </w:rPr>
              <w:instrText xml:space="preserve"> PAGEREF _Toc439234641 \h </w:instrText>
            </w:r>
            <w:r w:rsidR="00F3114D">
              <w:rPr>
                <w:noProof/>
                <w:webHidden/>
              </w:rPr>
            </w:r>
            <w:r w:rsidR="00F3114D">
              <w:rPr>
                <w:noProof/>
                <w:webHidden/>
              </w:rPr>
              <w:fldChar w:fldCharType="separate"/>
            </w:r>
            <w:r w:rsidR="00CB12FA">
              <w:rPr>
                <w:noProof/>
                <w:webHidden/>
              </w:rPr>
              <w:t>51</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642" w:history="1">
            <w:r w:rsidR="00CB12FA" w:rsidRPr="0036080D">
              <w:rPr>
                <w:rStyle w:val="Hipervnculo"/>
                <w:noProof/>
              </w:rPr>
              <w:t>Capítulo Segundo - Otras Líneas de Crédito</w:t>
            </w:r>
            <w:r w:rsidR="00CB12FA">
              <w:rPr>
                <w:noProof/>
                <w:webHidden/>
              </w:rPr>
              <w:tab/>
            </w:r>
            <w:r w:rsidR="00F3114D">
              <w:rPr>
                <w:noProof/>
                <w:webHidden/>
              </w:rPr>
              <w:fldChar w:fldCharType="begin"/>
            </w:r>
            <w:r w:rsidR="00CB12FA">
              <w:rPr>
                <w:noProof/>
                <w:webHidden/>
              </w:rPr>
              <w:instrText xml:space="preserve"> PAGEREF _Toc439234642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AC7D69">
          <w:pPr>
            <w:pStyle w:val="TDC3"/>
            <w:tabs>
              <w:tab w:val="right" w:leader="dot" w:pos="7927"/>
            </w:tabs>
            <w:rPr>
              <w:smallCaps w:val="0"/>
              <w:noProof/>
            </w:rPr>
          </w:pPr>
          <w:hyperlink w:anchor="_Toc439234643" w:history="1">
            <w:r w:rsidR="00CB12FA" w:rsidRPr="0036080D">
              <w:rPr>
                <w:rStyle w:val="Hipervnculo"/>
                <w:noProof/>
              </w:rPr>
              <w:t>1.2.1 Para financiar el pago de pasivos no financieros a cargo de los productores agropecuarios con terceros, destinados al financiamiento de la actividad agropecuaria, vencidos al 31 de diciembre de 2013</w:t>
            </w:r>
            <w:r w:rsidR="00CB12FA">
              <w:rPr>
                <w:noProof/>
                <w:webHidden/>
              </w:rPr>
              <w:tab/>
            </w:r>
            <w:r w:rsidR="00F3114D">
              <w:rPr>
                <w:noProof/>
                <w:webHidden/>
              </w:rPr>
              <w:fldChar w:fldCharType="begin"/>
            </w:r>
            <w:r w:rsidR="00CB12FA">
              <w:rPr>
                <w:noProof/>
                <w:webHidden/>
              </w:rPr>
              <w:instrText xml:space="preserve"> PAGEREF _Toc439234643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AC7D69">
          <w:pPr>
            <w:pStyle w:val="TDC3"/>
            <w:tabs>
              <w:tab w:val="right" w:leader="dot" w:pos="7927"/>
            </w:tabs>
            <w:rPr>
              <w:smallCaps w:val="0"/>
              <w:noProof/>
            </w:rPr>
          </w:pPr>
          <w:hyperlink w:anchor="_Toc439234644" w:history="1">
            <w:r w:rsidR="00CB12FA" w:rsidRPr="0036080D">
              <w:rPr>
                <w:rStyle w:val="Hipervnculo"/>
                <w:noProof/>
              </w:rPr>
              <w:t>1.2.1.1 Beneficiarios.</w:t>
            </w:r>
            <w:r w:rsidR="00CB12FA">
              <w:rPr>
                <w:noProof/>
                <w:webHidden/>
              </w:rPr>
              <w:tab/>
            </w:r>
            <w:r w:rsidR="00F3114D">
              <w:rPr>
                <w:noProof/>
                <w:webHidden/>
              </w:rPr>
              <w:fldChar w:fldCharType="begin"/>
            </w:r>
            <w:r w:rsidR="00CB12FA">
              <w:rPr>
                <w:noProof/>
                <w:webHidden/>
              </w:rPr>
              <w:instrText xml:space="preserve"> PAGEREF _Toc439234644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AC7D69">
          <w:pPr>
            <w:pStyle w:val="TDC3"/>
            <w:tabs>
              <w:tab w:val="right" w:leader="dot" w:pos="7927"/>
            </w:tabs>
            <w:rPr>
              <w:smallCaps w:val="0"/>
              <w:noProof/>
            </w:rPr>
          </w:pPr>
          <w:hyperlink w:anchor="_Toc439234645" w:history="1">
            <w:r w:rsidR="00CB12FA" w:rsidRPr="0036080D">
              <w:rPr>
                <w:rStyle w:val="Hipervnculo"/>
                <w:noProof/>
              </w:rPr>
              <w:t>1.2.1.2 Recursos para el otorgamiento de los créditos.</w:t>
            </w:r>
            <w:r w:rsidR="00CB12FA">
              <w:rPr>
                <w:noProof/>
                <w:webHidden/>
              </w:rPr>
              <w:tab/>
            </w:r>
            <w:r w:rsidR="00F3114D">
              <w:rPr>
                <w:noProof/>
                <w:webHidden/>
              </w:rPr>
              <w:fldChar w:fldCharType="begin"/>
            </w:r>
            <w:r w:rsidR="00CB12FA">
              <w:rPr>
                <w:noProof/>
                <w:webHidden/>
              </w:rPr>
              <w:instrText xml:space="preserve"> PAGEREF _Toc439234645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AC7D69">
          <w:pPr>
            <w:pStyle w:val="TDC3"/>
            <w:tabs>
              <w:tab w:val="right" w:leader="dot" w:pos="7927"/>
            </w:tabs>
            <w:rPr>
              <w:smallCaps w:val="0"/>
              <w:noProof/>
            </w:rPr>
          </w:pPr>
          <w:hyperlink w:anchor="_Toc439234646" w:history="1">
            <w:r w:rsidR="00CB12FA" w:rsidRPr="0036080D">
              <w:rPr>
                <w:rStyle w:val="Hipervnculo"/>
                <w:noProof/>
              </w:rPr>
              <w:t>1.2.1.3 Objeto del Crédito.</w:t>
            </w:r>
            <w:r w:rsidR="00CB12FA">
              <w:rPr>
                <w:noProof/>
                <w:webHidden/>
              </w:rPr>
              <w:tab/>
            </w:r>
            <w:r w:rsidR="00F3114D">
              <w:rPr>
                <w:noProof/>
                <w:webHidden/>
              </w:rPr>
              <w:fldChar w:fldCharType="begin"/>
            </w:r>
            <w:r w:rsidR="00CB12FA">
              <w:rPr>
                <w:noProof/>
                <w:webHidden/>
              </w:rPr>
              <w:instrText xml:space="preserve"> PAGEREF _Toc439234646 \h </w:instrText>
            </w:r>
            <w:r w:rsidR="00F3114D">
              <w:rPr>
                <w:noProof/>
                <w:webHidden/>
              </w:rPr>
            </w:r>
            <w:r w:rsidR="00F3114D">
              <w:rPr>
                <w:noProof/>
                <w:webHidden/>
              </w:rPr>
              <w:fldChar w:fldCharType="separate"/>
            </w:r>
            <w:r w:rsidR="00CB12FA">
              <w:rPr>
                <w:noProof/>
                <w:webHidden/>
              </w:rPr>
              <w:t>53</w:t>
            </w:r>
            <w:r w:rsidR="00F3114D">
              <w:rPr>
                <w:noProof/>
                <w:webHidden/>
              </w:rPr>
              <w:fldChar w:fldCharType="end"/>
            </w:r>
          </w:hyperlink>
        </w:p>
        <w:p w:rsidR="00CB12FA" w:rsidRDefault="00AC7D69">
          <w:pPr>
            <w:pStyle w:val="TDC3"/>
            <w:tabs>
              <w:tab w:val="right" w:leader="dot" w:pos="7927"/>
            </w:tabs>
            <w:rPr>
              <w:smallCaps w:val="0"/>
              <w:noProof/>
            </w:rPr>
          </w:pPr>
          <w:hyperlink w:anchor="_Toc439234647" w:history="1">
            <w:r w:rsidR="00CB12FA" w:rsidRPr="0036080D">
              <w:rPr>
                <w:rStyle w:val="Hipervnculo"/>
                <w:noProof/>
              </w:rPr>
              <w:t>1.2.1.4 Requisitos.</w:t>
            </w:r>
            <w:r w:rsidR="00CB12FA">
              <w:rPr>
                <w:noProof/>
                <w:webHidden/>
              </w:rPr>
              <w:tab/>
            </w:r>
            <w:r w:rsidR="00F3114D">
              <w:rPr>
                <w:noProof/>
                <w:webHidden/>
              </w:rPr>
              <w:fldChar w:fldCharType="begin"/>
            </w:r>
            <w:r w:rsidR="00CB12FA">
              <w:rPr>
                <w:noProof/>
                <w:webHidden/>
              </w:rPr>
              <w:instrText xml:space="preserve"> PAGEREF _Toc439234647 \h </w:instrText>
            </w:r>
            <w:r w:rsidR="00F3114D">
              <w:rPr>
                <w:noProof/>
                <w:webHidden/>
              </w:rPr>
            </w:r>
            <w:r w:rsidR="00F3114D">
              <w:rPr>
                <w:noProof/>
                <w:webHidden/>
              </w:rPr>
              <w:fldChar w:fldCharType="separate"/>
            </w:r>
            <w:r w:rsidR="00CB12FA">
              <w:rPr>
                <w:noProof/>
                <w:webHidden/>
              </w:rPr>
              <w:t>54</w:t>
            </w:r>
            <w:r w:rsidR="00F3114D">
              <w:rPr>
                <w:noProof/>
                <w:webHidden/>
              </w:rPr>
              <w:fldChar w:fldCharType="end"/>
            </w:r>
          </w:hyperlink>
        </w:p>
        <w:p w:rsidR="00CB12FA" w:rsidRDefault="00AC7D69">
          <w:pPr>
            <w:pStyle w:val="TDC3"/>
            <w:tabs>
              <w:tab w:val="right" w:leader="dot" w:pos="7927"/>
            </w:tabs>
            <w:rPr>
              <w:smallCaps w:val="0"/>
              <w:noProof/>
            </w:rPr>
          </w:pPr>
          <w:hyperlink w:anchor="_Toc439234648" w:history="1">
            <w:r w:rsidR="00CB12FA" w:rsidRPr="0036080D">
              <w:rPr>
                <w:rStyle w:val="Hipervnculo"/>
                <w:noProof/>
              </w:rPr>
              <w:t>1.2.1.5 Condiciones Financieras.</w:t>
            </w:r>
            <w:r w:rsidR="00CB12FA">
              <w:rPr>
                <w:noProof/>
                <w:webHidden/>
              </w:rPr>
              <w:tab/>
            </w:r>
            <w:r w:rsidR="00F3114D">
              <w:rPr>
                <w:noProof/>
                <w:webHidden/>
              </w:rPr>
              <w:fldChar w:fldCharType="begin"/>
            </w:r>
            <w:r w:rsidR="00CB12FA">
              <w:rPr>
                <w:noProof/>
                <w:webHidden/>
              </w:rPr>
              <w:instrText xml:space="preserve"> PAGEREF _Toc439234648 \h </w:instrText>
            </w:r>
            <w:r w:rsidR="00F3114D">
              <w:rPr>
                <w:noProof/>
                <w:webHidden/>
              </w:rPr>
            </w:r>
            <w:r w:rsidR="00F3114D">
              <w:rPr>
                <w:noProof/>
                <w:webHidden/>
              </w:rPr>
              <w:fldChar w:fldCharType="separate"/>
            </w:r>
            <w:r w:rsidR="00CB12FA">
              <w:rPr>
                <w:noProof/>
                <w:webHidden/>
              </w:rPr>
              <w:t>54</w:t>
            </w:r>
            <w:r w:rsidR="00F3114D">
              <w:rPr>
                <w:noProof/>
                <w:webHidden/>
              </w:rPr>
              <w:fldChar w:fldCharType="end"/>
            </w:r>
          </w:hyperlink>
        </w:p>
        <w:p w:rsidR="00CB12FA" w:rsidRDefault="00AC7D69">
          <w:pPr>
            <w:pStyle w:val="TDC3"/>
            <w:tabs>
              <w:tab w:val="right" w:leader="dot" w:pos="7927"/>
            </w:tabs>
            <w:rPr>
              <w:smallCaps w:val="0"/>
              <w:noProof/>
            </w:rPr>
          </w:pPr>
          <w:hyperlink w:anchor="_Toc439234649" w:history="1">
            <w:r w:rsidR="00CB12FA" w:rsidRPr="0036080D">
              <w:rPr>
                <w:rStyle w:val="Hipervnculo"/>
                <w:rFonts w:eastAsia="Times New Roman"/>
                <w:noProof/>
              </w:rPr>
              <w:t>1.2.1.6 Fondo Agropecuario de Garantías.</w:t>
            </w:r>
            <w:r w:rsidR="00CB12FA">
              <w:rPr>
                <w:noProof/>
                <w:webHidden/>
              </w:rPr>
              <w:tab/>
            </w:r>
            <w:r w:rsidR="00F3114D">
              <w:rPr>
                <w:noProof/>
                <w:webHidden/>
              </w:rPr>
              <w:fldChar w:fldCharType="begin"/>
            </w:r>
            <w:r w:rsidR="00CB12FA">
              <w:rPr>
                <w:noProof/>
                <w:webHidden/>
              </w:rPr>
              <w:instrText xml:space="preserve"> PAGEREF _Toc439234649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AC7D69">
          <w:pPr>
            <w:pStyle w:val="TDC3"/>
            <w:tabs>
              <w:tab w:val="right" w:leader="dot" w:pos="7927"/>
            </w:tabs>
            <w:rPr>
              <w:smallCaps w:val="0"/>
              <w:noProof/>
            </w:rPr>
          </w:pPr>
          <w:hyperlink w:anchor="_Toc439234650" w:history="1">
            <w:r w:rsidR="00CB12FA" w:rsidRPr="0036080D">
              <w:rPr>
                <w:rStyle w:val="Hipervnculo"/>
                <w:rFonts w:eastAsia="Times New Roman"/>
                <w:noProof/>
              </w:rPr>
              <w:t>1.2.1.7 Incentivo a la Capitalización Rural</w:t>
            </w:r>
            <w:r w:rsidR="00CB12FA">
              <w:rPr>
                <w:noProof/>
                <w:webHidden/>
              </w:rPr>
              <w:tab/>
            </w:r>
            <w:r w:rsidR="00F3114D">
              <w:rPr>
                <w:noProof/>
                <w:webHidden/>
              </w:rPr>
              <w:fldChar w:fldCharType="begin"/>
            </w:r>
            <w:r w:rsidR="00CB12FA">
              <w:rPr>
                <w:noProof/>
                <w:webHidden/>
              </w:rPr>
              <w:instrText xml:space="preserve"> PAGEREF _Toc439234650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AC7D69">
          <w:pPr>
            <w:pStyle w:val="TDC3"/>
            <w:tabs>
              <w:tab w:val="right" w:leader="dot" w:pos="7927"/>
            </w:tabs>
            <w:rPr>
              <w:smallCaps w:val="0"/>
              <w:noProof/>
            </w:rPr>
          </w:pPr>
          <w:hyperlink w:anchor="_Toc439234651" w:history="1">
            <w:r w:rsidR="00CB12FA" w:rsidRPr="0036080D">
              <w:rPr>
                <w:rStyle w:val="Hipervnculo"/>
                <w:noProof/>
              </w:rPr>
              <w:t>1.2.2  Línea de Crédito para Vivienda de Interés Social Rural</w:t>
            </w:r>
            <w:r w:rsidR="00CB12FA">
              <w:rPr>
                <w:noProof/>
                <w:webHidden/>
              </w:rPr>
              <w:tab/>
            </w:r>
            <w:r w:rsidR="00F3114D">
              <w:rPr>
                <w:noProof/>
                <w:webHidden/>
              </w:rPr>
              <w:fldChar w:fldCharType="begin"/>
            </w:r>
            <w:r w:rsidR="00CB12FA">
              <w:rPr>
                <w:noProof/>
                <w:webHidden/>
              </w:rPr>
              <w:instrText xml:space="preserve"> PAGEREF _Toc439234651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AC7D69">
          <w:pPr>
            <w:pStyle w:val="TDC3"/>
            <w:tabs>
              <w:tab w:val="right" w:leader="dot" w:pos="7927"/>
            </w:tabs>
            <w:rPr>
              <w:smallCaps w:val="0"/>
              <w:noProof/>
            </w:rPr>
          </w:pPr>
          <w:hyperlink w:anchor="_Toc439234652" w:history="1">
            <w:r w:rsidR="00CB12FA" w:rsidRPr="0036080D">
              <w:rPr>
                <w:rStyle w:val="Hipervnculo"/>
                <w:noProof/>
                <w:lang w:val="es-ES"/>
              </w:rPr>
              <w:t xml:space="preserve">1.2.2.1 </w:t>
            </w:r>
            <w:r w:rsidR="00CB12FA" w:rsidRPr="0036080D">
              <w:rPr>
                <w:rStyle w:val="Hipervnculo"/>
                <w:noProof/>
              </w:rPr>
              <w:t>Definición de proyectos de vivienda de interés social rural susceptible de acceder al crédito</w:t>
            </w:r>
            <w:r w:rsidR="00CB12FA">
              <w:rPr>
                <w:noProof/>
                <w:webHidden/>
              </w:rPr>
              <w:tab/>
            </w:r>
            <w:r w:rsidR="00F3114D">
              <w:rPr>
                <w:noProof/>
                <w:webHidden/>
              </w:rPr>
              <w:fldChar w:fldCharType="begin"/>
            </w:r>
            <w:r w:rsidR="00CB12FA">
              <w:rPr>
                <w:noProof/>
                <w:webHidden/>
              </w:rPr>
              <w:instrText xml:space="preserve"> PAGEREF _Toc439234652 \h </w:instrText>
            </w:r>
            <w:r w:rsidR="00F3114D">
              <w:rPr>
                <w:noProof/>
                <w:webHidden/>
              </w:rPr>
            </w:r>
            <w:r w:rsidR="00F3114D">
              <w:rPr>
                <w:noProof/>
                <w:webHidden/>
              </w:rPr>
              <w:fldChar w:fldCharType="separate"/>
            </w:r>
            <w:r w:rsidR="00CB12FA">
              <w:rPr>
                <w:noProof/>
                <w:webHidden/>
              </w:rPr>
              <w:t>55</w:t>
            </w:r>
            <w:r w:rsidR="00F3114D">
              <w:rPr>
                <w:noProof/>
                <w:webHidden/>
              </w:rPr>
              <w:fldChar w:fldCharType="end"/>
            </w:r>
          </w:hyperlink>
        </w:p>
        <w:p w:rsidR="00CB12FA" w:rsidRDefault="00AC7D69">
          <w:pPr>
            <w:pStyle w:val="TDC3"/>
            <w:tabs>
              <w:tab w:val="right" w:leader="dot" w:pos="7927"/>
            </w:tabs>
            <w:rPr>
              <w:smallCaps w:val="0"/>
              <w:noProof/>
            </w:rPr>
          </w:pPr>
          <w:hyperlink w:anchor="_Toc439234653" w:history="1">
            <w:r w:rsidR="00CB12FA" w:rsidRPr="0036080D">
              <w:rPr>
                <w:rStyle w:val="Hipervnculo"/>
                <w:noProof/>
              </w:rPr>
              <w:t>1.2.2.2  Beneficiarios de la vivienda de interés social rural</w:t>
            </w:r>
            <w:r w:rsidR="00CB12FA">
              <w:rPr>
                <w:noProof/>
                <w:webHidden/>
              </w:rPr>
              <w:tab/>
            </w:r>
            <w:r w:rsidR="00F3114D">
              <w:rPr>
                <w:noProof/>
                <w:webHidden/>
              </w:rPr>
              <w:fldChar w:fldCharType="begin"/>
            </w:r>
            <w:r w:rsidR="00CB12FA">
              <w:rPr>
                <w:noProof/>
                <w:webHidden/>
              </w:rPr>
              <w:instrText xml:space="preserve"> PAGEREF _Toc439234653 \h </w:instrText>
            </w:r>
            <w:r w:rsidR="00F3114D">
              <w:rPr>
                <w:noProof/>
                <w:webHidden/>
              </w:rPr>
            </w:r>
            <w:r w:rsidR="00F3114D">
              <w:rPr>
                <w:noProof/>
                <w:webHidden/>
              </w:rPr>
              <w:fldChar w:fldCharType="separate"/>
            </w:r>
            <w:r w:rsidR="00CB12FA">
              <w:rPr>
                <w:noProof/>
                <w:webHidden/>
              </w:rPr>
              <w:t>56</w:t>
            </w:r>
            <w:r w:rsidR="00F3114D">
              <w:rPr>
                <w:noProof/>
                <w:webHidden/>
              </w:rPr>
              <w:fldChar w:fldCharType="end"/>
            </w:r>
          </w:hyperlink>
        </w:p>
        <w:p w:rsidR="00CB12FA" w:rsidRDefault="00AC7D69">
          <w:pPr>
            <w:pStyle w:val="TDC3"/>
            <w:tabs>
              <w:tab w:val="right" w:leader="dot" w:pos="7927"/>
            </w:tabs>
            <w:rPr>
              <w:smallCaps w:val="0"/>
              <w:noProof/>
            </w:rPr>
          </w:pPr>
          <w:hyperlink w:anchor="_Toc439234654" w:history="1">
            <w:r w:rsidR="00CB12FA" w:rsidRPr="0036080D">
              <w:rPr>
                <w:rStyle w:val="Hipervnculo"/>
                <w:noProof/>
              </w:rPr>
              <w:t>1.2.2.3 Condiciones financieras de los créditos</w:t>
            </w:r>
            <w:r w:rsidR="00CB12FA">
              <w:rPr>
                <w:noProof/>
                <w:webHidden/>
              </w:rPr>
              <w:tab/>
            </w:r>
            <w:r w:rsidR="00F3114D">
              <w:rPr>
                <w:noProof/>
                <w:webHidden/>
              </w:rPr>
              <w:fldChar w:fldCharType="begin"/>
            </w:r>
            <w:r w:rsidR="00CB12FA">
              <w:rPr>
                <w:noProof/>
                <w:webHidden/>
              </w:rPr>
              <w:instrText xml:space="preserve"> PAGEREF _Toc439234654 \h </w:instrText>
            </w:r>
            <w:r w:rsidR="00F3114D">
              <w:rPr>
                <w:noProof/>
                <w:webHidden/>
              </w:rPr>
            </w:r>
            <w:r w:rsidR="00F3114D">
              <w:rPr>
                <w:noProof/>
                <w:webHidden/>
              </w:rPr>
              <w:fldChar w:fldCharType="separate"/>
            </w:r>
            <w:r w:rsidR="00CB12FA">
              <w:rPr>
                <w:noProof/>
                <w:webHidden/>
              </w:rPr>
              <w:t>56</w:t>
            </w:r>
            <w:r w:rsidR="00F3114D">
              <w:rPr>
                <w:noProof/>
                <w:webHidden/>
              </w:rPr>
              <w:fldChar w:fldCharType="end"/>
            </w:r>
          </w:hyperlink>
        </w:p>
        <w:p w:rsidR="00CB12FA" w:rsidRDefault="00AC7D69">
          <w:pPr>
            <w:pStyle w:val="TDC3"/>
            <w:tabs>
              <w:tab w:val="right" w:leader="dot" w:pos="7927"/>
            </w:tabs>
            <w:rPr>
              <w:smallCaps w:val="0"/>
              <w:noProof/>
            </w:rPr>
          </w:pPr>
          <w:hyperlink w:anchor="_Toc439234655" w:history="1">
            <w:r w:rsidR="00CB12FA" w:rsidRPr="0036080D">
              <w:rPr>
                <w:rStyle w:val="Hipervnculo"/>
                <w:noProof/>
              </w:rPr>
              <w:t>1.2.2.4 Procedimiento operativo</w:t>
            </w:r>
            <w:r w:rsidR="00CB12FA">
              <w:rPr>
                <w:noProof/>
                <w:webHidden/>
              </w:rPr>
              <w:tab/>
            </w:r>
            <w:r w:rsidR="00F3114D">
              <w:rPr>
                <w:noProof/>
                <w:webHidden/>
              </w:rPr>
              <w:fldChar w:fldCharType="begin"/>
            </w:r>
            <w:r w:rsidR="00CB12FA">
              <w:rPr>
                <w:noProof/>
                <w:webHidden/>
              </w:rPr>
              <w:instrText xml:space="preserve"> PAGEREF _Toc439234655 \h </w:instrText>
            </w:r>
            <w:r w:rsidR="00F3114D">
              <w:rPr>
                <w:noProof/>
                <w:webHidden/>
              </w:rPr>
            </w:r>
            <w:r w:rsidR="00F3114D">
              <w:rPr>
                <w:noProof/>
                <w:webHidden/>
              </w:rPr>
              <w:fldChar w:fldCharType="separate"/>
            </w:r>
            <w:r w:rsidR="00CB12FA">
              <w:rPr>
                <w:noProof/>
                <w:webHidden/>
              </w:rPr>
              <w:t>57</w:t>
            </w:r>
            <w:r w:rsidR="00F3114D">
              <w:rPr>
                <w:noProof/>
                <w:webHidden/>
              </w:rPr>
              <w:fldChar w:fldCharType="end"/>
            </w:r>
          </w:hyperlink>
        </w:p>
        <w:p w:rsidR="00CB12FA" w:rsidRDefault="00AC7D69">
          <w:pPr>
            <w:pStyle w:val="TDC3"/>
            <w:tabs>
              <w:tab w:val="right" w:leader="dot" w:pos="7927"/>
            </w:tabs>
            <w:rPr>
              <w:smallCaps w:val="0"/>
              <w:noProof/>
            </w:rPr>
          </w:pPr>
          <w:hyperlink w:anchor="_Toc439234656" w:history="1">
            <w:r w:rsidR="00CB12FA" w:rsidRPr="0036080D">
              <w:rPr>
                <w:rStyle w:val="Hipervnculo"/>
                <w:noProof/>
              </w:rPr>
              <w:t>1.2.2.4.1 Individualmente</w:t>
            </w:r>
            <w:r w:rsidR="00CB12FA">
              <w:rPr>
                <w:noProof/>
                <w:webHidden/>
              </w:rPr>
              <w:tab/>
            </w:r>
            <w:r w:rsidR="00F3114D">
              <w:rPr>
                <w:noProof/>
                <w:webHidden/>
              </w:rPr>
              <w:fldChar w:fldCharType="begin"/>
            </w:r>
            <w:r w:rsidR="00CB12FA">
              <w:rPr>
                <w:noProof/>
                <w:webHidden/>
              </w:rPr>
              <w:instrText xml:space="preserve"> PAGEREF _Toc439234656 \h </w:instrText>
            </w:r>
            <w:r w:rsidR="00F3114D">
              <w:rPr>
                <w:noProof/>
                <w:webHidden/>
              </w:rPr>
            </w:r>
            <w:r w:rsidR="00F3114D">
              <w:rPr>
                <w:noProof/>
                <w:webHidden/>
              </w:rPr>
              <w:fldChar w:fldCharType="separate"/>
            </w:r>
            <w:r w:rsidR="00CB12FA">
              <w:rPr>
                <w:noProof/>
                <w:webHidden/>
              </w:rPr>
              <w:t>58</w:t>
            </w:r>
            <w:r w:rsidR="00F3114D">
              <w:rPr>
                <w:noProof/>
                <w:webHidden/>
              </w:rPr>
              <w:fldChar w:fldCharType="end"/>
            </w:r>
          </w:hyperlink>
        </w:p>
        <w:p w:rsidR="00CB12FA" w:rsidRDefault="00AC7D69">
          <w:pPr>
            <w:pStyle w:val="TDC3"/>
            <w:tabs>
              <w:tab w:val="right" w:leader="dot" w:pos="7927"/>
            </w:tabs>
            <w:rPr>
              <w:smallCaps w:val="0"/>
              <w:noProof/>
            </w:rPr>
          </w:pPr>
          <w:hyperlink w:anchor="_Toc439234657" w:history="1">
            <w:r w:rsidR="00CB12FA" w:rsidRPr="0036080D">
              <w:rPr>
                <w:rStyle w:val="Hipervnculo"/>
                <w:noProof/>
              </w:rPr>
              <w:t>1.2.2.4.2 Por Intermedio de un Operador</w:t>
            </w:r>
            <w:r w:rsidR="00CB12FA">
              <w:rPr>
                <w:noProof/>
                <w:webHidden/>
              </w:rPr>
              <w:tab/>
            </w:r>
            <w:r w:rsidR="00F3114D">
              <w:rPr>
                <w:noProof/>
                <w:webHidden/>
              </w:rPr>
              <w:fldChar w:fldCharType="begin"/>
            </w:r>
            <w:r w:rsidR="00CB12FA">
              <w:rPr>
                <w:noProof/>
                <w:webHidden/>
              </w:rPr>
              <w:instrText xml:space="preserve"> PAGEREF _Toc439234657 \h </w:instrText>
            </w:r>
            <w:r w:rsidR="00F3114D">
              <w:rPr>
                <w:noProof/>
                <w:webHidden/>
              </w:rPr>
            </w:r>
            <w:r w:rsidR="00F3114D">
              <w:rPr>
                <w:noProof/>
                <w:webHidden/>
              </w:rPr>
              <w:fldChar w:fldCharType="separate"/>
            </w:r>
            <w:r w:rsidR="00CB12FA">
              <w:rPr>
                <w:noProof/>
                <w:webHidden/>
              </w:rPr>
              <w:t>58</w:t>
            </w:r>
            <w:r w:rsidR="00F3114D">
              <w:rPr>
                <w:noProof/>
                <w:webHidden/>
              </w:rPr>
              <w:fldChar w:fldCharType="end"/>
            </w:r>
          </w:hyperlink>
        </w:p>
        <w:p w:rsidR="00CB12FA" w:rsidRDefault="00AC7D69">
          <w:pPr>
            <w:pStyle w:val="TDC3"/>
            <w:tabs>
              <w:tab w:val="right" w:leader="dot" w:pos="7927"/>
            </w:tabs>
            <w:rPr>
              <w:smallCaps w:val="0"/>
              <w:noProof/>
            </w:rPr>
          </w:pPr>
          <w:hyperlink w:anchor="_Toc439234658" w:history="1">
            <w:r w:rsidR="00CB12FA" w:rsidRPr="0036080D">
              <w:rPr>
                <w:rStyle w:val="Hipervnculo"/>
                <w:noProof/>
              </w:rPr>
              <w:t>1.2.2.5 Cartera sustitutiva</w:t>
            </w:r>
            <w:r w:rsidR="00CB12FA">
              <w:rPr>
                <w:noProof/>
                <w:webHidden/>
              </w:rPr>
              <w:tab/>
            </w:r>
            <w:r w:rsidR="00F3114D">
              <w:rPr>
                <w:noProof/>
                <w:webHidden/>
              </w:rPr>
              <w:fldChar w:fldCharType="begin"/>
            </w:r>
            <w:r w:rsidR="00CB12FA">
              <w:rPr>
                <w:noProof/>
                <w:webHidden/>
              </w:rPr>
              <w:instrText xml:space="preserve"> PAGEREF _Toc439234658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3"/>
            <w:tabs>
              <w:tab w:val="right" w:leader="dot" w:pos="7927"/>
            </w:tabs>
            <w:rPr>
              <w:smallCaps w:val="0"/>
              <w:noProof/>
            </w:rPr>
          </w:pPr>
          <w:hyperlink w:anchor="_Toc439234659" w:history="1">
            <w:r w:rsidR="00CB12FA" w:rsidRPr="0036080D">
              <w:rPr>
                <w:rStyle w:val="Hipervnculo"/>
                <w:noProof/>
              </w:rPr>
              <w:t>1.2.3 Créditos para la adquisición y/o reparación y mantenimiento de las artes (redes), equipos y embarcaciones pesqueras y de cabotaje</w:t>
            </w:r>
            <w:r w:rsidR="00CB12FA">
              <w:rPr>
                <w:noProof/>
                <w:webHidden/>
              </w:rPr>
              <w:tab/>
            </w:r>
            <w:r w:rsidR="00F3114D">
              <w:rPr>
                <w:noProof/>
                <w:webHidden/>
              </w:rPr>
              <w:fldChar w:fldCharType="begin"/>
            </w:r>
            <w:r w:rsidR="00CB12FA">
              <w:rPr>
                <w:noProof/>
                <w:webHidden/>
              </w:rPr>
              <w:instrText xml:space="preserve"> PAGEREF _Toc439234659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3"/>
            <w:tabs>
              <w:tab w:val="right" w:leader="dot" w:pos="7927"/>
            </w:tabs>
            <w:rPr>
              <w:smallCaps w:val="0"/>
              <w:noProof/>
            </w:rPr>
          </w:pPr>
          <w:hyperlink w:anchor="_Toc439234660" w:history="1">
            <w:r w:rsidR="00CB12FA" w:rsidRPr="0036080D">
              <w:rPr>
                <w:rStyle w:val="Hipervnculo"/>
                <w:noProof/>
              </w:rPr>
              <w:t>1.2.3.1 Usuarios de los créditos</w:t>
            </w:r>
            <w:r w:rsidR="00CB12FA">
              <w:rPr>
                <w:noProof/>
                <w:webHidden/>
              </w:rPr>
              <w:tab/>
            </w:r>
            <w:r w:rsidR="00F3114D">
              <w:rPr>
                <w:noProof/>
                <w:webHidden/>
              </w:rPr>
              <w:fldChar w:fldCharType="begin"/>
            </w:r>
            <w:r w:rsidR="00CB12FA">
              <w:rPr>
                <w:noProof/>
                <w:webHidden/>
              </w:rPr>
              <w:instrText xml:space="preserve"> PAGEREF _Toc439234660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3"/>
            <w:tabs>
              <w:tab w:val="right" w:leader="dot" w:pos="7927"/>
            </w:tabs>
            <w:rPr>
              <w:smallCaps w:val="0"/>
              <w:noProof/>
            </w:rPr>
          </w:pPr>
          <w:hyperlink w:anchor="_Toc439234661" w:history="1">
            <w:r w:rsidR="00CB12FA" w:rsidRPr="0036080D">
              <w:rPr>
                <w:rStyle w:val="Hipervnculo"/>
                <w:noProof/>
              </w:rPr>
              <w:t>1.2.3.2  Monto Máximo de los Créditos</w:t>
            </w:r>
            <w:r w:rsidR="00CB12FA">
              <w:rPr>
                <w:noProof/>
                <w:webHidden/>
              </w:rPr>
              <w:tab/>
            </w:r>
            <w:r w:rsidR="00F3114D">
              <w:rPr>
                <w:noProof/>
                <w:webHidden/>
              </w:rPr>
              <w:fldChar w:fldCharType="begin"/>
            </w:r>
            <w:r w:rsidR="00CB12FA">
              <w:rPr>
                <w:noProof/>
                <w:webHidden/>
              </w:rPr>
              <w:instrText xml:space="preserve"> PAGEREF _Toc439234661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3"/>
            <w:tabs>
              <w:tab w:val="right" w:leader="dot" w:pos="7927"/>
            </w:tabs>
            <w:rPr>
              <w:smallCaps w:val="0"/>
              <w:noProof/>
            </w:rPr>
          </w:pPr>
          <w:hyperlink w:anchor="_Toc439234662" w:history="1">
            <w:r w:rsidR="00CB12FA" w:rsidRPr="0036080D">
              <w:rPr>
                <w:rStyle w:val="Hipervnculo"/>
                <w:noProof/>
              </w:rPr>
              <w:t>1.2.3.3  Garantías FAG</w:t>
            </w:r>
            <w:r w:rsidR="00CB12FA">
              <w:rPr>
                <w:noProof/>
                <w:webHidden/>
              </w:rPr>
              <w:tab/>
            </w:r>
            <w:r w:rsidR="00F3114D">
              <w:rPr>
                <w:noProof/>
                <w:webHidden/>
              </w:rPr>
              <w:fldChar w:fldCharType="begin"/>
            </w:r>
            <w:r w:rsidR="00CB12FA">
              <w:rPr>
                <w:noProof/>
                <w:webHidden/>
              </w:rPr>
              <w:instrText xml:space="preserve"> PAGEREF _Toc439234662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3"/>
            <w:tabs>
              <w:tab w:val="right" w:leader="dot" w:pos="7927"/>
            </w:tabs>
            <w:rPr>
              <w:smallCaps w:val="0"/>
              <w:noProof/>
            </w:rPr>
          </w:pPr>
          <w:hyperlink w:anchor="_Toc439234663" w:history="1">
            <w:r w:rsidR="00CB12FA" w:rsidRPr="0036080D">
              <w:rPr>
                <w:rStyle w:val="Hipervnculo"/>
                <w:noProof/>
              </w:rPr>
              <w:t>1.2.3.4 Soportes</w:t>
            </w:r>
            <w:r w:rsidR="00CB12FA">
              <w:rPr>
                <w:noProof/>
                <w:webHidden/>
              </w:rPr>
              <w:tab/>
            </w:r>
            <w:r w:rsidR="00F3114D">
              <w:rPr>
                <w:noProof/>
                <w:webHidden/>
              </w:rPr>
              <w:fldChar w:fldCharType="begin"/>
            </w:r>
            <w:r w:rsidR="00CB12FA">
              <w:rPr>
                <w:noProof/>
                <w:webHidden/>
              </w:rPr>
              <w:instrText xml:space="preserve"> PAGEREF _Toc439234663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3"/>
            <w:tabs>
              <w:tab w:val="right" w:leader="dot" w:pos="7927"/>
            </w:tabs>
            <w:rPr>
              <w:smallCaps w:val="0"/>
              <w:noProof/>
            </w:rPr>
          </w:pPr>
          <w:hyperlink w:anchor="_Toc439234664" w:history="1">
            <w:r w:rsidR="00CB12FA" w:rsidRPr="0036080D">
              <w:rPr>
                <w:rStyle w:val="Hipervnculo"/>
                <w:noProof/>
              </w:rPr>
              <w:t>1.2.3.5  Monto Máximo del Programa.</w:t>
            </w:r>
            <w:r w:rsidR="00CB12FA">
              <w:rPr>
                <w:noProof/>
                <w:webHidden/>
              </w:rPr>
              <w:tab/>
            </w:r>
            <w:r w:rsidR="00F3114D">
              <w:rPr>
                <w:noProof/>
                <w:webHidden/>
              </w:rPr>
              <w:fldChar w:fldCharType="begin"/>
            </w:r>
            <w:r w:rsidR="00CB12FA">
              <w:rPr>
                <w:noProof/>
                <w:webHidden/>
              </w:rPr>
              <w:instrText xml:space="preserve"> PAGEREF _Toc439234664 \h </w:instrText>
            </w:r>
            <w:r w:rsidR="00F3114D">
              <w:rPr>
                <w:noProof/>
                <w:webHidden/>
              </w:rPr>
            </w:r>
            <w:r w:rsidR="00F3114D">
              <w:rPr>
                <w:noProof/>
                <w:webHidden/>
              </w:rPr>
              <w:fldChar w:fldCharType="separate"/>
            </w:r>
            <w:r w:rsidR="00CB12FA">
              <w:rPr>
                <w:noProof/>
                <w:webHidden/>
              </w:rPr>
              <w:t>59</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665" w:history="1">
            <w:r w:rsidR="00CB12FA" w:rsidRPr="0036080D">
              <w:rPr>
                <w:rStyle w:val="Hipervnculo"/>
                <w:noProof/>
              </w:rPr>
              <w:t>Capítulo Tercero - Programas Especiales de Fomento y Desarrollo Agropecuario</w:t>
            </w:r>
            <w:r w:rsidR="00CB12FA">
              <w:rPr>
                <w:noProof/>
                <w:webHidden/>
              </w:rPr>
              <w:tab/>
            </w:r>
            <w:r w:rsidR="00F3114D">
              <w:rPr>
                <w:noProof/>
                <w:webHidden/>
              </w:rPr>
              <w:fldChar w:fldCharType="begin"/>
            </w:r>
            <w:r w:rsidR="00CB12FA">
              <w:rPr>
                <w:noProof/>
                <w:webHidden/>
              </w:rPr>
              <w:instrText xml:space="preserve"> PAGEREF _Toc439234665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AC7D69">
          <w:pPr>
            <w:pStyle w:val="TDC3"/>
            <w:tabs>
              <w:tab w:val="right" w:leader="dot" w:pos="7927"/>
            </w:tabs>
            <w:rPr>
              <w:smallCaps w:val="0"/>
              <w:noProof/>
            </w:rPr>
          </w:pPr>
          <w:hyperlink w:anchor="_Toc439234666" w:history="1">
            <w:r w:rsidR="00CB12FA" w:rsidRPr="0036080D">
              <w:rPr>
                <w:rStyle w:val="Hipervnculo"/>
                <w:noProof/>
              </w:rPr>
              <w:t>1.3. Definición</w:t>
            </w:r>
            <w:r w:rsidR="00CB12FA">
              <w:rPr>
                <w:noProof/>
                <w:webHidden/>
              </w:rPr>
              <w:tab/>
            </w:r>
            <w:r w:rsidR="00F3114D">
              <w:rPr>
                <w:noProof/>
                <w:webHidden/>
              </w:rPr>
              <w:fldChar w:fldCharType="begin"/>
            </w:r>
            <w:r w:rsidR="00CB12FA">
              <w:rPr>
                <w:noProof/>
                <w:webHidden/>
              </w:rPr>
              <w:instrText xml:space="preserve"> PAGEREF _Toc439234666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AC7D69">
          <w:pPr>
            <w:pStyle w:val="TDC3"/>
            <w:tabs>
              <w:tab w:val="right" w:leader="dot" w:pos="7927"/>
            </w:tabs>
            <w:rPr>
              <w:smallCaps w:val="0"/>
              <w:noProof/>
            </w:rPr>
          </w:pPr>
          <w:hyperlink w:anchor="_Toc439234667" w:history="1">
            <w:r w:rsidR="00CB12FA" w:rsidRPr="0036080D">
              <w:rPr>
                <w:rStyle w:val="Hipervnculo"/>
                <w:noProof/>
              </w:rPr>
              <w:t>1.3.1. Crédito Asociativo con Integrador</w:t>
            </w:r>
            <w:r w:rsidR="00CB12FA">
              <w:rPr>
                <w:noProof/>
                <w:webHidden/>
              </w:rPr>
              <w:tab/>
            </w:r>
            <w:r w:rsidR="00F3114D">
              <w:rPr>
                <w:noProof/>
                <w:webHidden/>
              </w:rPr>
              <w:fldChar w:fldCharType="begin"/>
            </w:r>
            <w:r w:rsidR="00CB12FA">
              <w:rPr>
                <w:noProof/>
                <w:webHidden/>
              </w:rPr>
              <w:instrText xml:space="preserve"> PAGEREF _Toc439234667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AC7D69">
          <w:pPr>
            <w:pStyle w:val="TDC3"/>
            <w:tabs>
              <w:tab w:val="right" w:leader="dot" w:pos="7927"/>
            </w:tabs>
            <w:rPr>
              <w:smallCaps w:val="0"/>
              <w:noProof/>
            </w:rPr>
          </w:pPr>
          <w:hyperlink w:anchor="_Toc439234668" w:history="1">
            <w:r w:rsidR="00CB12FA" w:rsidRPr="0036080D">
              <w:rPr>
                <w:rStyle w:val="Hipervnculo"/>
                <w:noProof/>
              </w:rPr>
              <w:t>1.3.1.1 Actores que intervienen en el esquema:</w:t>
            </w:r>
            <w:r w:rsidR="00CB12FA">
              <w:rPr>
                <w:noProof/>
                <w:webHidden/>
              </w:rPr>
              <w:tab/>
            </w:r>
            <w:r w:rsidR="00F3114D">
              <w:rPr>
                <w:noProof/>
                <w:webHidden/>
              </w:rPr>
              <w:fldChar w:fldCharType="begin"/>
            </w:r>
            <w:r w:rsidR="00CB12FA">
              <w:rPr>
                <w:noProof/>
                <w:webHidden/>
              </w:rPr>
              <w:instrText xml:space="preserve"> PAGEREF _Toc439234668 \h </w:instrText>
            </w:r>
            <w:r w:rsidR="00F3114D">
              <w:rPr>
                <w:noProof/>
                <w:webHidden/>
              </w:rPr>
            </w:r>
            <w:r w:rsidR="00F3114D">
              <w:rPr>
                <w:noProof/>
                <w:webHidden/>
              </w:rPr>
              <w:fldChar w:fldCharType="separate"/>
            </w:r>
            <w:r w:rsidR="00CB12FA">
              <w:rPr>
                <w:noProof/>
                <w:webHidden/>
              </w:rPr>
              <w:t>60</w:t>
            </w:r>
            <w:r w:rsidR="00F3114D">
              <w:rPr>
                <w:noProof/>
                <w:webHidden/>
              </w:rPr>
              <w:fldChar w:fldCharType="end"/>
            </w:r>
          </w:hyperlink>
        </w:p>
        <w:p w:rsidR="00CB12FA" w:rsidRDefault="00AC7D69">
          <w:pPr>
            <w:pStyle w:val="TDC3"/>
            <w:tabs>
              <w:tab w:val="right" w:leader="dot" w:pos="7927"/>
            </w:tabs>
            <w:rPr>
              <w:smallCaps w:val="0"/>
              <w:noProof/>
            </w:rPr>
          </w:pPr>
          <w:hyperlink w:anchor="_Toc439234669" w:history="1">
            <w:r w:rsidR="00CB12FA" w:rsidRPr="0036080D">
              <w:rPr>
                <w:rStyle w:val="Hipervnculo"/>
                <w:noProof/>
              </w:rPr>
              <w:t>1.3.1.2.  Información</w:t>
            </w:r>
            <w:r w:rsidR="00CB12FA">
              <w:rPr>
                <w:noProof/>
                <w:webHidden/>
              </w:rPr>
              <w:tab/>
            </w:r>
            <w:r w:rsidR="00F3114D">
              <w:rPr>
                <w:noProof/>
                <w:webHidden/>
              </w:rPr>
              <w:fldChar w:fldCharType="begin"/>
            </w:r>
            <w:r w:rsidR="00CB12FA">
              <w:rPr>
                <w:noProof/>
                <w:webHidden/>
              </w:rPr>
              <w:instrText xml:space="preserve"> PAGEREF _Toc439234669 \h </w:instrText>
            </w:r>
            <w:r w:rsidR="00F3114D">
              <w:rPr>
                <w:noProof/>
                <w:webHidden/>
              </w:rPr>
            </w:r>
            <w:r w:rsidR="00F3114D">
              <w:rPr>
                <w:noProof/>
                <w:webHidden/>
              </w:rPr>
              <w:fldChar w:fldCharType="separate"/>
            </w:r>
            <w:r w:rsidR="00CB12FA">
              <w:rPr>
                <w:noProof/>
                <w:webHidden/>
              </w:rPr>
              <w:t>61</w:t>
            </w:r>
            <w:r w:rsidR="00F3114D">
              <w:rPr>
                <w:noProof/>
                <w:webHidden/>
              </w:rPr>
              <w:fldChar w:fldCharType="end"/>
            </w:r>
          </w:hyperlink>
        </w:p>
        <w:p w:rsidR="00CB12FA" w:rsidRDefault="00AC7D69">
          <w:pPr>
            <w:pStyle w:val="TDC3"/>
            <w:tabs>
              <w:tab w:val="right" w:leader="dot" w:pos="7927"/>
            </w:tabs>
            <w:rPr>
              <w:smallCaps w:val="0"/>
              <w:noProof/>
            </w:rPr>
          </w:pPr>
          <w:hyperlink w:anchor="_Toc439234670" w:history="1">
            <w:r w:rsidR="00CB12FA" w:rsidRPr="0036080D">
              <w:rPr>
                <w:rStyle w:val="Hipervnculo"/>
                <w:noProof/>
              </w:rPr>
              <w:t>1.3.1.3. Actividades financiables</w:t>
            </w:r>
            <w:r w:rsidR="00CB12FA">
              <w:rPr>
                <w:noProof/>
                <w:webHidden/>
              </w:rPr>
              <w:tab/>
            </w:r>
            <w:r w:rsidR="00F3114D">
              <w:rPr>
                <w:noProof/>
                <w:webHidden/>
              </w:rPr>
              <w:fldChar w:fldCharType="begin"/>
            </w:r>
            <w:r w:rsidR="00CB12FA">
              <w:rPr>
                <w:noProof/>
                <w:webHidden/>
              </w:rPr>
              <w:instrText xml:space="preserve"> PAGEREF _Toc439234670 \h </w:instrText>
            </w:r>
            <w:r w:rsidR="00F3114D">
              <w:rPr>
                <w:noProof/>
                <w:webHidden/>
              </w:rPr>
            </w:r>
            <w:r w:rsidR="00F3114D">
              <w:rPr>
                <w:noProof/>
                <w:webHidden/>
              </w:rPr>
              <w:fldChar w:fldCharType="separate"/>
            </w:r>
            <w:r w:rsidR="00CB12FA">
              <w:rPr>
                <w:noProof/>
                <w:webHidden/>
              </w:rPr>
              <w:t>61</w:t>
            </w:r>
            <w:r w:rsidR="00F3114D">
              <w:rPr>
                <w:noProof/>
                <w:webHidden/>
              </w:rPr>
              <w:fldChar w:fldCharType="end"/>
            </w:r>
          </w:hyperlink>
        </w:p>
        <w:p w:rsidR="00CB12FA" w:rsidRDefault="00AC7D69">
          <w:pPr>
            <w:pStyle w:val="TDC3"/>
            <w:tabs>
              <w:tab w:val="right" w:leader="dot" w:pos="7927"/>
            </w:tabs>
            <w:rPr>
              <w:smallCaps w:val="0"/>
              <w:noProof/>
            </w:rPr>
          </w:pPr>
          <w:hyperlink w:anchor="_Toc439234671" w:history="1">
            <w:r w:rsidR="00CB12FA" w:rsidRPr="0036080D">
              <w:rPr>
                <w:rStyle w:val="Hipervnculo"/>
                <w:noProof/>
              </w:rPr>
              <w:t>Alianza Estratégica:</w:t>
            </w:r>
            <w:r w:rsidR="00CB12FA">
              <w:rPr>
                <w:noProof/>
                <w:webHidden/>
              </w:rPr>
              <w:tab/>
            </w:r>
            <w:r w:rsidR="00F3114D">
              <w:rPr>
                <w:noProof/>
                <w:webHidden/>
              </w:rPr>
              <w:fldChar w:fldCharType="begin"/>
            </w:r>
            <w:r w:rsidR="00CB12FA">
              <w:rPr>
                <w:noProof/>
                <w:webHidden/>
              </w:rPr>
              <w:instrText xml:space="preserve"> PAGEREF _Toc439234671 \h </w:instrText>
            </w:r>
            <w:r w:rsidR="00F3114D">
              <w:rPr>
                <w:noProof/>
                <w:webHidden/>
              </w:rPr>
            </w:r>
            <w:r w:rsidR="00F3114D">
              <w:rPr>
                <w:noProof/>
                <w:webHidden/>
              </w:rPr>
              <w:fldChar w:fldCharType="separate"/>
            </w:r>
            <w:r w:rsidR="00CB12FA">
              <w:rPr>
                <w:noProof/>
                <w:webHidden/>
              </w:rPr>
              <w:t>62</w:t>
            </w:r>
            <w:r w:rsidR="00F3114D">
              <w:rPr>
                <w:noProof/>
                <w:webHidden/>
              </w:rPr>
              <w:fldChar w:fldCharType="end"/>
            </w:r>
          </w:hyperlink>
        </w:p>
        <w:p w:rsidR="00CB12FA" w:rsidRDefault="00AC7D69">
          <w:pPr>
            <w:pStyle w:val="TDC3"/>
            <w:tabs>
              <w:tab w:val="right" w:leader="dot" w:pos="7927"/>
            </w:tabs>
            <w:rPr>
              <w:smallCaps w:val="0"/>
              <w:noProof/>
            </w:rPr>
          </w:pPr>
          <w:hyperlink w:anchor="_Toc439234672" w:history="1">
            <w:r w:rsidR="00CB12FA" w:rsidRPr="0036080D">
              <w:rPr>
                <w:rStyle w:val="Hipervnculo"/>
                <w:noProof/>
              </w:rPr>
              <w:t>1.3.1.4. Condiciones financieras para crédito asociativo con integrador y de alianza estratégica</w:t>
            </w:r>
            <w:r w:rsidR="00CB12FA">
              <w:rPr>
                <w:noProof/>
                <w:webHidden/>
              </w:rPr>
              <w:tab/>
            </w:r>
            <w:r w:rsidR="00F3114D">
              <w:rPr>
                <w:noProof/>
                <w:webHidden/>
              </w:rPr>
              <w:fldChar w:fldCharType="begin"/>
            </w:r>
            <w:r w:rsidR="00CB12FA">
              <w:rPr>
                <w:noProof/>
                <w:webHidden/>
              </w:rPr>
              <w:instrText xml:space="preserve"> PAGEREF _Toc439234672 \h </w:instrText>
            </w:r>
            <w:r w:rsidR="00F3114D">
              <w:rPr>
                <w:noProof/>
                <w:webHidden/>
              </w:rPr>
            </w:r>
            <w:r w:rsidR="00F3114D">
              <w:rPr>
                <w:noProof/>
                <w:webHidden/>
              </w:rPr>
              <w:fldChar w:fldCharType="separate"/>
            </w:r>
            <w:r w:rsidR="00CB12FA">
              <w:rPr>
                <w:noProof/>
                <w:webHidden/>
              </w:rPr>
              <w:t>62</w:t>
            </w:r>
            <w:r w:rsidR="00F3114D">
              <w:rPr>
                <w:noProof/>
                <w:webHidden/>
              </w:rPr>
              <w:fldChar w:fldCharType="end"/>
            </w:r>
          </w:hyperlink>
        </w:p>
        <w:p w:rsidR="00CB12FA" w:rsidRDefault="00AC7D69">
          <w:pPr>
            <w:pStyle w:val="TDC3"/>
            <w:tabs>
              <w:tab w:val="right" w:leader="dot" w:pos="7927"/>
            </w:tabs>
            <w:rPr>
              <w:smallCaps w:val="0"/>
              <w:noProof/>
            </w:rPr>
          </w:pPr>
          <w:hyperlink w:anchor="_Toc439234673" w:history="1">
            <w:r w:rsidR="00CB12FA" w:rsidRPr="0036080D">
              <w:rPr>
                <w:rStyle w:val="Hipervnculo"/>
                <w:noProof/>
              </w:rPr>
              <w:t>1.3.1.5 Documentos requeridos para el trámite de las solicitudes ante los intermediarios financieros para esquemas asociativo con integrador y de alianza estratégica</w:t>
            </w:r>
            <w:r w:rsidR="00CB12FA">
              <w:rPr>
                <w:noProof/>
                <w:webHidden/>
              </w:rPr>
              <w:tab/>
            </w:r>
            <w:r w:rsidR="00F3114D">
              <w:rPr>
                <w:noProof/>
                <w:webHidden/>
              </w:rPr>
              <w:fldChar w:fldCharType="begin"/>
            </w:r>
            <w:r w:rsidR="00CB12FA">
              <w:rPr>
                <w:noProof/>
                <w:webHidden/>
              </w:rPr>
              <w:instrText xml:space="preserve"> PAGEREF _Toc439234673 \h </w:instrText>
            </w:r>
            <w:r w:rsidR="00F3114D">
              <w:rPr>
                <w:noProof/>
                <w:webHidden/>
              </w:rPr>
            </w:r>
            <w:r w:rsidR="00F3114D">
              <w:rPr>
                <w:noProof/>
                <w:webHidden/>
              </w:rPr>
              <w:fldChar w:fldCharType="separate"/>
            </w:r>
            <w:r w:rsidR="00CB12FA">
              <w:rPr>
                <w:noProof/>
                <w:webHidden/>
              </w:rPr>
              <w:t>62</w:t>
            </w:r>
            <w:r w:rsidR="00F3114D">
              <w:rPr>
                <w:noProof/>
                <w:webHidden/>
              </w:rPr>
              <w:fldChar w:fldCharType="end"/>
            </w:r>
          </w:hyperlink>
        </w:p>
        <w:p w:rsidR="00CB12FA" w:rsidRDefault="00AC7D69">
          <w:pPr>
            <w:pStyle w:val="TDC3"/>
            <w:tabs>
              <w:tab w:val="right" w:leader="dot" w:pos="7927"/>
            </w:tabs>
            <w:rPr>
              <w:smallCaps w:val="0"/>
              <w:noProof/>
            </w:rPr>
          </w:pPr>
          <w:hyperlink w:anchor="_Toc439234674" w:history="1">
            <w:r w:rsidR="00CB12FA" w:rsidRPr="0036080D">
              <w:rPr>
                <w:rStyle w:val="Hipervnculo"/>
                <w:noProof/>
              </w:rPr>
              <w:t>1.3.2 Asociatividad con Operador y crédito individual</w:t>
            </w:r>
            <w:r w:rsidR="00CB12FA">
              <w:rPr>
                <w:noProof/>
                <w:webHidden/>
              </w:rPr>
              <w:tab/>
            </w:r>
            <w:r w:rsidR="00F3114D">
              <w:rPr>
                <w:noProof/>
                <w:webHidden/>
              </w:rPr>
              <w:fldChar w:fldCharType="begin"/>
            </w:r>
            <w:r w:rsidR="00CB12FA">
              <w:rPr>
                <w:noProof/>
                <w:webHidden/>
              </w:rPr>
              <w:instrText xml:space="preserve"> PAGEREF _Toc439234674 \h </w:instrText>
            </w:r>
            <w:r w:rsidR="00F3114D">
              <w:rPr>
                <w:noProof/>
                <w:webHidden/>
              </w:rPr>
            </w:r>
            <w:r w:rsidR="00F3114D">
              <w:rPr>
                <w:noProof/>
                <w:webHidden/>
              </w:rPr>
              <w:fldChar w:fldCharType="separate"/>
            </w:r>
            <w:r w:rsidR="00CB12FA">
              <w:rPr>
                <w:noProof/>
                <w:webHidden/>
              </w:rPr>
              <w:t>63</w:t>
            </w:r>
            <w:r w:rsidR="00F3114D">
              <w:rPr>
                <w:noProof/>
                <w:webHidden/>
              </w:rPr>
              <w:fldChar w:fldCharType="end"/>
            </w:r>
          </w:hyperlink>
        </w:p>
        <w:p w:rsidR="00CB12FA" w:rsidRDefault="00AC7D69">
          <w:pPr>
            <w:pStyle w:val="TDC3"/>
            <w:tabs>
              <w:tab w:val="right" w:leader="dot" w:pos="7927"/>
            </w:tabs>
            <w:rPr>
              <w:smallCaps w:val="0"/>
              <w:noProof/>
            </w:rPr>
          </w:pPr>
          <w:hyperlink w:anchor="_Toc439234675" w:history="1">
            <w:r w:rsidR="00CB12FA" w:rsidRPr="0036080D">
              <w:rPr>
                <w:rStyle w:val="Hipervnculo"/>
                <w:noProof/>
              </w:rPr>
              <w:t>1.3.2.1 Actores que intervienen en el esquema</w:t>
            </w:r>
            <w:r w:rsidR="00CB12FA">
              <w:rPr>
                <w:noProof/>
                <w:webHidden/>
              </w:rPr>
              <w:tab/>
            </w:r>
            <w:r w:rsidR="00F3114D">
              <w:rPr>
                <w:noProof/>
                <w:webHidden/>
              </w:rPr>
              <w:fldChar w:fldCharType="begin"/>
            </w:r>
            <w:r w:rsidR="00CB12FA">
              <w:rPr>
                <w:noProof/>
                <w:webHidden/>
              </w:rPr>
              <w:instrText xml:space="preserve"> PAGEREF _Toc439234675 \h </w:instrText>
            </w:r>
            <w:r w:rsidR="00F3114D">
              <w:rPr>
                <w:noProof/>
                <w:webHidden/>
              </w:rPr>
            </w:r>
            <w:r w:rsidR="00F3114D">
              <w:rPr>
                <w:noProof/>
                <w:webHidden/>
              </w:rPr>
              <w:fldChar w:fldCharType="separate"/>
            </w:r>
            <w:r w:rsidR="00CB12FA">
              <w:rPr>
                <w:noProof/>
                <w:webHidden/>
              </w:rPr>
              <w:t>63</w:t>
            </w:r>
            <w:r w:rsidR="00F3114D">
              <w:rPr>
                <w:noProof/>
                <w:webHidden/>
              </w:rPr>
              <w:fldChar w:fldCharType="end"/>
            </w:r>
          </w:hyperlink>
        </w:p>
        <w:p w:rsidR="00CB12FA" w:rsidRDefault="00AC7D69">
          <w:pPr>
            <w:pStyle w:val="TDC3"/>
            <w:tabs>
              <w:tab w:val="right" w:leader="dot" w:pos="7927"/>
            </w:tabs>
            <w:rPr>
              <w:smallCaps w:val="0"/>
              <w:noProof/>
            </w:rPr>
          </w:pPr>
          <w:hyperlink w:anchor="_Toc439234676" w:history="1">
            <w:r w:rsidR="00CB12FA" w:rsidRPr="0036080D">
              <w:rPr>
                <w:rStyle w:val="Hipervnculo"/>
                <w:noProof/>
              </w:rPr>
              <w:t>1.3.2.2 Actividades financiables</w:t>
            </w:r>
            <w:r w:rsidR="00CB12FA">
              <w:rPr>
                <w:noProof/>
                <w:webHidden/>
              </w:rPr>
              <w:tab/>
            </w:r>
            <w:r w:rsidR="00F3114D">
              <w:rPr>
                <w:noProof/>
                <w:webHidden/>
              </w:rPr>
              <w:fldChar w:fldCharType="begin"/>
            </w:r>
            <w:r w:rsidR="00CB12FA">
              <w:rPr>
                <w:noProof/>
                <w:webHidden/>
              </w:rPr>
              <w:instrText xml:space="preserve"> PAGEREF _Toc439234676 \h </w:instrText>
            </w:r>
            <w:r w:rsidR="00F3114D">
              <w:rPr>
                <w:noProof/>
                <w:webHidden/>
              </w:rPr>
            </w:r>
            <w:r w:rsidR="00F3114D">
              <w:rPr>
                <w:noProof/>
                <w:webHidden/>
              </w:rPr>
              <w:fldChar w:fldCharType="separate"/>
            </w:r>
            <w:r w:rsidR="00CB12FA">
              <w:rPr>
                <w:noProof/>
                <w:webHidden/>
              </w:rPr>
              <w:t>63</w:t>
            </w:r>
            <w:r w:rsidR="00F3114D">
              <w:rPr>
                <w:noProof/>
                <w:webHidden/>
              </w:rPr>
              <w:fldChar w:fldCharType="end"/>
            </w:r>
          </w:hyperlink>
        </w:p>
        <w:p w:rsidR="00CB12FA" w:rsidRDefault="00AC7D69">
          <w:pPr>
            <w:pStyle w:val="TDC3"/>
            <w:tabs>
              <w:tab w:val="right" w:leader="dot" w:pos="7927"/>
            </w:tabs>
            <w:rPr>
              <w:smallCaps w:val="0"/>
              <w:noProof/>
            </w:rPr>
          </w:pPr>
          <w:hyperlink w:anchor="_Toc439234677" w:history="1">
            <w:r w:rsidR="00CB12FA" w:rsidRPr="0036080D">
              <w:rPr>
                <w:rStyle w:val="Hipervnculo"/>
                <w:noProof/>
              </w:rPr>
              <w:t>1.3.2.3 Condiciones financieras</w:t>
            </w:r>
            <w:r w:rsidR="00CB12FA">
              <w:rPr>
                <w:noProof/>
                <w:webHidden/>
              </w:rPr>
              <w:tab/>
            </w:r>
            <w:r w:rsidR="00F3114D">
              <w:rPr>
                <w:noProof/>
                <w:webHidden/>
              </w:rPr>
              <w:fldChar w:fldCharType="begin"/>
            </w:r>
            <w:r w:rsidR="00CB12FA">
              <w:rPr>
                <w:noProof/>
                <w:webHidden/>
              </w:rPr>
              <w:instrText xml:space="preserve"> PAGEREF _Toc439234677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AC7D69">
          <w:pPr>
            <w:pStyle w:val="TDC3"/>
            <w:tabs>
              <w:tab w:val="right" w:leader="dot" w:pos="7927"/>
            </w:tabs>
            <w:rPr>
              <w:smallCaps w:val="0"/>
              <w:noProof/>
            </w:rPr>
          </w:pPr>
          <w:hyperlink w:anchor="_Toc439234678" w:history="1">
            <w:r w:rsidR="00CB12FA" w:rsidRPr="0036080D">
              <w:rPr>
                <w:rStyle w:val="Hipervnculo"/>
                <w:noProof/>
              </w:rPr>
              <w:t>1.3.2.4 Documentación para el trámite de las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_Toc439234678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AC7D69">
          <w:pPr>
            <w:pStyle w:val="TDC3"/>
            <w:tabs>
              <w:tab w:val="right" w:leader="dot" w:pos="7927"/>
            </w:tabs>
            <w:rPr>
              <w:smallCaps w:val="0"/>
              <w:noProof/>
            </w:rPr>
          </w:pPr>
          <w:hyperlink w:anchor="_Toc439234679" w:history="1">
            <w:r w:rsidR="00CB12FA" w:rsidRPr="0036080D">
              <w:rPr>
                <w:rStyle w:val="Hipervnculo"/>
                <w:noProof/>
              </w:rPr>
              <w:t>1.3.3. Crédito asociativo con Encadenador</w:t>
            </w:r>
            <w:r w:rsidR="00CB12FA">
              <w:rPr>
                <w:noProof/>
                <w:webHidden/>
              </w:rPr>
              <w:tab/>
            </w:r>
            <w:r w:rsidR="00F3114D">
              <w:rPr>
                <w:noProof/>
                <w:webHidden/>
              </w:rPr>
              <w:fldChar w:fldCharType="begin"/>
            </w:r>
            <w:r w:rsidR="00CB12FA">
              <w:rPr>
                <w:noProof/>
                <w:webHidden/>
              </w:rPr>
              <w:instrText xml:space="preserve"> PAGEREF _Toc439234679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AC7D69">
          <w:pPr>
            <w:pStyle w:val="TDC3"/>
            <w:tabs>
              <w:tab w:val="left" w:pos="833"/>
              <w:tab w:val="right" w:leader="dot" w:pos="7927"/>
            </w:tabs>
            <w:rPr>
              <w:smallCaps w:val="0"/>
              <w:noProof/>
            </w:rPr>
          </w:pPr>
          <w:hyperlink w:anchor="_Toc439234680" w:history="1">
            <w:r w:rsidR="00CB12FA" w:rsidRPr="0036080D">
              <w:rPr>
                <w:rStyle w:val="Hipervnculo"/>
                <w:noProof/>
                <w:snapToGrid w:val="0"/>
              </w:rPr>
              <w:t>1.3.3.1</w:t>
            </w:r>
            <w:r w:rsidR="00CB12FA">
              <w:rPr>
                <w:smallCaps w:val="0"/>
                <w:noProof/>
              </w:rPr>
              <w:tab/>
            </w:r>
            <w:r w:rsidR="00CB12FA" w:rsidRPr="0036080D">
              <w:rPr>
                <w:rStyle w:val="Hipervnculo"/>
                <w:noProof/>
              </w:rPr>
              <w:t>Actores que intervienen en el esquema</w:t>
            </w:r>
            <w:r w:rsidR="00CB12FA">
              <w:rPr>
                <w:noProof/>
                <w:webHidden/>
              </w:rPr>
              <w:tab/>
            </w:r>
            <w:r w:rsidR="00F3114D">
              <w:rPr>
                <w:noProof/>
                <w:webHidden/>
              </w:rPr>
              <w:fldChar w:fldCharType="begin"/>
            </w:r>
            <w:r w:rsidR="00CB12FA">
              <w:rPr>
                <w:noProof/>
                <w:webHidden/>
              </w:rPr>
              <w:instrText xml:space="preserve"> PAGEREF _Toc439234680 \h </w:instrText>
            </w:r>
            <w:r w:rsidR="00F3114D">
              <w:rPr>
                <w:noProof/>
                <w:webHidden/>
              </w:rPr>
            </w:r>
            <w:r w:rsidR="00F3114D">
              <w:rPr>
                <w:noProof/>
                <w:webHidden/>
              </w:rPr>
              <w:fldChar w:fldCharType="separate"/>
            </w:r>
            <w:r w:rsidR="00CB12FA">
              <w:rPr>
                <w:noProof/>
                <w:webHidden/>
              </w:rPr>
              <w:t>64</w:t>
            </w:r>
            <w:r w:rsidR="00F3114D">
              <w:rPr>
                <w:noProof/>
                <w:webHidden/>
              </w:rPr>
              <w:fldChar w:fldCharType="end"/>
            </w:r>
          </w:hyperlink>
        </w:p>
        <w:p w:rsidR="00CB12FA" w:rsidRDefault="00AC7D69">
          <w:pPr>
            <w:pStyle w:val="TDC3"/>
            <w:tabs>
              <w:tab w:val="right" w:leader="dot" w:pos="7927"/>
            </w:tabs>
            <w:rPr>
              <w:smallCaps w:val="0"/>
              <w:noProof/>
            </w:rPr>
          </w:pPr>
          <w:hyperlink w:anchor="_Toc439234681" w:history="1">
            <w:r w:rsidR="00CB12FA" w:rsidRPr="0036080D">
              <w:rPr>
                <w:rStyle w:val="Hipervnculo"/>
                <w:noProof/>
              </w:rPr>
              <w:t>1.3.3.2. Actividades Financiables:</w:t>
            </w:r>
            <w:r w:rsidR="00CB12FA">
              <w:rPr>
                <w:noProof/>
                <w:webHidden/>
              </w:rPr>
              <w:tab/>
            </w:r>
            <w:r w:rsidR="00F3114D">
              <w:rPr>
                <w:noProof/>
                <w:webHidden/>
              </w:rPr>
              <w:fldChar w:fldCharType="begin"/>
            </w:r>
            <w:r w:rsidR="00CB12FA">
              <w:rPr>
                <w:noProof/>
                <w:webHidden/>
              </w:rPr>
              <w:instrText xml:space="preserve"> PAGEREF _Toc439234681 \h </w:instrText>
            </w:r>
            <w:r w:rsidR="00F3114D">
              <w:rPr>
                <w:noProof/>
                <w:webHidden/>
              </w:rPr>
            </w:r>
            <w:r w:rsidR="00F3114D">
              <w:rPr>
                <w:noProof/>
                <w:webHidden/>
              </w:rPr>
              <w:fldChar w:fldCharType="separate"/>
            </w:r>
            <w:r w:rsidR="00CB12FA">
              <w:rPr>
                <w:noProof/>
                <w:webHidden/>
              </w:rPr>
              <w:t>65</w:t>
            </w:r>
            <w:r w:rsidR="00F3114D">
              <w:rPr>
                <w:noProof/>
                <w:webHidden/>
              </w:rPr>
              <w:fldChar w:fldCharType="end"/>
            </w:r>
          </w:hyperlink>
        </w:p>
        <w:p w:rsidR="00CB12FA" w:rsidRDefault="00AC7D69">
          <w:pPr>
            <w:pStyle w:val="TDC3"/>
            <w:tabs>
              <w:tab w:val="right" w:leader="dot" w:pos="7927"/>
            </w:tabs>
            <w:rPr>
              <w:smallCaps w:val="0"/>
              <w:noProof/>
            </w:rPr>
          </w:pPr>
          <w:hyperlink w:anchor="_Toc439234682" w:history="1">
            <w:r w:rsidR="00CB12FA" w:rsidRPr="0036080D">
              <w:rPr>
                <w:rStyle w:val="Hipervnculo"/>
                <w:noProof/>
              </w:rPr>
              <w:t>1.3.3.3.  Condiciones financieras y Recursos</w:t>
            </w:r>
            <w:r w:rsidR="00CB12FA">
              <w:rPr>
                <w:noProof/>
                <w:webHidden/>
              </w:rPr>
              <w:tab/>
            </w:r>
            <w:r w:rsidR="00F3114D">
              <w:rPr>
                <w:noProof/>
                <w:webHidden/>
              </w:rPr>
              <w:fldChar w:fldCharType="begin"/>
            </w:r>
            <w:r w:rsidR="00CB12FA">
              <w:rPr>
                <w:noProof/>
                <w:webHidden/>
              </w:rPr>
              <w:instrText xml:space="preserve"> PAGEREF _Toc439234682 \h </w:instrText>
            </w:r>
            <w:r w:rsidR="00F3114D">
              <w:rPr>
                <w:noProof/>
                <w:webHidden/>
              </w:rPr>
            </w:r>
            <w:r w:rsidR="00F3114D">
              <w:rPr>
                <w:noProof/>
                <w:webHidden/>
              </w:rPr>
              <w:fldChar w:fldCharType="separate"/>
            </w:r>
            <w:r w:rsidR="00CB12FA">
              <w:rPr>
                <w:noProof/>
                <w:webHidden/>
              </w:rPr>
              <w:t>65</w:t>
            </w:r>
            <w:r w:rsidR="00F3114D">
              <w:rPr>
                <w:noProof/>
                <w:webHidden/>
              </w:rPr>
              <w:fldChar w:fldCharType="end"/>
            </w:r>
          </w:hyperlink>
        </w:p>
        <w:p w:rsidR="00CB12FA" w:rsidRDefault="00AC7D69">
          <w:pPr>
            <w:pStyle w:val="TDC3"/>
            <w:tabs>
              <w:tab w:val="right" w:leader="dot" w:pos="7927"/>
            </w:tabs>
            <w:rPr>
              <w:smallCaps w:val="0"/>
              <w:noProof/>
            </w:rPr>
          </w:pPr>
          <w:hyperlink w:anchor="_Toc439234683" w:history="1">
            <w:r w:rsidR="00CB12FA" w:rsidRPr="0036080D">
              <w:rPr>
                <w:rStyle w:val="Hipervnculo"/>
                <w:noProof/>
              </w:rPr>
              <w:t>1.3.3.4. Documentos requeridos para el trámite de las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_Toc439234683 \h </w:instrText>
            </w:r>
            <w:r w:rsidR="00F3114D">
              <w:rPr>
                <w:noProof/>
                <w:webHidden/>
              </w:rPr>
            </w:r>
            <w:r w:rsidR="00F3114D">
              <w:rPr>
                <w:noProof/>
                <w:webHidden/>
              </w:rPr>
              <w:fldChar w:fldCharType="separate"/>
            </w:r>
            <w:r w:rsidR="00CB12FA">
              <w:rPr>
                <w:noProof/>
                <w:webHidden/>
              </w:rPr>
              <w:t>65</w:t>
            </w:r>
            <w:r w:rsidR="00F3114D">
              <w:rPr>
                <w:noProof/>
                <w:webHidden/>
              </w:rPr>
              <w:fldChar w:fldCharType="end"/>
            </w:r>
          </w:hyperlink>
        </w:p>
        <w:p w:rsidR="00CB12FA" w:rsidRDefault="00AC7D69">
          <w:pPr>
            <w:pStyle w:val="TDC3"/>
            <w:tabs>
              <w:tab w:val="right" w:leader="dot" w:pos="7927"/>
            </w:tabs>
            <w:rPr>
              <w:smallCaps w:val="0"/>
              <w:noProof/>
            </w:rPr>
          </w:pPr>
          <w:hyperlink w:anchor="_Toc439234684" w:history="1">
            <w:r w:rsidR="00CB12FA" w:rsidRPr="0036080D">
              <w:rPr>
                <w:rStyle w:val="Hipervnculo"/>
                <w:noProof/>
              </w:rPr>
              <w:t>1.3.4 Asociatividad con encadenamiento y crédito individual</w:t>
            </w:r>
            <w:r w:rsidR="00CB12FA">
              <w:rPr>
                <w:noProof/>
                <w:webHidden/>
              </w:rPr>
              <w:tab/>
            </w:r>
            <w:r w:rsidR="00F3114D">
              <w:rPr>
                <w:noProof/>
                <w:webHidden/>
              </w:rPr>
              <w:fldChar w:fldCharType="begin"/>
            </w:r>
            <w:r w:rsidR="00CB12FA">
              <w:rPr>
                <w:noProof/>
                <w:webHidden/>
              </w:rPr>
              <w:instrText xml:space="preserve"> PAGEREF _Toc439234684 \h </w:instrText>
            </w:r>
            <w:r w:rsidR="00F3114D">
              <w:rPr>
                <w:noProof/>
                <w:webHidden/>
              </w:rPr>
            </w:r>
            <w:r w:rsidR="00F3114D">
              <w:rPr>
                <w:noProof/>
                <w:webHidden/>
              </w:rPr>
              <w:fldChar w:fldCharType="separate"/>
            </w:r>
            <w:r w:rsidR="00CB12FA">
              <w:rPr>
                <w:noProof/>
                <w:webHidden/>
              </w:rPr>
              <w:t>66</w:t>
            </w:r>
            <w:r w:rsidR="00F3114D">
              <w:rPr>
                <w:noProof/>
                <w:webHidden/>
              </w:rPr>
              <w:fldChar w:fldCharType="end"/>
            </w:r>
          </w:hyperlink>
        </w:p>
        <w:p w:rsidR="00CB12FA" w:rsidRDefault="00AC7D69">
          <w:pPr>
            <w:pStyle w:val="TDC3"/>
            <w:tabs>
              <w:tab w:val="right" w:leader="dot" w:pos="7927"/>
            </w:tabs>
            <w:rPr>
              <w:smallCaps w:val="0"/>
              <w:noProof/>
            </w:rPr>
          </w:pPr>
          <w:hyperlink w:anchor="_Toc439234685" w:history="1">
            <w:r w:rsidR="00CB12FA" w:rsidRPr="0036080D">
              <w:rPr>
                <w:rStyle w:val="Hipervnculo"/>
                <w:noProof/>
              </w:rPr>
              <w:t>1.3.4.1 Actores que intervienen en el esquema</w:t>
            </w:r>
            <w:r w:rsidR="00CB12FA">
              <w:rPr>
                <w:noProof/>
                <w:webHidden/>
              </w:rPr>
              <w:tab/>
            </w:r>
            <w:r w:rsidR="00F3114D">
              <w:rPr>
                <w:noProof/>
                <w:webHidden/>
              </w:rPr>
              <w:fldChar w:fldCharType="begin"/>
            </w:r>
            <w:r w:rsidR="00CB12FA">
              <w:rPr>
                <w:noProof/>
                <w:webHidden/>
              </w:rPr>
              <w:instrText xml:space="preserve"> PAGEREF _Toc439234685 \h </w:instrText>
            </w:r>
            <w:r w:rsidR="00F3114D">
              <w:rPr>
                <w:noProof/>
                <w:webHidden/>
              </w:rPr>
            </w:r>
            <w:r w:rsidR="00F3114D">
              <w:rPr>
                <w:noProof/>
                <w:webHidden/>
              </w:rPr>
              <w:fldChar w:fldCharType="separate"/>
            </w:r>
            <w:r w:rsidR="00CB12FA">
              <w:rPr>
                <w:noProof/>
                <w:webHidden/>
              </w:rPr>
              <w:t>66</w:t>
            </w:r>
            <w:r w:rsidR="00F3114D">
              <w:rPr>
                <w:noProof/>
                <w:webHidden/>
              </w:rPr>
              <w:fldChar w:fldCharType="end"/>
            </w:r>
          </w:hyperlink>
        </w:p>
        <w:p w:rsidR="00CB12FA" w:rsidRDefault="00AC7D69">
          <w:pPr>
            <w:pStyle w:val="TDC3"/>
            <w:tabs>
              <w:tab w:val="right" w:leader="dot" w:pos="7927"/>
            </w:tabs>
            <w:rPr>
              <w:smallCaps w:val="0"/>
              <w:noProof/>
            </w:rPr>
          </w:pPr>
          <w:hyperlink w:anchor="_Toc439234686" w:history="1">
            <w:r w:rsidR="00CB12FA" w:rsidRPr="0036080D">
              <w:rPr>
                <w:rStyle w:val="Hipervnculo"/>
                <w:noProof/>
              </w:rPr>
              <w:t>1.3.4.3 Actividades Financiables</w:t>
            </w:r>
            <w:r w:rsidR="00CB12FA">
              <w:rPr>
                <w:noProof/>
                <w:webHidden/>
              </w:rPr>
              <w:tab/>
            </w:r>
            <w:r w:rsidR="00F3114D">
              <w:rPr>
                <w:noProof/>
                <w:webHidden/>
              </w:rPr>
              <w:fldChar w:fldCharType="begin"/>
            </w:r>
            <w:r w:rsidR="00CB12FA">
              <w:rPr>
                <w:noProof/>
                <w:webHidden/>
              </w:rPr>
              <w:instrText xml:space="preserve"> PAGEREF _Toc439234686 \h </w:instrText>
            </w:r>
            <w:r w:rsidR="00F3114D">
              <w:rPr>
                <w:noProof/>
                <w:webHidden/>
              </w:rPr>
            </w:r>
            <w:r w:rsidR="00F3114D">
              <w:rPr>
                <w:noProof/>
                <w:webHidden/>
              </w:rPr>
              <w:fldChar w:fldCharType="separate"/>
            </w:r>
            <w:r w:rsidR="00CB12FA">
              <w:rPr>
                <w:noProof/>
                <w:webHidden/>
              </w:rPr>
              <w:t>67</w:t>
            </w:r>
            <w:r w:rsidR="00F3114D">
              <w:rPr>
                <w:noProof/>
                <w:webHidden/>
              </w:rPr>
              <w:fldChar w:fldCharType="end"/>
            </w:r>
          </w:hyperlink>
        </w:p>
        <w:p w:rsidR="00CB12FA" w:rsidRDefault="00AC7D69">
          <w:pPr>
            <w:pStyle w:val="TDC3"/>
            <w:tabs>
              <w:tab w:val="right" w:leader="dot" w:pos="7927"/>
            </w:tabs>
            <w:rPr>
              <w:smallCaps w:val="0"/>
              <w:noProof/>
            </w:rPr>
          </w:pPr>
          <w:hyperlink w:anchor="_Toc439234687" w:history="1">
            <w:r w:rsidR="00CB12FA" w:rsidRPr="0036080D">
              <w:rPr>
                <w:rStyle w:val="Hipervnculo"/>
                <w:noProof/>
              </w:rPr>
              <w:t>1.3.4.4 Condiciones financieras y Recursos:</w:t>
            </w:r>
            <w:r w:rsidR="00CB12FA">
              <w:rPr>
                <w:noProof/>
                <w:webHidden/>
              </w:rPr>
              <w:tab/>
            </w:r>
            <w:r w:rsidR="00F3114D">
              <w:rPr>
                <w:noProof/>
                <w:webHidden/>
              </w:rPr>
              <w:fldChar w:fldCharType="begin"/>
            </w:r>
            <w:r w:rsidR="00CB12FA">
              <w:rPr>
                <w:noProof/>
                <w:webHidden/>
              </w:rPr>
              <w:instrText xml:space="preserve"> PAGEREF _Toc439234687 \h </w:instrText>
            </w:r>
            <w:r w:rsidR="00F3114D">
              <w:rPr>
                <w:noProof/>
                <w:webHidden/>
              </w:rPr>
            </w:r>
            <w:r w:rsidR="00F3114D">
              <w:rPr>
                <w:noProof/>
                <w:webHidden/>
              </w:rPr>
              <w:fldChar w:fldCharType="separate"/>
            </w:r>
            <w:r w:rsidR="00CB12FA">
              <w:rPr>
                <w:noProof/>
                <w:webHidden/>
              </w:rPr>
              <w:t>67</w:t>
            </w:r>
            <w:r w:rsidR="00F3114D">
              <w:rPr>
                <w:noProof/>
                <w:webHidden/>
              </w:rPr>
              <w:fldChar w:fldCharType="end"/>
            </w:r>
          </w:hyperlink>
        </w:p>
        <w:p w:rsidR="00CB12FA" w:rsidRDefault="00AC7D69">
          <w:pPr>
            <w:pStyle w:val="TDC3"/>
            <w:tabs>
              <w:tab w:val="right" w:leader="dot" w:pos="7927"/>
            </w:tabs>
            <w:rPr>
              <w:smallCaps w:val="0"/>
              <w:noProof/>
            </w:rPr>
          </w:pPr>
          <w:hyperlink w:anchor="_Toc439234688" w:history="1">
            <w:r w:rsidR="00CB12FA" w:rsidRPr="0036080D">
              <w:rPr>
                <w:rStyle w:val="Hipervnculo"/>
                <w:noProof/>
              </w:rPr>
              <w:t>1.3.4.5 Documentos requeridos para el trámite de las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_Toc439234688 \h </w:instrText>
            </w:r>
            <w:r w:rsidR="00F3114D">
              <w:rPr>
                <w:noProof/>
                <w:webHidden/>
              </w:rPr>
            </w:r>
            <w:r w:rsidR="00F3114D">
              <w:rPr>
                <w:noProof/>
                <w:webHidden/>
              </w:rPr>
              <w:fldChar w:fldCharType="separate"/>
            </w:r>
            <w:r w:rsidR="00CB12FA">
              <w:rPr>
                <w:noProof/>
                <w:webHidden/>
              </w:rPr>
              <w:t>67</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689" w:history="1">
            <w:r w:rsidR="00CB12FA" w:rsidRPr="0036080D">
              <w:rPr>
                <w:rStyle w:val="Hipervnculo"/>
                <w:noProof/>
              </w:rPr>
              <w:t>Capítulo Cuarto - Financiación de proyectos ejecutados por Población en Situación Especial</w:t>
            </w:r>
            <w:r w:rsidR="00CB12FA">
              <w:rPr>
                <w:noProof/>
                <w:webHidden/>
              </w:rPr>
              <w:tab/>
            </w:r>
            <w:r w:rsidR="00F3114D">
              <w:rPr>
                <w:noProof/>
                <w:webHidden/>
              </w:rPr>
              <w:fldChar w:fldCharType="begin"/>
            </w:r>
            <w:r w:rsidR="00CB12FA">
              <w:rPr>
                <w:noProof/>
                <w:webHidden/>
              </w:rPr>
              <w:instrText xml:space="preserve"> PAGEREF _Toc439234689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AC7D69">
          <w:pPr>
            <w:pStyle w:val="TDC3"/>
            <w:tabs>
              <w:tab w:val="right" w:leader="dot" w:pos="7927"/>
            </w:tabs>
            <w:rPr>
              <w:smallCaps w:val="0"/>
              <w:noProof/>
            </w:rPr>
          </w:pPr>
          <w:hyperlink w:anchor="_Toc439234690" w:history="1">
            <w:r w:rsidR="00CB12FA" w:rsidRPr="0036080D">
              <w:rPr>
                <w:rStyle w:val="Hipervnculo"/>
                <w:noProof/>
              </w:rPr>
              <w:t>1.4.1 Población calificada como Víctima del Conflicto Armado Interno</w:t>
            </w:r>
            <w:r w:rsidR="00CB12FA">
              <w:rPr>
                <w:noProof/>
                <w:webHidden/>
              </w:rPr>
              <w:tab/>
            </w:r>
            <w:r w:rsidR="00F3114D">
              <w:rPr>
                <w:noProof/>
                <w:webHidden/>
              </w:rPr>
              <w:fldChar w:fldCharType="begin"/>
            </w:r>
            <w:r w:rsidR="00CB12FA">
              <w:rPr>
                <w:noProof/>
                <w:webHidden/>
              </w:rPr>
              <w:instrText xml:space="preserve"> PAGEREF _Toc439234690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AC7D69">
          <w:pPr>
            <w:pStyle w:val="TDC3"/>
            <w:tabs>
              <w:tab w:val="left" w:pos="833"/>
              <w:tab w:val="right" w:leader="dot" w:pos="7927"/>
            </w:tabs>
            <w:rPr>
              <w:smallCaps w:val="0"/>
              <w:noProof/>
            </w:rPr>
          </w:pPr>
          <w:hyperlink w:anchor="_Toc439234691" w:history="1">
            <w:r w:rsidR="00CB12FA" w:rsidRPr="0036080D">
              <w:rPr>
                <w:rStyle w:val="Hipervnculo"/>
                <w:noProof/>
              </w:rPr>
              <w:t>1.4.1.1</w:t>
            </w:r>
            <w:r w:rsidR="00CB12FA">
              <w:rPr>
                <w:smallCaps w:val="0"/>
                <w:noProof/>
              </w:rPr>
              <w:tab/>
            </w:r>
            <w:r w:rsidR="00CB12FA" w:rsidRPr="0036080D">
              <w:rPr>
                <w:rStyle w:val="Hipervnculo"/>
                <w:noProof/>
              </w:rPr>
              <w:t>Beneficiarios</w:t>
            </w:r>
            <w:r w:rsidR="00CB12FA">
              <w:rPr>
                <w:noProof/>
                <w:webHidden/>
              </w:rPr>
              <w:tab/>
            </w:r>
            <w:r w:rsidR="00F3114D">
              <w:rPr>
                <w:noProof/>
                <w:webHidden/>
              </w:rPr>
              <w:fldChar w:fldCharType="begin"/>
            </w:r>
            <w:r w:rsidR="00CB12FA">
              <w:rPr>
                <w:noProof/>
                <w:webHidden/>
              </w:rPr>
              <w:instrText xml:space="preserve"> PAGEREF _Toc439234691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AC7D69">
          <w:pPr>
            <w:pStyle w:val="TDC3"/>
            <w:tabs>
              <w:tab w:val="right" w:leader="dot" w:pos="7927"/>
            </w:tabs>
            <w:rPr>
              <w:smallCaps w:val="0"/>
              <w:noProof/>
            </w:rPr>
          </w:pPr>
          <w:hyperlink w:anchor="_Toc439234692" w:history="1">
            <w:r w:rsidR="00CB12FA" w:rsidRPr="0036080D">
              <w:rPr>
                <w:rStyle w:val="Hipervnculo"/>
                <w:noProof/>
              </w:rPr>
              <w:t>1.4.1.2  Tipos de crédito</w:t>
            </w:r>
            <w:r w:rsidR="00CB12FA">
              <w:rPr>
                <w:noProof/>
                <w:webHidden/>
              </w:rPr>
              <w:tab/>
            </w:r>
            <w:r w:rsidR="00F3114D">
              <w:rPr>
                <w:noProof/>
                <w:webHidden/>
              </w:rPr>
              <w:fldChar w:fldCharType="begin"/>
            </w:r>
            <w:r w:rsidR="00CB12FA">
              <w:rPr>
                <w:noProof/>
                <w:webHidden/>
              </w:rPr>
              <w:instrText xml:space="preserve"> PAGEREF _Toc439234692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AC7D69">
          <w:pPr>
            <w:pStyle w:val="TDC3"/>
            <w:tabs>
              <w:tab w:val="right" w:leader="dot" w:pos="7927"/>
            </w:tabs>
            <w:rPr>
              <w:smallCaps w:val="0"/>
              <w:noProof/>
            </w:rPr>
          </w:pPr>
          <w:hyperlink w:anchor="_Toc439234693" w:history="1">
            <w:r w:rsidR="00CB12FA" w:rsidRPr="0036080D">
              <w:rPr>
                <w:rStyle w:val="Hipervnculo"/>
                <w:noProof/>
              </w:rPr>
              <w:t>1.4.1.2.1 Créditos individuales</w:t>
            </w:r>
            <w:r w:rsidR="00CB12FA">
              <w:rPr>
                <w:noProof/>
                <w:webHidden/>
              </w:rPr>
              <w:tab/>
            </w:r>
            <w:r w:rsidR="00F3114D">
              <w:rPr>
                <w:noProof/>
                <w:webHidden/>
              </w:rPr>
              <w:fldChar w:fldCharType="begin"/>
            </w:r>
            <w:r w:rsidR="00CB12FA">
              <w:rPr>
                <w:noProof/>
                <w:webHidden/>
              </w:rPr>
              <w:instrText xml:space="preserve"> PAGEREF _Toc439234693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AC7D69">
          <w:pPr>
            <w:pStyle w:val="TDC3"/>
            <w:tabs>
              <w:tab w:val="right" w:leader="dot" w:pos="7927"/>
            </w:tabs>
            <w:rPr>
              <w:smallCaps w:val="0"/>
              <w:noProof/>
            </w:rPr>
          </w:pPr>
          <w:hyperlink w:anchor="_Toc439234694" w:history="1">
            <w:r w:rsidR="00CB12FA" w:rsidRPr="0036080D">
              <w:rPr>
                <w:rStyle w:val="Hipervnculo"/>
                <w:noProof/>
              </w:rPr>
              <w:t>1.4.1.2.2 Créditos asociativos</w:t>
            </w:r>
            <w:r w:rsidR="00CB12FA">
              <w:rPr>
                <w:noProof/>
                <w:webHidden/>
              </w:rPr>
              <w:tab/>
            </w:r>
            <w:r w:rsidR="00F3114D">
              <w:rPr>
                <w:noProof/>
                <w:webHidden/>
              </w:rPr>
              <w:fldChar w:fldCharType="begin"/>
            </w:r>
            <w:r w:rsidR="00CB12FA">
              <w:rPr>
                <w:noProof/>
                <w:webHidden/>
              </w:rPr>
              <w:instrText xml:space="preserve"> PAGEREF _Toc439234694 \h </w:instrText>
            </w:r>
            <w:r w:rsidR="00F3114D">
              <w:rPr>
                <w:noProof/>
                <w:webHidden/>
              </w:rPr>
            </w:r>
            <w:r w:rsidR="00F3114D">
              <w:rPr>
                <w:noProof/>
                <w:webHidden/>
              </w:rPr>
              <w:fldChar w:fldCharType="separate"/>
            </w:r>
            <w:r w:rsidR="00CB12FA">
              <w:rPr>
                <w:noProof/>
                <w:webHidden/>
              </w:rPr>
              <w:t>68</w:t>
            </w:r>
            <w:r w:rsidR="00F3114D">
              <w:rPr>
                <w:noProof/>
                <w:webHidden/>
              </w:rPr>
              <w:fldChar w:fldCharType="end"/>
            </w:r>
          </w:hyperlink>
        </w:p>
        <w:p w:rsidR="00CB12FA" w:rsidRDefault="00AC7D69">
          <w:pPr>
            <w:pStyle w:val="TDC3"/>
            <w:tabs>
              <w:tab w:val="right" w:leader="dot" w:pos="7927"/>
            </w:tabs>
            <w:rPr>
              <w:smallCaps w:val="0"/>
              <w:noProof/>
            </w:rPr>
          </w:pPr>
          <w:hyperlink w:anchor="_Toc439234695" w:history="1">
            <w:r w:rsidR="00CB12FA" w:rsidRPr="0036080D">
              <w:rPr>
                <w:rStyle w:val="Hipervnculo"/>
                <w:noProof/>
              </w:rPr>
              <w:t>1.4.1.3  Actividades financiables</w:t>
            </w:r>
            <w:r w:rsidR="00CB12FA">
              <w:rPr>
                <w:noProof/>
                <w:webHidden/>
              </w:rPr>
              <w:tab/>
            </w:r>
            <w:r w:rsidR="00F3114D">
              <w:rPr>
                <w:noProof/>
                <w:webHidden/>
              </w:rPr>
              <w:fldChar w:fldCharType="begin"/>
            </w:r>
            <w:r w:rsidR="00CB12FA">
              <w:rPr>
                <w:noProof/>
                <w:webHidden/>
              </w:rPr>
              <w:instrText xml:space="preserve"> PAGEREF _Toc439234695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AC7D69">
          <w:pPr>
            <w:pStyle w:val="TDC3"/>
            <w:tabs>
              <w:tab w:val="right" w:leader="dot" w:pos="7927"/>
            </w:tabs>
            <w:rPr>
              <w:smallCaps w:val="0"/>
              <w:noProof/>
            </w:rPr>
          </w:pPr>
          <w:hyperlink w:anchor="_Toc439234696" w:history="1">
            <w:r w:rsidR="00CB12FA" w:rsidRPr="0036080D">
              <w:rPr>
                <w:rStyle w:val="Hipervnculo"/>
                <w:noProof/>
              </w:rPr>
              <w:t>1.4.1.4  Condiciones financieras de los créditos</w:t>
            </w:r>
            <w:r w:rsidR="00CB12FA">
              <w:rPr>
                <w:noProof/>
                <w:webHidden/>
              </w:rPr>
              <w:tab/>
            </w:r>
            <w:r w:rsidR="00F3114D">
              <w:rPr>
                <w:noProof/>
                <w:webHidden/>
              </w:rPr>
              <w:fldChar w:fldCharType="begin"/>
            </w:r>
            <w:r w:rsidR="00CB12FA">
              <w:rPr>
                <w:noProof/>
                <w:webHidden/>
              </w:rPr>
              <w:instrText xml:space="preserve"> PAGEREF _Toc439234696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AC7D69">
          <w:pPr>
            <w:pStyle w:val="TDC3"/>
            <w:tabs>
              <w:tab w:val="right" w:leader="dot" w:pos="7927"/>
            </w:tabs>
            <w:rPr>
              <w:smallCaps w:val="0"/>
              <w:noProof/>
            </w:rPr>
          </w:pPr>
          <w:hyperlink w:anchor="_Toc439234697" w:history="1">
            <w:r w:rsidR="00CB12FA" w:rsidRPr="0036080D">
              <w:rPr>
                <w:rStyle w:val="Hipervnculo"/>
                <w:noProof/>
              </w:rPr>
              <w:t>1.4.1.5  Incentivo a la Capitalización Rural</w:t>
            </w:r>
            <w:r w:rsidR="00CB12FA">
              <w:rPr>
                <w:noProof/>
                <w:webHidden/>
              </w:rPr>
              <w:tab/>
            </w:r>
            <w:r w:rsidR="00F3114D">
              <w:rPr>
                <w:noProof/>
                <w:webHidden/>
              </w:rPr>
              <w:fldChar w:fldCharType="begin"/>
            </w:r>
            <w:r w:rsidR="00CB12FA">
              <w:rPr>
                <w:noProof/>
                <w:webHidden/>
              </w:rPr>
              <w:instrText xml:space="preserve"> PAGEREF _Toc439234697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AC7D69">
          <w:pPr>
            <w:pStyle w:val="TDC3"/>
            <w:tabs>
              <w:tab w:val="right" w:leader="dot" w:pos="7927"/>
            </w:tabs>
            <w:rPr>
              <w:smallCaps w:val="0"/>
              <w:noProof/>
            </w:rPr>
          </w:pPr>
          <w:hyperlink w:anchor="_Toc439234698" w:history="1">
            <w:r w:rsidR="00CB12FA" w:rsidRPr="0036080D">
              <w:rPr>
                <w:rStyle w:val="Hipervnculo"/>
                <w:noProof/>
              </w:rPr>
              <w:t>1.4.1.6 Fondo Agropecuario de Garantías</w:t>
            </w:r>
            <w:r w:rsidR="00CB12FA">
              <w:rPr>
                <w:noProof/>
                <w:webHidden/>
              </w:rPr>
              <w:tab/>
            </w:r>
            <w:r w:rsidR="00F3114D">
              <w:rPr>
                <w:noProof/>
                <w:webHidden/>
              </w:rPr>
              <w:fldChar w:fldCharType="begin"/>
            </w:r>
            <w:r w:rsidR="00CB12FA">
              <w:rPr>
                <w:noProof/>
                <w:webHidden/>
              </w:rPr>
              <w:instrText xml:space="preserve"> PAGEREF _Toc439234698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AC7D69">
          <w:pPr>
            <w:pStyle w:val="TDC3"/>
            <w:tabs>
              <w:tab w:val="right" w:leader="dot" w:pos="7927"/>
            </w:tabs>
            <w:rPr>
              <w:smallCaps w:val="0"/>
              <w:noProof/>
            </w:rPr>
          </w:pPr>
          <w:hyperlink w:anchor="_Toc439234699" w:history="1">
            <w:r w:rsidR="00CB12FA" w:rsidRPr="0036080D">
              <w:rPr>
                <w:rStyle w:val="Hipervnculo"/>
                <w:noProof/>
                <w:lang w:val="es-ES"/>
              </w:rPr>
              <w:t xml:space="preserve">1.4.1.7  </w:t>
            </w:r>
            <w:r w:rsidR="00CB12FA" w:rsidRPr="0036080D">
              <w:rPr>
                <w:rStyle w:val="Hipervnculo"/>
                <w:noProof/>
              </w:rPr>
              <w:t>Documentación para el trámite de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_Toc439234699 \h </w:instrText>
            </w:r>
            <w:r w:rsidR="00F3114D">
              <w:rPr>
                <w:noProof/>
                <w:webHidden/>
              </w:rPr>
            </w:r>
            <w:r w:rsidR="00F3114D">
              <w:rPr>
                <w:noProof/>
                <w:webHidden/>
              </w:rPr>
              <w:fldChar w:fldCharType="separate"/>
            </w:r>
            <w:r w:rsidR="00CB12FA">
              <w:rPr>
                <w:noProof/>
                <w:webHidden/>
              </w:rPr>
              <w:t>69</w:t>
            </w:r>
            <w:r w:rsidR="00F3114D">
              <w:rPr>
                <w:noProof/>
                <w:webHidden/>
              </w:rPr>
              <w:fldChar w:fldCharType="end"/>
            </w:r>
          </w:hyperlink>
        </w:p>
        <w:p w:rsidR="00CB12FA" w:rsidRDefault="00AC7D69">
          <w:pPr>
            <w:pStyle w:val="TDC3"/>
            <w:tabs>
              <w:tab w:val="right" w:leader="dot" w:pos="7927"/>
            </w:tabs>
            <w:rPr>
              <w:smallCaps w:val="0"/>
              <w:noProof/>
            </w:rPr>
          </w:pPr>
          <w:hyperlink w:anchor="_Toc439234700" w:history="1">
            <w:r w:rsidR="00CB12FA" w:rsidRPr="0036080D">
              <w:rPr>
                <w:rStyle w:val="Hipervnculo"/>
                <w:noProof/>
              </w:rPr>
              <w:t>1.4.2  Población Reinsertada, y Población Vinculada a Programas de Desarrollo Alternativo</w:t>
            </w:r>
            <w:r w:rsidR="00CB12FA">
              <w:rPr>
                <w:noProof/>
                <w:webHidden/>
              </w:rPr>
              <w:tab/>
            </w:r>
            <w:r w:rsidR="00F3114D">
              <w:rPr>
                <w:noProof/>
                <w:webHidden/>
              </w:rPr>
              <w:fldChar w:fldCharType="begin"/>
            </w:r>
            <w:r w:rsidR="00CB12FA">
              <w:rPr>
                <w:noProof/>
                <w:webHidden/>
              </w:rPr>
              <w:instrText xml:space="preserve"> PAGEREF _Toc439234700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AC7D69">
          <w:pPr>
            <w:pStyle w:val="TDC3"/>
            <w:tabs>
              <w:tab w:val="left" w:pos="833"/>
              <w:tab w:val="right" w:leader="dot" w:pos="7927"/>
            </w:tabs>
            <w:rPr>
              <w:smallCaps w:val="0"/>
              <w:noProof/>
            </w:rPr>
          </w:pPr>
          <w:hyperlink w:anchor="_Toc439234701" w:history="1">
            <w:r w:rsidR="00CB12FA" w:rsidRPr="0036080D">
              <w:rPr>
                <w:rStyle w:val="Hipervnculo"/>
                <w:noProof/>
              </w:rPr>
              <w:t>1.4.2.1</w:t>
            </w:r>
            <w:r w:rsidR="00CB12FA">
              <w:rPr>
                <w:smallCaps w:val="0"/>
                <w:noProof/>
              </w:rPr>
              <w:tab/>
            </w:r>
            <w:r w:rsidR="00CB12FA" w:rsidRPr="0036080D">
              <w:rPr>
                <w:rStyle w:val="Hipervnculo"/>
                <w:noProof/>
              </w:rPr>
              <w:t>Beneficiarios</w:t>
            </w:r>
            <w:r w:rsidR="00CB12FA">
              <w:rPr>
                <w:noProof/>
                <w:webHidden/>
              </w:rPr>
              <w:tab/>
            </w:r>
            <w:r w:rsidR="00F3114D">
              <w:rPr>
                <w:noProof/>
                <w:webHidden/>
              </w:rPr>
              <w:fldChar w:fldCharType="begin"/>
            </w:r>
            <w:r w:rsidR="00CB12FA">
              <w:rPr>
                <w:noProof/>
                <w:webHidden/>
              </w:rPr>
              <w:instrText xml:space="preserve"> PAGEREF _Toc439234701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AC7D69">
          <w:pPr>
            <w:pStyle w:val="TDC3"/>
            <w:tabs>
              <w:tab w:val="right" w:leader="dot" w:pos="7927"/>
            </w:tabs>
            <w:rPr>
              <w:smallCaps w:val="0"/>
              <w:noProof/>
            </w:rPr>
          </w:pPr>
          <w:hyperlink w:anchor="_Toc439234702" w:history="1">
            <w:r w:rsidR="00CB12FA" w:rsidRPr="0036080D">
              <w:rPr>
                <w:rStyle w:val="Hipervnculo"/>
                <w:noProof/>
              </w:rPr>
              <w:t>1.4.2.2  Tipos de crédito</w:t>
            </w:r>
            <w:r w:rsidR="00CB12FA">
              <w:rPr>
                <w:noProof/>
                <w:webHidden/>
              </w:rPr>
              <w:tab/>
            </w:r>
            <w:r w:rsidR="00F3114D">
              <w:rPr>
                <w:noProof/>
                <w:webHidden/>
              </w:rPr>
              <w:fldChar w:fldCharType="begin"/>
            </w:r>
            <w:r w:rsidR="00CB12FA">
              <w:rPr>
                <w:noProof/>
                <w:webHidden/>
              </w:rPr>
              <w:instrText xml:space="preserve"> PAGEREF _Toc439234702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AC7D69">
          <w:pPr>
            <w:pStyle w:val="TDC3"/>
            <w:tabs>
              <w:tab w:val="right" w:leader="dot" w:pos="7927"/>
            </w:tabs>
            <w:rPr>
              <w:smallCaps w:val="0"/>
              <w:noProof/>
            </w:rPr>
          </w:pPr>
          <w:hyperlink w:anchor="_Toc439234703" w:history="1">
            <w:r w:rsidR="00CB12FA" w:rsidRPr="0036080D">
              <w:rPr>
                <w:rStyle w:val="Hipervnculo"/>
                <w:noProof/>
              </w:rPr>
              <w:t>1.4.2.2.1 Créditos individuales</w:t>
            </w:r>
            <w:r w:rsidR="00CB12FA">
              <w:rPr>
                <w:noProof/>
                <w:webHidden/>
              </w:rPr>
              <w:tab/>
            </w:r>
            <w:r w:rsidR="00F3114D">
              <w:rPr>
                <w:noProof/>
                <w:webHidden/>
              </w:rPr>
              <w:fldChar w:fldCharType="begin"/>
            </w:r>
            <w:r w:rsidR="00CB12FA">
              <w:rPr>
                <w:noProof/>
                <w:webHidden/>
              </w:rPr>
              <w:instrText xml:space="preserve"> PAGEREF _Toc439234703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AC7D69">
          <w:pPr>
            <w:pStyle w:val="TDC3"/>
            <w:tabs>
              <w:tab w:val="right" w:leader="dot" w:pos="7927"/>
            </w:tabs>
            <w:rPr>
              <w:smallCaps w:val="0"/>
              <w:noProof/>
            </w:rPr>
          </w:pPr>
          <w:hyperlink w:anchor="_Toc439234704" w:history="1">
            <w:r w:rsidR="00CB12FA" w:rsidRPr="0036080D">
              <w:rPr>
                <w:rStyle w:val="Hipervnculo"/>
                <w:noProof/>
              </w:rPr>
              <w:t>1.4.2.2.2 Créditos asociativos</w:t>
            </w:r>
            <w:r w:rsidR="00CB12FA">
              <w:rPr>
                <w:noProof/>
                <w:webHidden/>
              </w:rPr>
              <w:tab/>
            </w:r>
            <w:r w:rsidR="00F3114D">
              <w:rPr>
                <w:noProof/>
                <w:webHidden/>
              </w:rPr>
              <w:fldChar w:fldCharType="begin"/>
            </w:r>
            <w:r w:rsidR="00CB12FA">
              <w:rPr>
                <w:noProof/>
                <w:webHidden/>
              </w:rPr>
              <w:instrText xml:space="preserve"> PAGEREF _Toc439234704 \h </w:instrText>
            </w:r>
            <w:r w:rsidR="00F3114D">
              <w:rPr>
                <w:noProof/>
                <w:webHidden/>
              </w:rPr>
            </w:r>
            <w:r w:rsidR="00F3114D">
              <w:rPr>
                <w:noProof/>
                <w:webHidden/>
              </w:rPr>
              <w:fldChar w:fldCharType="separate"/>
            </w:r>
            <w:r w:rsidR="00CB12FA">
              <w:rPr>
                <w:noProof/>
                <w:webHidden/>
              </w:rPr>
              <w:t>70</w:t>
            </w:r>
            <w:r w:rsidR="00F3114D">
              <w:rPr>
                <w:noProof/>
                <w:webHidden/>
              </w:rPr>
              <w:fldChar w:fldCharType="end"/>
            </w:r>
          </w:hyperlink>
        </w:p>
        <w:p w:rsidR="00CB12FA" w:rsidRDefault="00AC7D69">
          <w:pPr>
            <w:pStyle w:val="TDC3"/>
            <w:tabs>
              <w:tab w:val="right" w:leader="dot" w:pos="7927"/>
            </w:tabs>
            <w:rPr>
              <w:smallCaps w:val="0"/>
              <w:noProof/>
            </w:rPr>
          </w:pPr>
          <w:hyperlink w:anchor="_Toc439234705" w:history="1">
            <w:r w:rsidR="00CB12FA" w:rsidRPr="0036080D">
              <w:rPr>
                <w:rStyle w:val="Hipervnculo"/>
                <w:noProof/>
              </w:rPr>
              <w:t>1.4.2.3  Actividades financiables</w:t>
            </w:r>
            <w:r w:rsidR="00CB12FA">
              <w:rPr>
                <w:noProof/>
                <w:webHidden/>
              </w:rPr>
              <w:tab/>
            </w:r>
            <w:r w:rsidR="00F3114D">
              <w:rPr>
                <w:noProof/>
                <w:webHidden/>
              </w:rPr>
              <w:fldChar w:fldCharType="begin"/>
            </w:r>
            <w:r w:rsidR="00CB12FA">
              <w:rPr>
                <w:noProof/>
                <w:webHidden/>
              </w:rPr>
              <w:instrText xml:space="preserve"> PAGEREF _Toc439234705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AC7D69">
          <w:pPr>
            <w:pStyle w:val="TDC3"/>
            <w:tabs>
              <w:tab w:val="right" w:leader="dot" w:pos="7927"/>
            </w:tabs>
            <w:rPr>
              <w:smallCaps w:val="0"/>
              <w:noProof/>
            </w:rPr>
          </w:pPr>
          <w:hyperlink w:anchor="_Toc439234706" w:history="1">
            <w:r w:rsidR="00CB12FA" w:rsidRPr="0036080D">
              <w:rPr>
                <w:rStyle w:val="Hipervnculo"/>
                <w:noProof/>
              </w:rPr>
              <w:t>1.4.2.4 Condiciones financieras de los créditos</w:t>
            </w:r>
            <w:r w:rsidR="00CB12FA">
              <w:rPr>
                <w:noProof/>
                <w:webHidden/>
              </w:rPr>
              <w:tab/>
            </w:r>
            <w:r w:rsidR="00F3114D">
              <w:rPr>
                <w:noProof/>
                <w:webHidden/>
              </w:rPr>
              <w:fldChar w:fldCharType="begin"/>
            </w:r>
            <w:r w:rsidR="00CB12FA">
              <w:rPr>
                <w:noProof/>
                <w:webHidden/>
              </w:rPr>
              <w:instrText xml:space="preserve"> PAGEREF _Toc439234706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AC7D69">
          <w:pPr>
            <w:pStyle w:val="TDC3"/>
            <w:tabs>
              <w:tab w:val="right" w:leader="dot" w:pos="7927"/>
            </w:tabs>
            <w:rPr>
              <w:smallCaps w:val="0"/>
              <w:noProof/>
            </w:rPr>
          </w:pPr>
          <w:hyperlink w:anchor="_Toc439234707" w:history="1">
            <w:r w:rsidR="00CB12FA" w:rsidRPr="0036080D">
              <w:rPr>
                <w:rStyle w:val="Hipervnculo"/>
                <w:noProof/>
              </w:rPr>
              <w:t>1.4.2.5 Incentivo a la Capitalización Rural</w:t>
            </w:r>
            <w:r w:rsidR="00CB12FA">
              <w:rPr>
                <w:noProof/>
                <w:webHidden/>
              </w:rPr>
              <w:tab/>
            </w:r>
            <w:r w:rsidR="00F3114D">
              <w:rPr>
                <w:noProof/>
                <w:webHidden/>
              </w:rPr>
              <w:fldChar w:fldCharType="begin"/>
            </w:r>
            <w:r w:rsidR="00CB12FA">
              <w:rPr>
                <w:noProof/>
                <w:webHidden/>
              </w:rPr>
              <w:instrText xml:space="preserve"> PAGEREF _Toc439234707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AC7D69">
          <w:pPr>
            <w:pStyle w:val="TDC3"/>
            <w:tabs>
              <w:tab w:val="right" w:leader="dot" w:pos="7927"/>
            </w:tabs>
            <w:rPr>
              <w:smallCaps w:val="0"/>
              <w:noProof/>
            </w:rPr>
          </w:pPr>
          <w:hyperlink w:anchor="_Toc439234708" w:history="1">
            <w:r w:rsidR="00CB12FA" w:rsidRPr="0036080D">
              <w:rPr>
                <w:rStyle w:val="Hipervnculo"/>
                <w:noProof/>
              </w:rPr>
              <w:t>1.4.2.6  Fondo Agropecuario de Garantías</w:t>
            </w:r>
            <w:r w:rsidR="00CB12FA">
              <w:rPr>
                <w:noProof/>
                <w:webHidden/>
              </w:rPr>
              <w:tab/>
            </w:r>
            <w:r w:rsidR="00F3114D">
              <w:rPr>
                <w:noProof/>
                <w:webHidden/>
              </w:rPr>
              <w:fldChar w:fldCharType="begin"/>
            </w:r>
            <w:r w:rsidR="00CB12FA">
              <w:rPr>
                <w:noProof/>
                <w:webHidden/>
              </w:rPr>
              <w:instrText xml:space="preserve"> PAGEREF _Toc439234708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AC7D69">
          <w:pPr>
            <w:pStyle w:val="TDC3"/>
            <w:tabs>
              <w:tab w:val="right" w:leader="dot" w:pos="7927"/>
            </w:tabs>
            <w:rPr>
              <w:smallCaps w:val="0"/>
              <w:noProof/>
            </w:rPr>
          </w:pPr>
          <w:hyperlink w:anchor="_Toc439234709" w:history="1">
            <w:r w:rsidR="00CB12FA" w:rsidRPr="0036080D">
              <w:rPr>
                <w:rStyle w:val="Hipervnculo"/>
                <w:noProof/>
                <w:lang w:val="es-ES"/>
              </w:rPr>
              <w:t xml:space="preserve">1.4.2.7 </w:t>
            </w:r>
            <w:r w:rsidR="00CB12FA" w:rsidRPr="0036080D">
              <w:rPr>
                <w:rStyle w:val="Hipervnculo"/>
                <w:noProof/>
              </w:rPr>
              <w:t>Documentación para el trámite de solicitudes ante los intermediarios financieros</w:t>
            </w:r>
            <w:r w:rsidR="00CB12FA">
              <w:rPr>
                <w:noProof/>
                <w:webHidden/>
              </w:rPr>
              <w:tab/>
            </w:r>
            <w:r w:rsidR="00F3114D">
              <w:rPr>
                <w:noProof/>
                <w:webHidden/>
              </w:rPr>
              <w:fldChar w:fldCharType="begin"/>
            </w:r>
            <w:r w:rsidR="00CB12FA">
              <w:rPr>
                <w:noProof/>
                <w:webHidden/>
              </w:rPr>
              <w:instrText xml:space="preserve"> PAGEREF _Toc439234709 \h </w:instrText>
            </w:r>
            <w:r w:rsidR="00F3114D">
              <w:rPr>
                <w:noProof/>
                <w:webHidden/>
              </w:rPr>
            </w:r>
            <w:r w:rsidR="00F3114D">
              <w:rPr>
                <w:noProof/>
                <w:webHidden/>
              </w:rPr>
              <w:fldChar w:fldCharType="separate"/>
            </w:r>
            <w:r w:rsidR="00CB12FA">
              <w:rPr>
                <w:noProof/>
                <w:webHidden/>
              </w:rPr>
              <w:t>71</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710" w:history="1">
            <w:r w:rsidR="00CB12FA" w:rsidRPr="0036080D">
              <w:rPr>
                <w:rStyle w:val="Hipervnculo"/>
                <w:noProof/>
              </w:rPr>
              <w:t>Capítulo Quinto - Líneas Especiales de Crédito con Tasa Subsidiada</w:t>
            </w:r>
            <w:r w:rsidR="00CB12FA">
              <w:rPr>
                <w:noProof/>
                <w:webHidden/>
              </w:rPr>
              <w:tab/>
            </w:r>
            <w:r w:rsidR="00F3114D">
              <w:rPr>
                <w:noProof/>
                <w:webHidden/>
              </w:rPr>
              <w:fldChar w:fldCharType="begin"/>
            </w:r>
            <w:r w:rsidR="00CB12FA">
              <w:rPr>
                <w:noProof/>
                <w:webHidden/>
              </w:rPr>
              <w:instrText xml:space="preserve"> PAGEREF _Toc439234710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AC7D69">
          <w:pPr>
            <w:pStyle w:val="TDC3"/>
            <w:tabs>
              <w:tab w:val="right" w:leader="dot" w:pos="7927"/>
            </w:tabs>
            <w:rPr>
              <w:smallCaps w:val="0"/>
              <w:noProof/>
            </w:rPr>
          </w:pPr>
          <w:hyperlink w:anchor="_Toc439234711" w:history="1">
            <w:r w:rsidR="00CB12FA" w:rsidRPr="0036080D">
              <w:rPr>
                <w:rStyle w:val="Hipervnculo"/>
                <w:noProof/>
              </w:rPr>
              <w:t>1.5.2 Normalización de Créditos otorgados en condiciones de las Líneas Especiales con Tasa Subsidiada</w:t>
            </w:r>
            <w:r w:rsidR="00CB12FA">
              <w:rPr>
                <w:noProof/>
                <w:webHidden/>
              </w:rPr>
              <w:tab/>
            </w:r>
            <w:r w:rsidR="00F3114D">
              <w:rPr>
                <w:noProof/>
                <w:webHidden/>
              </w:rPr>
              <w:fldChar w:fldCharType="begin"/>
            </w:r>
            <w:r w:rsidR="00CB12FA">
              <w:rPr>
                <w:noProof/>
                <w:webHidden/>
              </w:rPr>
              <w:instrText xml:space="preserve"> PAGEREF _Toc439234711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AC7D69">
          <w:pPr>
            <w:pStyle w:val="TDC3"/>
            <w:tabs>
              <w:tab w:val="right" w:leader="dot" w:pos="7927"/>
            </w:tabs>
            <w:rPr>
              <w:smallCaps w:val="0"/>
              <w:noProof/>
            </w:rPr>
          </w:pPr>
          <w:hyperlink w:anchor="_Toc439234712" w:history="1">
            <w:r w:rsidR="00CB12FA" w:rsidRPr="0036080D">
              <w:rPr>
                <w:rStyle w:val="Hipervnculo"/>
                <w:noProof/>
              </w:rPr>
              <w:t>1.5.2.1 Condiciones de la Normalización</w:t>
            </w:r>
            <w:r w:rsidR="00CB12FA">
              <w:rPr>
                <w:noProof/>
                <w:webHidden/>
              </w:rPr>
              <w:tab/>
            </w:r>
            <w:r w:rsidR="00F3114D">
              <w:rPr>
                <w:noProof/>
                <w:webHidden/>
              </w:rPr>
              <w:fldChar w:fldCharType="begin"/>
            </w:r>
            <w:r w:rsidR="00CB12FA">
              <w:rPr>
                <w:noProof/>
                <w:webHidden/>
              </w:rPr>
              <w:instrText xml:space="preserve"> PAGEREF _Toc439234712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AC7D69">
          <w:pPr>
            <w:pStyle w:val="TDC3"/>
            <w:tabs>
              <w:tab w:val="right" w:leader="dot" w:pos="7927"/>
            </w:tabs>
            <w:rPr>
              <w:smallCaps w:val="0"/>
              <w:noProof/>
            </w:rPr>
          </w:pPr>
          <w:hyperlink w:anchor="_Toc439234713" w:history="1">
            <w:r w:rsidR="00CB12FA" w:rsidRPr="0036080D">
              <w:rPr>
                <w:rStyle w:val="Hipervnculo"/>
                <w:noProof/>
              </w:rPr>
              <w:t>1.5.2.2 Reestructuración</w:t>
            </w:r>
            <w:r w:rsidR="00CB12FA">
              <w:rPr>
                <w:noProof/>
                <w:webHidden/>
              </w:rPr>
              <w:tab/>
            </w:r>
            <w:r w:rsidR="00F3114D">
              <w:rPr>
                <w:noProof/>
                <w:webHidden/>
              </w:rPr>
              <w:fldChar w:fldCharType="begin"/>
            </w:r>
            <w:r w:rsidR="00CB12FA">
              <w:rPr>
                <w:noProof/>
                <w:webHidden/>
              </w:rPr>
              <w:instrText xml:space="preserve"> PAGEREF _Toc439234713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AC7D69">
          <w:pPr>
            <w:pStyle w:val="TDC3"/>
            <w:tabs>
              <w:tab w:val="right" w:leader="dot" w:pos="7927"/>
            </w:tabs>
            <w:rPr>
              <w:smallCaps w:val="0"/>
              <w:noProof/>
            </w:rPr>
          </w:pPr>
          <w:hyperlink w:anchor="_Toc439234714" w:history="1">
            <w:r w:rsidR="00CB12FA" w:rsidRPr="0036080D">
              <w:rPr>
                <w:rStyle w:val="Hipervnculo"/>
                <w:noProof/>
              </w:rPr>
              <w:t>1.5.2.3 Consolidación</w:t>
            </w:r>
            <w:r w:rsidR="00CB12FA">
              <w:rPr>
                <w:noProof/>
                <w:webHidden/>
              </w:rPr>
              <w:tab/>
            </w:r>
            <w:r w:rsidR="00F3114D">
              <w:rPr>
                <w:noProof/>
                <w:webHidden/>
              </w:rPr>
              <w:fldChar w:fldCharType="begin"/>
            </w:r>
            <w:r w:rsidR="00CB12FA">
              <w:rPr>
                <w:noProof/>
                <w:webHidden/>
              </w:rPr>
              <w:instrText xml:space="preserve"> PAGEREF _Toc439234714 \h </w:instrText>
            </w:r>
            <w:r w:rsidR="00F3114D">
              <w:rPr>
                <w:noProof/>
                <w:webHidden/>
              </w:rPr>
            </w:r>
            <w:r w:rsidR="00F3114D">
              <w:rPr>
                <w:noProof/>
                <w:webHidden/>
              </w:rPr>
              <w:fldChar w:fldCharType="separate"/>
            </w:r>
            <w:r w:rsidR="00CB12FA">
              <w:rPr>
                <w:noProof/>
                <w:webHidden/>
              </w:rPr>
              <w:t>73</w:t>
            </w:r>
            <w:r w:rsidR="00F3114D">
              <w:rPr>
                <w:noProof/>
                <w:webHidden/>
              </w:rPr>
              <w:fldChar w:fldCharType="end"/>
            </w:r>
          </w:hyperlink>
        </w:p>
        <w:p w:rsidR="00CB12FA" w:rsidRDefault="00AC7D69">
          <w:pPr>
            <w:pStyle w:val="TDC3"/>
            <w:tabs>
              <w:tab w:val="right" w:leader="dot" w:pos="7927"/>
            </w:tabs>
            <w:rPr>
              <w:smallCaps w:val="0"/>
              <w:noProof/>
            </w:rPr>
          </w:pPr>
          <w:hyperlink w:anchor="_Toc439234715" w:history="1">
            <w:r w:rsidR="00CB12FA" w:rsidRPr="0036080D">
              <w:rPr>
                <w:rStyle w:val="Hipervnculo"/>
                <w:noProof/>
              </w:rPr>
              <w:t>1.5.2.4 Trámite de la Normalización ante FINAGRO</w:t>
            </w:r>
            <w:r w:rsidR="00CB12FA">
              <w:rPr>
                <w:noProof/>
                <w:webHidden/>
              </w:rPr>
              <w:tab/>
            </w:r>
            <w:r w:rsidR="00F3114D">
              <w:rPr>
                <w:noProof/>
                <w:webHidden/>
              </w:rPr>
              <w:fldChar w:fldCharType="begin"/>
            </w:r>
            <w:r w:rsidR="00CB12FA">
              <w:rPr>
                <w:noProof/>
                <w:webHidden/>
              </w:rPr>
              <w:instrText xml:space="preserve"> PAGEREF _Toc439234715 \h </w:instrText>
            </w:r>
            <w:r w:rsidR="00F3114D">
              <w:rPr>
                <w:noProof/>
                <w:webHidden/>
              </w:rPr>
            </w:r>
            <w:r w:rsidR="00F3114D">
              <w:rPr>
                <w:noProof/>
                <w:webHidden/>
              </w:rPr>
              <w:fldChar w:fldCharType="separate"/>
            </w:r>
            <w:r w:rsidR="00CB12FA">
              <w:rPr>
                <w:noProof/>
                <w:webHidden/>
              </w:rPr>
              <w:t>74</w:t>
            </w:r>
            <w:r w:rsidR="00F3114D">
              <w:rPr>
                <w:noProof/>
                <w:webHidden/>
              </w:rPr>
              <w:fldChar w:fldCharType="end"/>
            </w:r>
          </w:hyperlink>
        </w:p>
        <w:p w:rsidR="00CB12FA" w:rsidRDefault="00AC7D69">
          <w:pPr>
            <w:pStyle w:val="TDC3"/>
            <w:tabs>
              <w:tab w:val="right" w:leader="dot" w:pos="7927"/>
            </w:tabs>
            <w:rPr>
              <w:smallCaps w:val="0"/>
              <w:noProof/>
            </w:rPr>
          </w:pPr>
          <w:hyperlink w:anchor="_Toc439234716" w:history="1">
            <w:r w:rsidR="00CB12FA" w:rsidRPr="0036080D">
              <w:rPr>
                <w:rStyle w:val="Hipervnculo"/>
                <w:noProof/>
              </w:rPr>
              <w:t>1.5.2.5 Garantías FAG</w:t>
            </w:r>
            <w:r w:rsidR="00CB12FA">
              <w:rPr>
                <w:noProof/>
                <w:webHidden/>
              </w:rPr>
              <w:tab/>
            </w:r>
            <w:r w:rsidR="00F3114D">
              <w:rPr>
                <w:noProof/>
                <w:webHidden/>
              </w:rPr>
              <w:fldChar w:fldCharType="begin"/>
            </w:r>
            <w:r w:rsidR="00CB12FA">
              <w:rPr>
                <w:noProof/>
                <w:webHidden/>
              </w:rPr>
              <w:instrText xml:space="preserve"> PAGEREF _Toc439234716 \h </w:instrText>
            </w:r>
            <w:r w:rsidR="00F3114D">
              <w:rPr>
                <w:noProof/>
                <w:webHidden/>
              </w:rPr>
            </w:r>
            <w:r w:rsidR="00F3114D">
              <w:rPr>
                <w:noProof/>
                <w:webHidden/>
              </w:rPr>
              <w:fldChar w:fldCharType="separate"/>
            </w:r>
            <w:r w:rsidR="00CB12FA">
              <w:rPr>
                <w:noProof/>
                <w:webHidden/>
              </w:rPr>
              <w:t>75</w:t>
            </w:r>
            <w:r w:rsidR="00F3114D">
              <w:rPr>
                <w:noProof/>
                <w:webHidden/>
              </w:rPr>
              <w:fldChar w:fldCharType="end"/>
            </w:r>
          </w:hyperlink>
        </w:p>
        <w:p w:rsidR="00CB12FA" w:rsidRDefault="00AC7D69">
          <w:pPr>
            <w:pStyle w:val="TDC3"/>
            <w:tabs>
              <w:tab w:val="right" w:leader="dot" w:pos="7927"/>
            </w:tabs>
            <w:rPr>
              <w:smallCaps w:val="0"/>
              <w:noProof/>
            </w:rPr>
          </w:pPr>
          <w:hyperlink w:anchor="_Toc439234717" w:history="1">
            <w:r w:rsidR="00CB12FA" w:rsidRPr="0036080D">
              <w:rPr>
                <w:rStyle w:val="Hipervnculo"/>
                <w:noProof/>
              </w:rPr>
              <w:t>1.5.2.6 Otras Disposiciones</w:t>
            </w:r>
            <w:r w:rsidR="00CB12FA">
              <w:rPr>
                <w:noProof/>
                <w:webHidden/>
              </w:rPr>
              <w:tab/>
            </w:r>
            <w:r w:rsidR="00F3114D">
              <w:rPr>
                <w:noProof/>
                <w:webHidden/>
              </w:rPr>
              <w:fldChar w:fldCharType="begin"/>
            </w:r>
            <w:r w:rsidR="00CB12FA">
              <w:rPr>
                <w:noProof/>
                <w:webHidden/>
              </w:rPr>
              <w:instrText xml:space="preserve"> PAGEREF _Toc439234717 \h </w:instrText>
            </w:r>
            <w:r w:rsidR="00F3114D">
              <w:rPr>
                <w:noProof/>
                <w:webHidden/>
              </w:rPr>
            </w:r>
            <w:r w:rsidR="00F3114D">
              <w:rPr>
                <w:noProof/>
                <w:webHidden/>
              </w:rPr>
              <w:fldChar w:fldCharType="separate"/>
            </w:r>
            <w:r w:rsidR="00CB12FA">
              <w:rPr>
                <w:noProof/>
                <w:webHidden/>
              </w:rPr>
              <w:t>75</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718" w:history="1">
            <w:r w:rsidR="00CB12FA" w:rsidRPr="0036080D">
              <w:rPr>
                <w:rStyle w:val="Hipervnculo"/>
                <w:noProof/>
              </w:rPr>
              <w:t>Capítulo Sexto - Microcrédito Agropecuario y Rural</w:t>
            </w:r>
            <w:r w:rsidR="00CB12FA">
              <w:rPr>
                <w:noProof/>
                <w:webHidden/>
              </w:rPr>
              <w:tab/>
            </w:r>
            <w:r w:rsidR="00F3114D">
              <w:rPr>
                <w:noProof/>
                <w:webHidden/>
              </w:rPr>
              <w:fldChar w:fldCharType="begin"/>
            </w:r>
            <w:r w:rsidR="00CB12FA">
              <w:rPr>
                <w:noProof/>
                <w:webHidden/>
              </w:rPr>
              <w:instrText xml:space="preserve"> PAGEREF _Toc439234718 \h </w:instrText>
            </w:r>
            <w:r w:rsidR="00F3114D">
              <w:rPr>
                <w:noProof/>
                <w:webHidden/>
              </w:rPr>
            </w:r>
            <w:r w:rsidR="00F3114D">
              <w:rPr>
                <w:noProof/>
                <w:webHidden/>
              </w:rPr>
              <w:fldChar w:fldCharType="separate"/>
            </w:r>
            <w:r w:rsidR="00CB12FA">
              <w:rPr>
                <w:noProof/>
                <w:webHidden/>
              </w:rPr>
              <w:t>76</w:t>
            </w:r>
            <w:r w:rsidR="00F3114D">
              <w:rPr>
                <w:noProof/>
                <w:webHidden/>
              </w:rPr>
              <w:fldChar w:fldCharType="end"/>
            </w:r>
          </w:hyperlink>
        </w:p>
        <w:p w:rsidR="00CB12FA" w:rsidRDefault="00AC7D69">
          <w:pPr>
            <w:pStyle w:val="TDC3"/>
            <w:tabs>
              <w:tab w:val="right" w:leader="dot" w:pos="7927"/>
            </w:tabs>
            <w:rPr>
              <w:smallCaps w:val="0"/>
              <w:noProof/>
            </w:rPr>
          </w:pPr>
          <w:hyperlink w:anchor="_Toc439234719" w:history="1">
            <w:r w:rsidR="00CB12FA" w:rsidRPr="0036080D">
              <w:rPr>
                <w:rStyle w:val="Hipervnculo"/>
                <w:rFonts w:eastAsia="Times New Roman"/>
                <w:noProof/>
              </w:rPr>
              <w:t>1.6.1 Definición</w:t>
            </w:r>
            <w:r w:rsidR="00CB12FA">
              <w:rPr>
                <w:noProof/>
                <w:webHidden/>
              </w:rPr>
              <w:tab/>
            </w:r>
            <w:r w:rsidR="00F3114D">
              <w:rPr>
                <w:noProof/>
                <w:webHidden/>
              </w:rPr>
              <w:fldChar w:fldCharType="begin"/>
            </w:r>
            <w:r w:rsidR="00CB12FA">
              <w:rPr>
                <w:noProof/>
                <w:webHidden/>
              </w:rPr>
              <w:instrText xml:space="preserve"> PAGEREF _Toc439234719 \h </w:instrText>
            </w:r>
            <w:r w:rsidR="00F3114D">
              <w:rPr>
                <w:noProof/>
                <w:webHidden/>
              </w:rPr>
            </w:r>
            <w:r w:rsidR="00F3114D">
              <w:rPr>
                <w:noProof/>
                <w:webHidden/>
              </w:rPr>
              <w:fldChar w:fldCharType="separate"/>
            </w:r>
            <w:r w:rsidR="00CB12FA">
              <w:rPr>
                <w:noProof/>
                <w:webHidden/>
              </w:rPr>
              <w:t>76</w:t>
            </w:r>
            <w:r w:rsidR="00F3114D">
              <w:rPr>
                <w:noProof/>
                <w:webHidden/>
              </w:rPr>
              <w:fldChar w:fldCharType="end"/>
            </w:r>
          </w:hyperlink>
        </w:p>
        <w:p w:rsidR="00CB12FA" w:rsidRDefault="00AC7D69">
          <w:pPr>
            <w:pStyle w:val="TDC3"/>
            <w:tabs>
              <w:tab w:val="right" w:leader="dot" w:pos="7927"/>
            </w:tabs>
            <w:rPr>
              <w:smallCaps w:val="0"/>
              <w:noProof/>
            </w:rPr>
          </w:pPr>
          <w:hyperlink w:anchor="_Toc439234720" w:history="1">
            <w:r w:rsidR="00CB12FA" w:rsidRPr="0036080D">
              <w:rPr>
                <w:rStyle w:val="Hipervnculo"/>
                <w:noProof/>
              </w:rPr>
              <w:t>1.6.2 Recursos</w:t>
            </w:r>
            <w:r w:rsidR="00CB12FA">
              <w:rPr>
                <w:noProof/>
                <w:webHidden/>
              </w:rPr>
              <w:tab/>
            </w:r>
            <w:r w:rsidR="00F3114D">
              <w:rPr>
                <w:noProof/>
                <w:webHidden/>
              </w:rPr>
              <w:fldChar w:fldCharType="begin"/>
            </w:r>
            <w:r w:rsidR="00CB12FA">
              <w:rPr>
                <w:noProof/>
                <w:webHidden/>
              </w:rPr>
              <w:instrText xml:space="preserve"> PAGEREF _Toc439234720 \h </w:instrText>
            </w:r>
            <w:r w:rsidR="00F3114D">
              <w:rPr>
                <w:noProof/>
                <w:webHidden/>
              </w:rPr>
            </w:r>
            <w:r w:rsidR="00F3114D">
              <w:rPr>
                <w:noProof/>
                <w:webHidden/>
              </w:rPr>
              <w:fldChar w:fldCharType="separate"/>
            </w:r>
            <w:r w:rsidR="00CB12FA">
              <w:rPr>
                <w:noProof/>
                <w:webHidden/>
              </w:rPr>
              <w:t>76</w:t>
            </w:r>
            <w:r w:rsidR="00F3114D">
              <w:rPr>
                <w:noProof/>
                <w:webHidden/>
              </w:rPr>
              <w:fldChar w:fldCharType="end"/>
            </w:r>
          </w:hyperlink>
        </w:p>
        <w:p w:rsidR="00CB12FA" w:rsidRDefault="00AC7D69">
          <w:pPr>
            <w:pStyle w:val="TDC1"/>
            <w:rPr>
              <w:rFonts w:asciiTheme="minorHAnsi" w:hAnsiTheme="minorHAnsi"/>
              <w:b w:val="0"/>
              <w:bCs w:val="0"/>
              <w:i w:val="0"/>
              <w:caps w:val="0"/>
              <w:spacing w:val="0"/>
              <w:lang w:val="es-CO"/>
            </w:rPr>
          </w:pPr>
          <w:hyperlink w:anchor="_Toc439234721" w:history="1">
            <w:r w:rsidR="00CB12FA" w:rsidRPr="0036080D">
              <w:rPr>
                <w:rStyle w:val="Hipervnculo"/>
              </w:rPr>
              <w:t>TÍTULO SEGUNDO - GARANTÍAS</w:t>
            </w:r>
            <w:r w:rsidR="00CB12FA">
              <w:rPr>
                <w:webHidden/>
              </w:rPr>
              <w:tab/>
            </w:r>
            <w:r w:rsidR="00F3114D">
              <w:rPr>
                <w:webHidden/>
              </w:rPr>
              <w:fldChar w:fldCharType="begin"/>
            </w:r>
            <w:r w:rsidR="00CB12FA">
              <w:rPr>
                <w:webHidden/>
              </w:rPr>
              <w:instrText xml:space="preserve"> PAGEREF _Toc439234721 \h </w:instrText>
            </w:r>
            <w:r w:rsidR="00F3114D">
              <w:rPr>
                <w:webHidden/>
              </w:rPr>
            </w:r>
            <w:r w:rsidR="00F3114D">
              <w:rPr>
                <w:webHidden/>
              </w:rPr>
              <w:fldChar w:fldCharType="separate"/>
            </w:r>
            <w:r w:rsidR="00CB12FA">
              <w:rPr>
                <w:webHidden/>
              </w:rPr>
              <w:t>80</w:t>
            </w:r>
            <w:r w:rsidR="00F3114D">
              <w:rPr>
                <w:webHidden/>
              </w:rPr>
              <w:fldChar w:fldCharType="end"/>
            </w:r>
          </w:hyperlink>
        </w:p>
        <w:p w:rsidR="00CB12FA" w:rsidRDefault="00AC7D69">
          <w:pPr>
            <w:pStyle w:val="TDC2"/>
            <w:tabs>
              <w:tab w:val="right" w:leader="dot" w:pos="7927"/>
            </w:tabs>
            <w:rPr>
              <w:b w:val="0"/>
              <w:bCs w:val="0"/>
              <w:smallCaps w:val="0"/>
              <w:noProof/>
            </w:rPr>
          </w:pPr>
          <w:hyperlink w:anchor="_Toc439234722" w:history="1">
            <w:r w:rsidR="00CB12FA" w:rsidRPr="0036080D">
              <w:rPr>
                <w:rStyle w:val="Hipervnculo"/>
                <w:noProof/>
              </w:rPr>
              <w:t>Capítulo Primero - Fondo Agropecuario de Garantías FAG para Operaciones Ordinarias</w:t>
            </w:r>
            <w:r w:rsidR="00CB12FA">
              <w:rPr>
                <w:noProof/>
                <w:webHidden/>
              </w:rPr>
              <w:tab/>
            </w:r>
            <w:r w:rsidR="00F3114D">
              <w:rPr>
                <w:noProof/>
                <w:webHidden/>
              </w:rPr>
              <w:fldChar w:fldCharType="begin"/>
            </w:r>
            <w:r w:rsidR="00CB12FA">
              <w:rPr>
                <w:noProof/>
                <w:webHidden/>
              </w:rPr>
              <w:instrText xml:space="preserve"> PAGEREF _Toc439234722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AC7D69">
          <w:pPr>
            <w:pStyle w:val="TDC3"/>
            <w:tabs>
              <w:tab w:val="right" w:leader="dot" w:pos="7927"/>
            </w:tabs>
            <w:rPr>
              <w:smallCaps w:val="0"/>
              <w:noProof/>
            </w:rPr>
          </w:pPr>
          <w:hyperlink w:anchor="_Toc439234723" w:history="1">
            <w:r w:rsidR="00CB12FA" w:rsidRPr="0036080D">
              <w:rPr>
                <w:rStyle w:val="Hipervnculo"/>
                <w:noProof/>
              </w:rPr>
              <w:t>2.1.1 Objeto</w:t>
            </w:r>
            <w:r w:rsidR="00CB12FA">
              <w:rPr>
                <w:noProof/>
                <w:webHidden/>
              </w:rPr>
              <w:tab/>
            </w:r>
            <w:r w:rsidR="00F3114D">
              <w:rPr>
                <w:noProof/>
                <w:webHidden/>
              </w:rPr>
              <w:fldChar w:fldCharType="begin"/>
            </w:r>
            <w:r w:rsidR="00CB12FA">
              <w:rPr>
                <w:noProof/>
                <w:webHidden/>
              </w:rPr>
              <w:instrText xml:space="preserve"> PAGEREF _Toc439234723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AC7D69">
          <w:pPr>
            <w:pStyle w:val="TDC3"/>
            <w:tabs>
              <w:tab w:val="right" w:leader="dot" w:pos="7927"/>
            </w:tabs>
            <w:rPr>
              <w:smallCaps w:val="0"/>
              <w:noProof/>
            </w:rPr>
          </w:pPr>
          <w:hyperlink w:anchor="_Toc439234724" w:history="1">
            <w:r w:rsidR="00CB12FA" w:rsidRPr="0036080D">
              <w:rPr>
                <w:rStyle w:val="Hipervnculo"/>
                <w:noProof/>
              </w:rPr>
              <w:t>2.1.2 Condiciones generales</w:t>
            </w:r>
            <w:r w:rsidR="00CB12FA">
              <w:rPr>
                <w:noProof/>
                <w:webHidden/>
              </w:rPr>
              <w:tab/>
            </w:r>
            <w:r w:rsidR="00F3114D">
              <w:rPr>
                <w:noProof/>
                <w:webHidden/>
              </w:rPr>
              <w:fldChar w:fldCharType="begin"/>
            </w:r>
            <w:r w:rsidR="00CB12FA">
              <w:rPr>
                <w:noProof/>
                <w:webHidden/>
              </w:rPr>
              <w:instrText xml:space="preserve"> PAGEREF _Toc439234724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AC7D69">
          <w:pPr>
            <w:pStyle w:val="TDC3"/>
            <w:tabs>
              <w:tab w:val="right" w:leader="dot" w:pos="7927"/>
            </w:tabs>
            <w:rPr>
              <w:smallCaps w:val="0"/>
              <w:noProof/>
            </w:rPr>
          </w:pPr>
          <w:hyperlink w:anchor="_Toc439234725" w:history="1">
            <w:r w:rsidR="00CB12FA" w:rsidRPr="0036080D">
              <w:rPr>
                <w:rStyle w:val="Hipervnculo"/>
                <w:rFonts w:cs="Arial"/>
                <w:noProof/>
              </w:rPr>
              <w:t>2.1.2.1 Usuarios</w:t>
            </w:r>
            <w:r w:rsidR="00CB12FA">
              <w:rPr>
                <w:noProof/>
                <w:webHidden/>
              </w:rPr>
              <w:tab/>
            </w:r>
            <w:r w:rsidR="00F3114D">
              <w:rPr>
                <w:noProof/>
                <w:webHidden/>
              </w:rPr>
              <w:fldChar w:fldCharType="begin"/>
            </w:r>
            <w:r w:rsidR="00CB12FA">
              <w:rPr>
                <w:noProof/>
                <w:webHidden/>
              </w:rPr>
              <w:instrText xml:space="preserve"> PAGEREF _Toc439234725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AC7D69">
          <w:pPr>
            <w:pStyle w:val="TDC3"/>
            <w:tabs>
              <w:tab w:val="right" w:leader="dot" w:pos="7927"/>
            </w:tabs>
            <w:rPr>
              <w:smallCaps w:val="0"/>
              <w:noProof/>
            </w:rPr>
          </w:pPr>
          <w:hyperlink w:anchor="_Toc439234726" w:history="1">
            <w:r w:rsidR="00CB12FA" w:rsidRPr="0036080D">
              <w:rPr>
                <w:rStyle w:val="Hipervnculo"/>
                <w:rFonts w:cs="Arial"/>
                <w:noProof/>
              </w:rPr>
              <w:t>2.1.2.2 Créditos que no pueden acceder a garantías del FAG.</w:t>
            </w:r>
            <w:r w:rsidR="00CB12FA">
              <w:rPr>
                <w:noProof/>
                <w:webHidden/>
              </w:rPr>
              <w:tab/>
            </w:r>
            <w:r w:rsidR="00F3114D">
              <w:rPr>
                <w:noProof/>
                <w:webHidden/>
              </w:rPr>
              <w:fldChar w:fldCharType="begin"/>
            </w:r>
            <w:r w:rsidR="00CB12FA">
              <w:rPr>
                <w:noProof/>
                <w:webHidden/>
              </w:rPr>
              <w:instrText xml:space="preserve"> PAGEREF _Toc439234726 \h </w:instrText>
            </w:r>
            <w:r w:rsidR="00F3114D">
              <w:rPr>
                <w:noProof/>
                <w:webHidden/>
              </w:rPr>
            </w:r>
            <w:r w:rsidR="00F3114D">
              <w:rPr>
                <w:noProof/>
                <w:webHidden/>
              </w:rPr>
              <w:fldChar w:fldCharType="separate"/>
            </w:r>
            <w:r w:rsidR="00CB12FA">
              <w:rPr>
                <w:noProof/>
                <w:webHidden/>
              </w:rPr>
              <w:t>80</w:t>
            </w:r>
            <w:r w:rsidR="00F3114D">
              <w:rPr>
                <w:noProof/>
                <w:webHidden/>
              </w:rPr>
              <w:fldChar w:fldCharType="end"/>
            </w:r>
          </w:hyperlink>
        </w:p>
        <w:p w:rsidR="00CB12FA" w:rsidRDefault="00AC7D69">
          <w:pPr>
            <w:pStyle w:val="TDC3"/>
            <w:tabs>
              <w:tab w:val="right" w:leader="dot" w:pos="7927"/>
            </w:tabs>
            <w:rPr>
              <w:smallCaps w:val="0"/>
              <w:noProof/>
            </w:rPr>
          </w:pPr>
          <w:hyperlink w:anchor="_Toc439234727" w:history="1">
            <w:r w:rsidR="00CB12FA" w:rsidRPr="0036080D">
              <w:rPr>
                <w:rStyle w:val="Hipervnculo"/>
                <w:noProof/>
              </w:rPr>
              <w:t>2.1.2.3 Cobertura</w:t>
            </w:r>
            <w:r w:rsidR="00CB12FA">
              <w:rPr>
                <w:noProof/>
                <w:webHidden/>
              </w:rPr>
              <w:tab/>
            </w:r>
            <w:r w:rsidR="00F3114D">
              <w:rPr>
                <w:noProof/>
                <w:webHidden/>
              </w:rPr>
              <w:fldChar w:fldCharType="begin"/>
            </w:r>
            <w:r w:rsidR="00CB12FA">
              <w:rPr>
                <w:noProof/>
                <w:webHidden/>
              </w:rPr>
              <w:instrText xml:space="preserve"> PAGEREF _Toc439234727 \h </w:instrText>
            </w:r>
            <w:r w:rsidR="00F3114D">
              <w:rPr>
                <w:noProof/>
                <w:webHidden/>
              </w:rPr>
            </w:r>
            <w:r w:rsidR="00F3114D">
              <w:rPr>
                <w:noProof/>
                <w:webHidden/>
              </w:rPr>
              <w:fldChar w:fldCharType="separate"/>
            </w:r>
            <w:r w:rsidR="00CB12FA">
              <w:rPr>
                <w:noProof/>
                <w:webHidden/>
              </w:rPr>
              <w:t>81</w:t>
            </w:r>
            <w:r w:rsidR="00F3114D">
              <w:rPr>
                <w:noProof/>
                <w:webHidden/>
              </w:rPr>
              <w:fldChar w:fldCharType="end"/>
            </w:r>
          </w:hyperlink>
        </w:p>
        <w:p w:rsidR="00CB12FA" w:rsidRDefault="00AC7D69">
          <w:pPr>
            <w:pStyle w:val="TDC3"/>
            <w:tabs>
              <w:tab w:val="right" w:leader="dot" w:pos="7927"/>
            </w:tabs>
            <w:rPr>
              <w:smallCaps w:val="0"/>
              <w:noProof/>
            </w:rPr>
          </w:pPr>
          <w:hyperlink w:anchor="_Toc439234728" w:history="1">
            <w:r w:rsidR="00CB12FA" w:rsidRPr="0036080D">
              <w:rPr>
                <w:rStyle w:val="Hipervnculo"/>
                <w:noProof/>
              </w:rPr>
              <w:t xml:space="preserve">2.1.2.4 </w:t>
            </w:r>
            <w:r w:rsidR="00CB12FA" w:rsidRPr="0036080D">
              <w:rPr>
                <w:rStyle w:val="Hipervnculo"/>
                <w:rFonts w:eastAsia="Arial Unicode MS"/>
                <w:noProof/>
                <w:u w:color="000000"/>
              </w:rPr>
              <w:t>Límite Individual de Garantías</w:t>
            </w:r>
            <w:r w:rsidR="00CB12FA">
              <w:rPr>
                <w:noProof/>
                <w:webHidden/>
              </w:rPr>
              <w:tab/>
            </w:r>
            <w:r w:rsidR="00F3114D">
              <w:rPr>
                <w:noProof/>
                <w:webHidden/>
              </w:rPr>
              <w:fldChar w:fldCharType="begin"/>
            </w:r>
            <w:r w:rsidR="00CB12FA">
              <w:rPr>
                <w:noProof/>
                <w:webHidden/>
              </w:rPr>
              <w:instrText xml:space="preserve"> PAGEREF _Toc439234728 \h </w:instrText>
            </w:r>
            <w:r w:rsidR="00F3114D">
              <w:rPr>
                <w:noProof/>
                <w:webHidden/>
              </w:rPr>
            </w:r>
            <w:r w:rsidR="00F3114D">
              <w:rPr>
                <w:noProof/>
                <w:webHidden/>
              </w:rPr>
              <w:fldChar w:fldCharType="separate"/>
            </w:r>
            <w:r w:rsidR="00CB12FA">
              <w:rPr>
                <w:noProof/>
                <w:webHidden/>
              </w:rPr>
              <w:t>83</w:t>
            </w:r>
            <w:r w:rsidR="00F3114D">
              <w:rPr>
                <w:noProof/>
                <w:webHidden/>
              </w:rPr>
              <w:fldChar w:fldCharType="end"/>
            </w:r>
          </w:hyperlink>
        </w:p>
        <w:p w:rsidR="00CB12FA" w:rsidRDefault="00AC7D69">
          <w:pPr>
            <w:pStyle w:val="TDC3"/>
            <w:tabs>
              <w:tab w:val="right" w:leader="dot" w:pos="7927"/>
            </w:tabs>
            <w:rPr>
              <w:smallCaps w:val="0"/>
              <w:noProof/>
            </w:rPr>
          </w:pPr>
          <w:hyperlink w:anchor="_Toc439234729" w:history="1">
            <w:r w:rsidR="00CB12FA" w:rsidRPr="0036080D">
              <w:rPr>
                <w:rStyle w:val="Hipervnculo"/>
                <w:noProof/>
              </w:rPr>
              <w:t>2.1.2.5 De la Matriz de Calificación</w:t>
            </w:r>
            <w:r w:rsidR="00CB12FA">
              <w:rPr>
                <w:noProof/>
                <w:webHidden/>
              </w:rPr>
              <w:tab/>
            </w:r>
            <w:r w:rsidR="00F3114D">
              <w:rPr>
                <w:noProof/>
                <w:webHidden/>
              </w:rPr>
              <w:fldChar w:fldCharType="begin"/>
            </w:r>
            <w:r w:rsidR="00CB12FA">
              <w:rPr>
                <w:noProof/>
                <w:webHidden/>
              </w:rPr>
              <w:instrText xml:space="preserve"> PAGEREF _Toc439234729 \h </w:instrText>
            </w:r>
            <w:r w:rsidR="00F3114D">
              <w:rPr>
                <w:noProof/>
                <w:webHidden/>
              </w:rPr>
            </w:r>
            <w:r w:rsidR="00F3114D">
              <w:rPr>
                <w:noProof/>
                <w:webHidden/>
              </w:rPr>
              <w:fldChar w:fldCharType="separate"/>
            </w:r>
            <w:r w:rsidR="00CB12FA">
              <w:rPr>
                <w:noProof/>
                <w:webHidden/>
              </w:rPr>
              <w:t>83</w:t>
            </w:r>
            <w:r w:rsidR="00F3114D">
              <w:rPr>
                <w:noProof/>
                <w:webHidden/>
              </w:rPr>
              <w:fldChar w:fldCharType="end"/>
            </w:r>
          </w:hyperlink>
        </w:p>
        <w:p w:rsidR="00CB12FA" w:rsidRDefault="00AC7D69">
          <w:pPr>
            <w:pStyle w:val="TDC3"/>
            <w:tabs>
              <w:tab w:val="right" w:leader="dot" w:pos="7927"/>
            </w:tabs>
            <w:rPr>
              <w:smallCaps w:val="0"/>
              <w:noProof/>
            </w:rPr>
          </w:pPr>
          <w:hyperlink w:anchor="_Toc439234730" w:history="1">
            <w:r w:rsidR="00CB12FA" w:rsidRPr="0036080D">
              <w:rPr>
                <w:rStyle w:val="Hipervnculo"/>
                <w:noProof/>
              </w:rPr>
              <w:t>2.1.2.5.1 Composición de la Matriz de Calificación</w:t>
            </w:r>
            <w:r w:rsidR="00CB12FA">
              <w:rPr>
                <w:noProof/>
                <w:webHidden/>
              </w:rPr>
              <w:tab/>
            </w:r>
            <w:r w:rsidR="00F3114D">
              <w:rPr>
                <w:noProof/>
                <w:webHidden/>
              </w:rPr>
              <w:fldChar w:fldCharType="begin"/>
            </w:r>
            <w:r w:rsidR="00CB12FA">
              <w:rPr>
                <w:noProof/>
                <w:webHidden/>
              </w:rPr>
              <w:instrText xml:space="preserve"> PAGEREF _Toc439234730 \h </w:instrText>
            </w:r>
            <w:r w:rsidR="00F3114D">
              <w:rPr>
                <w:noProof/>
                <w:webHidden/>
              </w:rPr>
            </w:r>
            <w:r w:rsidR="00F3114D">
              <w:rPr>
                <w:noProof/>
                <w:webHidden/>
              </w:rPr>
              <w:fldChar w:fldCharType="separate"/>
            </w:r>
            <w:r w:rsidR="00CB12FA">
              <w:rPr>
                <w:noProof/>
                <w:webHidden/>
              </w:rPr>
              <w:t>83</w:t>
            </w:r>
            <w:r w:rsidR="00F3114D">
              <w:rPr>
                <w:noProof/>
                <w:webHidden/>
              </w:rPr>
              <w:fldChar w:fldCharType="end"/>
            </w:r>
          </w:hyperlink>
        </w:p>
        <w:p w:rsidR="00CB12FA" w:rsidRDefault="00AC7D69">
          <w:pPr>
            <w:pStyle w:val="TDC3"/>
            <w:tabs>
              <w:tab w:val="right" w:leader="dot" w:pos="7927"/>
            </w:tabs>
            <w:rPr>
              <w:smallCaps w:val="0"/>
              <w:noProof/>
            </w:rPr>
          </w:pPr>
          <w:hyperlink w:anchor="_Toc439234731" w:history="1">
            <w:r w:rsidR="00CB12FA" w:rsidRPr="0036080D">
              <w:rPr>
                <w:rStyle w:val="Hipervnculo"/>
                <w:rFonts w:eastAsia="MS Mincho"/>
                <w:noProof/>
              </w:rPr>
              <w:t>2.1.2.5.2 Políticas de utilización de la Matriz de Calificación</w:t>
            </w:r>
            <w:r w:rsidR="00CB12FA">
              <w:rPr>
                <w:noProof/>
                <w:webHidden/>
              </w:rPr>
              <w:tab/>
            </w:r>
            <w:r w:rsidR="00F3114D">
              <w:rPr>
                <w:noProof/>
                <w:webHidden/>
              </w:rPr>
              <w:fldChar w:fldCharType="begin"/>
            </w:r>
            <w:r w:rsidR="00CB12FA">
              <w:rPr>
                <w:noProof/>
                <w:webHidden/>
              </w:rPr>
              <w:instrText xml:space="preserve"> PAGEREF _Toc439234731 \h </w:instrText>
            </w:r>
            <w:r w:rsidR="00F3114D">
              <w:rPr>
                <w:noProof/>
                <w:webHidden/>
              </w:rPr>
            </w:r>
            <w:r w:rsidR="00F3114D">
              <w:rPr>
                <w:noProof/>
                <w:webHidden/>
              </w:rPr>
              <w:fldChar w:fldCharType="separate"/>
            </w:r>
            <w:r w:rsidR="00CB12FA">
              <w:rPr>
                <w:noProof/>
                <w:webHidden/>
              </w:rPr>
              <w:t>87</w:t>
            </w:r>
            <w:r w:rsidR="00F3114D">
              <w:rPr>
                <w:noProof/>
                <w:webHidden/>
              </w:rPr>
              <w:fldChar w:fldCharType="end"/>
            </w:r>
          </w:hyperlink>
        </w:p>
        <w:p w:rsidR="00CB12FA" w:rsidRDefault="00AC7D69">
          <w:pPr>
            <w:pStyle w:val="TDC3"/>
            <w:tabs>
              <w:tab w:val="right" w:leader="dot" w:pos="7927"/>
            </w:tabs>
            <w:rPr>
              <w:smallCaps w:val="0"/>
              <w:noProof/>
            </w:rPr>
          </w:pPr>
          <w:hyperlink w:anchor="_Toc439234732" w:history="1">
            <w:r w:rsidR="00CB12FA" w:rsidRPr="0036080D">
              <w:rPr>
                <w:rStyle w:val="Hipervnculo"/>
                <w:rFonts w:eastAsia="Times New Roman"/>
                <w:noProof/>
              </w:rPr>
              <w:t>2.1.2.6 Costo del servicio de la garantía</w:t>
            </w:r>
            <w:r w:rsidR="00CB12FA">
              <w:rPr>
                <w:noProof/>
                <w:webHidden/>
              </w:rPr>
              <w:tab/>
            </w:r>
            <w:r w:rsidR="00F3114D">
              <w:rPr>
                <w:noProof/>
                <w:webHidden/>
              </w:rPr>
              <w:fldChar w:fldCharType="begin"/>
            </w:r>
            <w:r w:rsidR="00CB12FA">
              <w:rPr>
                <w:noProof/>
                <w:webHidden/>
              </w:rPr>
              <w:instrText xml:space="preserve"> PAGEREF _Toc439234732 \h </w:instrText>
            </w:r>
            <w:r w:rsidR="00F3114D">
              <w:rPr>
                <w:noProof/>
                <w:webHidden/>
              </w:rPr>
            </w:r>
            <w:r w:rsidR="00F3114D">
              <w:rPr>
                <w:noProof/>
                <w:webHidden/>
              </w:rPr>
              <w:fldChar w:fldCharType="separate"/>
            </w:r>
            <w:r w:rsidR="00CB12FA">
              <w:rPr>
                <w:noProof/>
                <w:webHidden/>
              </w:rPr>
              <w:t>88</w:t>
            </w:r>
            <w:r w:rsidR="00F3114D">
              <w:rPr>
                <w:noProof/>
                <w:webHidden/>
              </w:rPr>
              <w:fldChar w:fldCharType="end"/>
            </w:r>
          </w:hyperlink>
        </w:p>
        <w:p w:rsidR="00CB12FA" w:rsidRDefault="00AC7D69">
          <w:pPr>
            <w:pStyle w:val="TDC3"/>
            <w:tabs>
              <w:tab w:val="right" w:leader="dot" w:pos="7927"/>
            </w:tabs>
            <w:rPr>
              <w:smallCaps w:val="0"/>
              <w:noProof/>
            </w:rPr>
          </w:pPr>
          <w:hyperlink w:anchor="_Toc439234733" w:history="1">
            <w:r w:rsidR="00CB12FA" w:rsidRPr="0036080D">
              <w:rPr>
                <w:rStyle w:val="Hipervnculo"/>
                <w:rFonts w:eastAsia="Arial"/>
                <w:noProof/>
                <w:u w:color="000000"/>
                <w:bdr w:val="nil"/>
              </w:rPr>
              <w:t>2.1.2.7 Liquidación de las comisiones</w:t>
            </w:r>
            <w:r w:rsidR="00CB12FA">
              <w:rPr>
                <w:noProof/>
                <w:webHidden/>
              </w:rPr>
              <w:tab/>
            </w:r>
            <w:r w:rsidR="00F3114D">
              <w:rPr>
                <w:noProof/>
                <w:webHidden/>
              </w:rPr>
              <w:fldChar w:fldCharType="begin"/>
            </w:r>
            <w:r w:rsidR="00CB12FA">
              <w:rPr>
                <w:noProof/>
                <w:webHidden/>
              </w:rPr>
              <w:instrText xml:space="preserve"> PAGEREF _Toc439234733 \h </w:instrText>
            </w:r>
            <w:r w:rsidR="00F3114D">
              <w:rPr>
                <w:noProof/>
                <w:webHidden/>
              </w:rPr>
            </w:r>
            <w:r w:rsidR="00F3114D">
              <w:rPr>
                <w:noProof/>
                <w:webHidden/>
              </w:rPr>
              <w:fldChar w:fldCharType="separate"/>
            </w:r>
            <w:r w:rsidR="00CB12FA">
              <w:rPr>
                <w:noProof/>
                <w:webHidden/>
              </w:rPr>
              <w:t>89</w:t>
            </w:r>
            <w:r w:rsidR="00F3114D">
              <w:rPr>
                <w:noProof/>
                <w:webHidden/>
              </w:rPr>
              <w:fldChar w:fldCharType="end"/>
            </w:r>
          </w:hyperlink>
        </w:p>
        <w:p w:rsidR="00CB12FA" w:rsidRDefault="00AC7D69">
          <w:pPr>
            <w:pStyle w:val="TDC3"/>
            <w:tabs>
              <w:tab w:val="right" w:leader="dot" w:pos="7927"/>
            </w:tabs>
            <w:rPr>
              <w:smallCaps w:val="0"/>
              <w:noProof/>
            </w:rPr>
          </w:pPr>
          <w:hyperlink w:anchor="_Toc439234734" w:history="1">
            <w:r w:rsidR="00CB12FA" w:rsidRPr="0036080D">
              <w:rPr>
                <w:rStyle w:val="Hipervnculo"/>
                <w:rFonts w:eastAsia="Arial"/>
                <w:noProof/>
                <w:u w:color="000000"/>
                <w:bdr w:val="nil"/>
              </w:rPr>
              <w:t>2.1.2.7.1 Comisión única</w:t>
            </w:r>
            <w:r w:rsidR="00CB12FA">
              <w:rPr>
                <w:noProof/>
                <w:webHidden/>
              </w:rPr>
              <w:tab/>
            </w:r>
            <w:r w:rsidR="00F3114D">
              <w:rPr>
                <w:noProof/>
                <w:webHidden/>
              </w:rPr>
              <w:fldChar w:fldCharType="begin"/>
            </w:r>
            <w:r w:rsidR="00CB12FA">
              <w:rPr>
                <w:noProof/>
                <w:webHidden/>
              </w:rPr>
              <w:instrText xml:space="preserve"> PAGEREF _Toc439234734 \h </w:instrText>
            </w:r>
            <w:r w:rsidR="00F3114D">
              <w:rPr>
                <w:noProof/>
                <w:webHidden/>
              </w:rPr>
            </w:r>
            <w:r w:rsidR="00F3114D">
              <w:rPr>
                <w:noProof/>
                <w:webHidden/>
              </w:rPr>
              <w:fldChar w:fldCharType="separate"/>
            </w:r>
            <w:r w:rsidR="00CB12FA">
              <w:rPr>
                <w:noProof/>
                <w:webHidden/>
              </w:rPr>
              <w:t>91</w:t>
            </w:r>
            <w:r w:rsidR="00F3114D">
              <w:rPr>
                <w:noProof/>
                <w:webHidden/>
              </w:rPr>
              <w:fldChar w:fldCharType="end"/>
            </w:r>
          </w:hyperlink>
        </w:p>
        <w:p w:rsidR="00CB12FA" w:rsidRDefault="00AC7D69">
          <w:pPr>
            <w:pStyle w:val="TDC3"/>
            <w:tabs>
              <w:tab w:val="right" w:leader="dot" w:pos="7927"/>
            </w:tabs>
            <w:rPr>
              <w:smallCaps w:val="0"/>
              <w:noProof/>
            </w:rPr>
          </w:pPr>
          <w:hyperlink w:anchor="_Toc439234735" w:history="1">
            <w:r w:rsidR="00CB12FA" w:rsidRPr="0036080D">
              <w:rPr>
                <w:rStyle w:val="Hipervnculo"/>
                <w:noProof/>
              </w:rPr>
              <w:t>2.1.2.8 Límite por Titular</w:t>
            </w:r>
            <w:r w:rsidR="00CB12FA">
              <w:rPr>
                <w:noProof/>
                <w:webHidden/>
              </w:rPr>
              <w:tab/>
            </w:r>
            <w:r w:rsidR="00F3114D">
              <w:rPr>
                <w:noProof/>
                <w:webHidden/>
              </w:rPr>
              <w:fldChar w:fldCharType="begin"/>
            </w:r>
            <w:r w:rsidR="00CB12FA">
              <w:rPr>
                <w:noProof/>
                <w:webHidden/>
              </w:rPr>
              <w:instrText xml:space="preserve"> PAGEREF _Toc439234735 \h </w:instrText>
            </w:r>
            <w:r w:rsidR="00F3114D">
              <w:rPr>
                <w:noProof/>
                <w:webHidden/>
              </w:rPr>
            </w:r>
            <w:r w:rsidR="00F3114D">
              <w:rPr>
                <w:noProof/>
                <w:webHidden/>
              </w:rPr>
              <w:fldChar w:fldCharType="separate"/>
            </w:r>
            <w:r w:rsidR="00CB12FA">
              <w:rPr>
                <w:noProof/>
                <w:webHidden/>
              </w:rPr>
              <w:t>93</w:t>
            </w:r>
            <w:r w:rsidR="00F3114D">
              <w:rPr>
                <w:noProof/>
                <w:webHidden/>
              </w:rPr>
              <w:fldChar w:fldCharType="end"/>
            </w:r>
          </w:hyperlink>
        </w:p>
        <w:p w:rsidR="00CB12FA" w:rsidRDefault="00AC7D69">
          <w:pPr>
            <w:pStyle w:val="TDC3"/>
            <w:tabs>
              <w:tab w:val="right" w:leader="dot" w:pos="7927"/>
            </w:tabs>
            <w:rPr>
              <w:smallCaps w:val="0"/>
              <w:noProof/>
            </w:rPr>
          </w:pPr>
          <w:hyperlink w:anchor="_Toc439234736" w:history="1">
            <w:r w:rsidR="00CB12FA" w:rsidRPr="0036080D">
              <w:rPr>
                <w:rStyle w:val="Hipervnculo"/>
                <w:noProof/>
              </w:rPr>
              <w:t>2.1.2.9 Facultad de FINAGRO para limitar el FAG</w:t>
            </w:r>
            <w:r w:rsidR="00CB12FA">
              <w:rPr>
                <w:noProof/>
                <w:webHidden/>
              </w:rPr>
              <w:tab/>
            </w:r>
            <w:r w:rsidR="00F3114D">
              <w:rPr>
                <w:noProof/>
                <w:webHidden/>
              </w:rPr>
              <w:fldChar w:fldCharType="begin"/>
            </w:r>
            <w:r w:rsidR="00CB12FA">
              <w:rPr>
                <w:noProof/>
                <w:webHidden/>
              </w:rPr>
              <w:instrText xml:space="preserve"> PAGEREF _Toc439234736 \h </w:instrText>
            </w:r>
            <w:r w:rsidR="00F3114D">
              <w:rPr>
                <w:noProof/>
                <w:webHidden/>
              </w:rPr>
            </w:r>
            <w:r w:rsidR="00F3114D">
              <w:rPr>
                <w:noProof/>
                <w:webHidden/>
              </w:rPr>
              <w:fldChar w:fldCharType="separate"/>
            </w:r>
            <w:r w:rsidR="00CB12FA">
              <w:rPr>
                <w:noProof/>
                <w:webHidden/>
              </w:rPr>
              <w:t>93</w:t>
            </w:r>
            <w:r w:rsidR="00F3114D">
              <w:rPr>
                <w:noProof/>
                <w:webHidden/>
              </w:rPr>
              <w:fldChar w:fldCharType="end"/>
            </w:r>
          </w:hyperlink>
        </w:p>
        <w:p w:rsidR="00CB12FA" w:rsidRDefault="00AC7D69">
          <w:pPr>
            <w:pStyle w:val="TDC3"/>
            <w:tabs>
              <w:tab w:val="right" w:leader="dot" w:pos="7927"/>
            </w:tabs>
            <w:rPr>
              <w:smallCaps w:val="0"/>
              <w:noProof/>
            </w:rPr>
          </w:pPr>
          <w:hyperlink w:anchor="_Toc439234737" w:history="1">
            <w:r w:rsidR="00CB12FA" w:rsidRPr="0036080D">
              <w:rPr>
                <w:rStyle w:val="Hipervnculo"/>
                <w:noProof/>
              </w:rPr>
              <w:t>2.1.2.10 Vigencia de la garantía</w:t>
            </w:r>
            <w:r w:rsidR="00CB12FA">
              <w:rPr>
                <w:noProof/>
                <w:webHidden/>
              </w:rPr>
              <w:tab/>
            </w:r>
            <w:r w:rsidR="00F3114D">
              <w:rPr>
                <w:noProof/>
                <w:webHidden/>
              </w:rPr>
              <w:fldChar w:fldCharType="begin"/>
            </w:r>
            <w:r w:rsidR="00CB12FA">
              <w:rPr>
                <w:noProof/>
                <w:webHidden/>
              </w:rPr>
              <w:instrText xml:space="preserve"> PAGEREF _Toc439234737 \h </w:instrText>
            </w:r>
            <w:r w:rsidR="00F3114D">
              <w:rPr>
                <w:noProof/>
                <w:webHidden/>
              </w:rPr>
            </w:r>
            <w:r w:rsidR="00F3114D">
              <w:rPr>
                <w:noProof/>
                <w:webHidden/>
              </w:rPr>
              <w:fldChar w:fldCharType="separate"/>
            </w:r>
            <w:r w:rsidR="00CB12FA">
              <w:rPr>
                <w:noProof/>
                <w:webHidden/>
              </w:rPr>
              <w:t>94</w:t>
            </w:r>
            <w:r w:rsidR="00F3114D">
              <w:rPr>
                <w:noProof/>
                <w:webHidden/>
              </w:rPr>
              <w:fldChar w:fldCharType="end"/>
            </w:r>
          </w:hyperlink>
        </w:p>
        <w:p w:rsidR="00CB12FA" w:rsidRDefault="00AC7D69">
          <w:pPr>
            <w:pStyle w:val="TDC3"/>
            <w:tabs>
              <w:tab w:val="right" w:leader="dot" w:pos="7927"/>
            </w:tabs>
            <w:rPr>
              <w:smallCaps w:val="0"/>
              <w:noProof/>
            </w:rPr>
          </w:pPr>
          <w:hyperlink w:anchor="_Toc439234738" w:history="1">
            <w:r w:rsidR="00CB12FA" w:rsidRPr="0036080D">
              <w:rPr>
                <w:rStyle w:val="Hipervnculo"/>
                <w:noProof/>
              </w:rPr>
              <w:t>2.1.2.11 Renovación de la garantía</w:t>
            </w:r>
            <w:r w:rsidR="00CB12FA">
              <w:rPr>
                <w:noProof/>
                <w:webHidden/>
              </w:rPr>
              <w:tab/>
            </w:r>
            <w:r w:rsidR="00F3114D">
              <w:rPr>
                <w:noProof/>
                <w:webHidden/>
              </w:rPr>
              <w:fldChar w:fldCharType="begin"/>
            </w:r>
            <w:r w:rsidR="00CB12FA">
              <w:rPr>
                <w:noProof/>
                <w:webHidden/>
              </w:rPr>
              <w:instrText xml:space="preserve"> PAGEREF _Toc439234738 \h </w:instrText>
            </w:r>
            <w:r w:rsidR="00F3114D">
              <w:rPr>
                <w:noProof/>
                <w:webHidden/>
              </w:rPr>
            </w:r>
            <w:r w:rsidR="00F3114D">
              <w:rPr>
                <w:noProof/>
                <w:webHidden/>
              </w:rPr>
              <w:fldChar w:fldCharType="separate"/>
            </w:r>
            <w:r w:rsidR="00CB12FA">
              <w:rPr>
                <w:noProof/>
                <w:webHidden/>
              </w:rPr>
              <w:t>95</w:t>
            </w:r>
            <w:r w:rsidR="00F3114D">
              <w:rPr>
                <w:noProof/>
                <w:webHidden/>
              </w:rPr>
              <w:fldChar w:fldCharType="end"/>
            </w:r>
          </w:hyperlink>
        </w:p>
        <w:p w:rsidR="00CB12FA" w:rsidRDefault="00AC7D69">
          <w:pPr>
            <w:pStyle w:val="TDC3"/>
            <w:tabs>
              <w:tab w:val="right" w:leader="dot" w:pos="7927"/>
            </w:tabs>
            <w:rPr>
              <w:smallCaps w:val="0"/>
              <w:noProof/>
            </w:rPr>
          </w:pPr>
          <w:hyperlink w:anchor="_Toc439234739" w:history="1">
            <w:r w:rsidR="00CB12FA" w:rsidRPr="0036080D">
              <w:rPr>
                <w:rStyle w:val="Hipervnculo"/>
                <w:noProof/>
              </w:rPr>
              <w:t xml:space="preserve">2.1.2.12 </w:t>
            </w:r>
            <w:r w:rsidR="00CB12FA" w:rsidRPr="0036080D">
              <w:rPr>
                <w:rStyle w:val="Hipervnculo"/>
                <w:rFonts w:cs="Arial"/>
                <w:noProof/>
              </w:rPr>
              <w:t>Causales de pérdida de validez y no pago de la garantía</w:t>
            </w:r>
            <w:r w:rsidR="00CB12FA">
              <w:rPr>
                <w:noProof/>
                <w:webHidden/>
              </w:rPr>
              <w:tab/>
            </w:r>
            <w:r w:rsidR="00F3114D">
              <w:rPr>
                <w:noProof/>
                <w:webHidden/>
              </w:rPr>
              <w:fldChar w:fldCharType="begin"/>
            </w:r>
            <w:r w:rsidR="00CB12FA">
              <w:rPr>
                <w:noProof/>
                <w:webHidden/>
              </w:rPr>
              <w:instrText xml:space="preserve"> PAGEREF _Toc439234739 \h </w:instrText>
            </w:r>
            <w:r w:rsidR="00F3114D">
              <w:rPr>
                <w:noProof/>
                <w:webHidden/>
              </w:rPr>
            </w:r>
            <w:r w:rsidR="00F3114D">
              <w:rPr>
                <w:noProof/>
                <w:webHidden/>
              </w:rPr>
              <w:fldChar w:fldCharType="separate"/>
            </w:r>
            <w:r w:rsidR="00CB12FA">
              <w:rPr>
                <w:noProof/>
                <w:webHidden/>
              </w:rPr>
              <w:t>95</w:t>
            </w:r>
            <w:r w:rsidR="00F3114D">
              <w:rPr>
                <w:noProof/>
                <w:webHidden/>
              </w:rPr>
              <w:fldChar w:fldCharType="end"/>
            </w:r>
          </w:hyperlink>
        </w:p>
        <w:p w:rsidR="00CB12FA" w:rsidRDefault="00AC7D69">
          <w:pPr>
            <w:pStyle w:val="TDC3"/>
            <w:tabs>
              <w:tab w:val="right" w:leader="dot" w:pos="7927"/>
            </w:tabs>
            <w:rPr>
              <w:smallCaps w:val="0"/>
              <w:noProof/>
            </w:rPr>
          </w:pPr>
          <w:hyperlink w:anchor="_Toc439234740" w:history="1">
            <w:r w:rsidR="00CB12FA" w:rsidRPr="0036080D">
              <w:rPr>
                <w:rStyle w:val="Hipervnculo"/>
                <w:noProof/>
              </w:rPr>
              <w:t>2.1.3 Procedimiento operativo</w:t>
            </w:r>
            <w:r w:rsidR="00CB12FA">
              <w:rPr>
                <w:noProof/>
                <w:webHidden/>
              </w:rPr>
              <w:tab/>
            </w:r>
            <w:r w:rsidR="00F3114D">
              <w:rPr>
                <w:noProof/>
                <w:webHidden/>
              </w:rPr>
              <w:fldChar w:fldCharType="begin"/>
            </w:r>
            <w:r w:rsidR="00CB12FA">
              <w:rPr>
                <w:noProof/>
                <w:webHidden/>
              </w:rPr>
              <w:instrText xml:space="preserve"> PAGEREF _Toc439234740 \h </w:instrText>
            </w:r>
            <w:r w:rsidR="00F3114D">
              <w:rPr>
                <w:noProof/>
                <w:webHidden/>
              </w:rPr>
            </w:r>
            <w:r w:rsidR="00F3114D">
              <w:rPr>
                <w:noProof/>
                <w:webHidden/>
              </w:rPr>
              <w:fldChar w:fldCharType="separate"/>
            </w:r>
            <w:r w:rsidR="00CB12FA">
              <w:rPr>
                <w:noProof/>
                <w:webHidden/>
              </w:rPr>
              <w:t>96</w:t>
            </w:r>
            <w:r w:rsidR="00F3114D">
              <w:rPr>
                <w:noProof/>
                <w:webHidden/>
              </w:rPr>
              <w:fldChar w:fldCharType="end"/>
            </w:r>
          </w:hyperlink>
        </w:p>
        <w:p w:rsidR="00CB12FA" w:rsidRDefault="00AC7D69">
          <w:pPr>
            <w:pStyle w:val="TDC3"/>
            <w:tabs>
              <w:tab w:val="right" w:leader="dot" w:pos="7927"/>
            </w:tabs>
            <w:rPr>
              <w:smallCaps w:val="0"/>
              <w:noProof/>
            </w:rPr>
          </w:pPr>
          <w:hyperlink w:anchor="_Toc439234741" w:history="1">
            <w:r w:rsidR="00CB12FA" w:rsidRPr="0036080D">
              <w:rPr>
                <w:rStyle w:val="Hipervnculo"/>
                <w:noProof/>
              </w:rPr>
              <w:t>2.1.3.1 Solicitud de la garantía</w:t>
            </w:r>
            <w:r w:rsidR="00CB12FA">
              <w:rPr>
                <w:noProof/>
                <w:webHidden/>
              </w:rPr>
              <w:tab/>
            </w:r>
            <w:r w:rsidR="00F3114D">
              <w:rPr>
                <w:noProof/>
                <w:webHidden/>
              </w:rPr>
              <w:fldChar w:fldCharType="begin"/>
            </w:r>
            <w:r w:rsidR="00CB12FA">
              <w:rPr>
                <w:noProof/>
                <w:webHidden/>
              </w:rPr>
              <w:instrText xml:space="preserve"> PAGEREF _Toc439234741 \h </w:instrText>
            </w:r>
            <w:r w:rsidR="00F3114D">
              <w:rPr>
                <w:noProof/>
                <w:webHidden/>
              </w:rPr>
            </w:r>
            <w:r w:rsidR="00F3114D">
              <w:rPr>
                <w:noProof/>
                <w:webHidden/>
              </w:rPr>
              <w:fldChar w:fldCharType="separate"/>
            </w:r>
            <w:r w:rsidR="00CB12FA">
              <w:rPr>
                <w:noProof/>
                <w:webHidden/>
              </w:rPr>
              <w:t>96</w:t>
            </w:r>
            <w:r w:rsidR="00F3114D">
              <w:rPr>
                <w:noProof/>
                <w:webHidden/>
              </w:rPr>
              <w:fldChar w:fldCharType="end"/>
            </w:r>
          </w:hyperlink>
        </w:p>
        <w:p w:rsidR="00CB12FA" w:rsidRDefault="00AC7D69">
          <w:pPr>
            <w:pStyle w:val="TDC3"/>
            <w:tabs>
              <w:tab w:val="right" w:leader="dot" w:pos="7927"/>
            </w:tabs>
            <w:rPr>
              <w:smallCaps w:val="0"/>
              <w:noProof/>
            </w:rPr>
          </w:pPr>
          <w:hyperlink w:anchor="_Toc439234742" w:history="1">
            <w:r w:rsidR="00CB12FA" w:rsidRPr="0036080D">
              <w:rPr>
                <w:rStyle w:val="Hipervnculo"/>
                <w:noProof/>
              </w:rPr>
              <w:t>2.1.3.2  Expedición de la garantía</w:t>
            </w:r>
            <w:r w:rsidR="00CB12FA">
              <w:rPr>
                <w:noProof/>
                <w:webHidden/>
              </w:rPr>
              <w:tab/>
            </w:r>
            <w:r w:rsidR="00F3114D">
              <w:rPr>
                <w:noProof/>
                <w:webHidden/>
              </w:rPr>
              <w:fldChar w:fldCharType="begin"/>
            </w:r>
            <w:r w:rsidR="00CB12FA">
              <w:rPr>
                <w:noProof/>
                <w:webHidden/>
              </w:rPr>
              <w:instrText xml:space="preserve"> PAGEREF _Toc439234742 \h </w:instrText>
            </w:r>
            <w:r w:rsidR="00F3114D">
              <w:rPr>
                <w:noProof/>
                <w:webHidden/>
              </w:rPr>
            </w:r>
            <w:r w:rsidR="00F3114D">
              <w:rPr>
                <w:noProof/>
                <w:webHidden/>
              </w:rPr>
              <w:fldChar w:fldCharType="separate"/>
            </w:r>
            <w:r w:rsidR="00CB12FA">
              <w:rPr>
                <w:noProof/>
                <w:webHidden/>
              </w:rPr>
              <w:t>98</w:t>
            </w:r>
            <w:r w:rsidR="00F3114D">
              <w:rPr>
                <w:noProof/>
                <w:webHidden/>
              </w:rPr>
              <w:fldChar w:fldCharType="end"/>
            </w:r>
          </w:hyperlink>
        </w:p>
        <w:p w:rsidR="00CB12FA" w:rsidRDefault="00AC7D69">
          <w:pPr>
            <w:pStyle w:val="TDC3"/>
            <w:tabs>
              <w:tab w:val="right" w:leader="dot" w:pos="7927"/>
            </w:tabs>
            <w:rPr>
              <w:smallCaps w:val="0"/>
              <w:noProof/>
            </w:rPr>
          </w:pPr>
          <w:hyperlink w:anchor="_Toc439234743" w:history="1">
            <w:r w:rsidR="00CB12FA" w:rsidRPr="0036080D">
              <w:rPr>
                <w:rStyle w:val="Hipervnculo"/>
                <w:noProof/>
              </w:rPr>
              <w:t>2.1.3.3  Pago de la garantía</w:t>
            </w:r>
            <w:r w:rsidR="00CB12FA">
              <w:rPr>
                <w:noProof/>
                <w:webHidden/>
              </w:rPr>
              <w:tab/>
            </w:r>
            <w:r w:rsidR="00F3114D">
              <w:rPr>
                <w:noProof/>
                <w:webHidden/>
              </w:rPr>
              <w:fldChar w:fldCharType="begin"/>
            </w:r>
            <w:r w:rsidR="00CB12FA">
              <w:rPr>
                <w:noProof/>
                <w:webHidden/>
              </w:rPr>
              <w:instrText xml:space="preserve"> PAGEREF _Toc439234743 \h </w:instrText>
            </w:r>
            <w:r w:rsidR="00F3114D">
              <w:rPr>
                <w:noProof/>
                <w:webHidden/>
              </w:rPr>
            </w:r>
            <w:r w:rsidR="00F3114D">
              <w:rPr>
                <w:noProof/>
                <w:webHidden/>
              </w:rPr>
              <w:fldChar w:fldCharType="separate"/>
            </w:r>
            <w:r w:rsidR="00CB12FA">
              <w:rPr>
                <w:noProof/>
                <w:webHidden/>
              </w:rPr>
              <w:t>98</w:t>
            </w:r>
            <w:r w:rsidR="00F3114D">
              <w:rPr>
                <w:noProof/>
                <w:webHidden/>
              </w:rPr>
              <w:fldChar w:fldCharType="end"/>
            </w:r>
          </w:hyperlink>
        </w:p>
        <w:p w:rsidR="00CB12FA" w:rsidRDefault="00AC7D69">
          <w:pPr>
            <w:pStyle w:val="TDC3"/>
            <w:tabs>
              <w:tab w:val="right" w:leader="dot" w:pos="7927"/>
            </w:tabs>
            <w:rPr>
              <w:smallCaps w:val="0"/>
              <w:noProof/>
            </w:rPr>
          </w:pPr>
          <w:hyperlink w:anchor="_Toc439234744" w:history="1">
            <w:r w:rsidR="00CB12FA" w:rsidRPr="0036080D">
              <w:rPr>
                <w:rStyle w:val="Hipervnculo"/>
                <w:rFonts w:cs="Arial"/>
                <w:bCs/>
                <w:noProof/>
              </w:rPr>
              <w:t xml:space="preserve">2.1.3.3.2 </w:t>
            </w:r>
            <w:r w:rsidR="00CB12FA" w:rsidRPr="0036080D">
              <w:rPr>
                <w:rStyle w:val="Hipervnculo"/>
                <w:noProof/>
              </w:rPr>
              <w:t>Documentos comunes para todos los procedimientos</w:t>
            </w:r>
            <w:r w:rsidR="00CB12FA">
              <w:rPr>
                <w:noProof/>
                <w:webHidden/>
              </w:rPr>
              <w:tab/>
            </w:r>
            <w:r w:rsidR="00F3114D">
              <w:rPr>
                <w:noProof/>
                <w:webHidden/>
              </w:rPr>
              <w:fldChar w:fldCharType="begin"/>
            </w:r>
            <w:r w:rsidR="00CB12FA">
              <w:rPr>
                <w:noProof/>
                <w:webHidden/>
              </w:rPr>
              <w:instrText xml:space="preserve"> PAGEREF _Toc439234744 \h </w:instrText>
            </w:r>
            <w:r w:rsidR="00F3114D">
              <w:rPr>
                <w:noProof/>
                <w:webHidden/>
              </w:rPr>
            </w:r>
            <w:r w:rsidR="00F3114D">
              <w:rPr>
                <w:noProof/>
                <w:webHidden/>
              </w:rPr>
              <w:fldChar w:fldCharType="separate"/>
            </w:r>
            <w:r w:rsidR="00CB12FA">
              <w:rPr>
                <w:noProof/>
                <w:webHidden/>
              </w:rPr>
              <w:t>99</w:t>
            </w:r>
            <w:r w:rsidR="00F3114D">
              <w:rPr>
                <w:noProof/>
                <w:webHidden/>
              </w:rPr>
              <w:fldChar w:fldCharType="end"/>
            </w:r>
          </w:hyperlink>
        </w:p>
        <w:p w:rsidR="00CB12FA" w:rsidRDefault="00AC7D69">
          <w:pPr>
            <w:pStyle w:val="TDC3"/>
            <w:tabs>
              <w:tab w:val="right" w:leader="dot" w:pos="7927"/>
            </w:tabs>
            <w:rPr>
              <w:smallCaps w:val="0"/>
              <w:noProof/>
            </w:rPr>
          </w:pPr>
          <w:hyperlink w:anchor="_Toc439234745" w:history="1">
            <w:r w:rsidR="00CB12FA" w:rsidRPr="0036080D">
              <w:rPr>
                <w:rStyle w:val="Hipervnculo"/>
                <w:rFonts w:cs="Arial"/>
                <w:noProof/>
              </w:rPr>
              <w:t xml:space="preserve">2.1.3.3.3 </w:t>
            </w:r>
            <w:r w:rsidR="00CB12FA" w:rsidRPr="0036080D">
              <w:rPr>
                <w:rStyle w:val="Hipervnculo"/>
                <w:noProof/>
              </w:rPr>
              <w:t>Procedimientos para hacer efectivo el pago de la garantía</w:t>
            </w:r>
            <w:r w:rsidR="00CB12FA">
              <w:rPr>
                <w:noProof/>
                <w:webHidden/>
              </w:rPr>
              <w:tab/>
            </w:r>
            <w:r w:rsidR="00F3114D">
              <w:rPr>
                <w:noProof/>
                <w:webHidden/>
              </w:rPr>
              <w:fldChar w:fldCharType="begin"/>
            </w:r>
            <w:r w:rsidR="00CB12FA">
              <w:rPr>
                <w:noProof/>
                <w:webHidden/>
              </w:rPr>
              <w:instrText xml:space="preserve"> PAGEREF _Toc439234745 \h </w:instrText>
            </w:r>
            <w:r w:rsidR="00F3114D">
              <w:rPr>
                <w:noProof/>
                <w:webHidden/>
              </w:rPr>
            </w:r>
            <w:r w:rsidR="00F3114D">
              <w:rPr>
                <w:noProof/>
                <w:webHidden/>
              </w:rPr>
              <w:fldChar w:fldCharType="separate"/>
            </w:r>
            <w:r w:rsidR="00CB12FA">
              <w:rPr>
                <w:noProof/>
                <w:webHidden/>
              </w:rPr>
              <w:t>100</w:t>
            </w:r>
            <w:r w:rsidR="00F3114D">
              <w:rPr>
                <w:noProof/>
                <w:webHidden/>
              </w:rPr>
              <w:fldChar w:fldCharType="end"/>
            </w:r>
          </w:hyperlink>
        </w:p>
        <w:p w:rsidR="00CB12FA" w:rsidRDefault="00AC7D69">
          <w:pPr>
            <w:pStyle w:val="TDC3"/>
            <w:tabs>
              <w:tab w:val="right" w:leader="dot" w:pos="7927"/>
            </w:tabs>
            <w:rPr>
              <w:smallCaps w:val="0"/>
              <w:noProof/>
            </w:rPr>
          </w:pPr>
          <w:hyperlink w:anchor="_Toc439234746" w:history="1">
            <w:r w:rsidR="00CB12FA" w:rsidRPr="0036080D">
              <w:rPr>
                <w:rStyle w:val="Hipervnculo"/>
                <w:rFonts w:cs="Arial"/>
                <w:noProof/>
              </w:rPr>
              <w:t>2.1.3.3.3.1. Pago de la garantía en procedimiento ordinario</w:t>
            </w:r>
            <w:r w:rsidR="00CB12FA">
              <w:rPr>
                <w:noProof/>
                <w:webHidden/>
              </w:rPr>
              <w:tab/>
            </w:r>
            <w:r w:rsidR="00F3114D">
              <w:rPr>
                <w:noProof/>
                <w:webHidden/>
              </w:rPr>
              <w:fldChar w:fldCharType="begin"/>
            </w:r>
            <w:r w:rsidR="00CB12FA">
              <w:rPr>
                <w:noProof/>
                <w:webHidden/>
              </w:rPr>
              <w:instrText xml:space="preserve"> PAGEREF _Toc439234746 \h </w:instrText>
            </w:r>
            <w:r w:rsidR="00F3114D">
              <w:rPr>
                <w:noProof/>
                <w:webHidden/>
              </w:rPr>
            </w:r>
            <w:r w:rsidR="00F3114D">
              <w:rPr>
                <w:noProof/>
                <w:webHidden/>
              </w:rPr>
              <w:fldChar w:fldCharType="separate"/>
            </w:r>
            <w:r w:rsidR="00CB12FA">
              <w:rPr>
                <w:noProof/>
                <w:webHidden/>
              </w:rPr>
              <w:t>100</w:t>
            </w:r>
            <w:r w:rsidR="00F3114D">
              <w:rPr>
                <w:noProof/>
                <w:webHidden/>
              </w:rPr>
              <w:fldChar w:fldCharType="end"/>
            </w:r>
          </w:hyperlink>
        </w:p>
        <w:p w:rsidR="00CB12FA" w:rsidRDefault="00AC7D69">
          <w:pPr>
            <w:pStyle w:val="TDC3"/>
            <w:tabs>
              <w:tab w:val="right" w:leader="dot" w:pos="7927"/>
            </w:tabs>
            <w:rPr>
              <w:smallCaps w:val="0"/>
              <w:noProof/>
            </w:rPr>
          </w:pPr>
          <w:hyperlink w:anchor="_Toc439234747" w:history="1">
            <w:r w:rsidR="00CB12FA" w:rsidRPr="0036080D">
              <w:rPr>
                <w:rStyle w:val="Hipervnculo"/>
                <w:noProof/>
              </w:rPr>
              <w:t xml:space="preserve">2.1.3.3.3.2 Pago de la garantía en </w:t>
            </w:r>
            <w:r w:rsidR="00CB12FA" w:rsidRPr="0036080D">
              <w:rPr>
                <w:rStyle w:val="Hipervnculo"/>
                <w:rFonts w:eastAsia="Arial" w:cs="Arial"/>
                <w:noProof/>
                <w:lang w:eastAsia="en-US"/>
              </w:rPr>
              <w:t>procesos de Reorganización Empresarial Ley 1116 de 2006</w:t>
            </w:r>
            <w:r w:rsidR="00CB12FA">
              <w:rPr>
                <w:noProof/>
                <w:webHidden/>
              </w:rPr>
              <w:tab/>
            </w:r>
            <w:r w:rsidR="00F3114D">
              <w:rPr>
                <w:noProof/>
                <w:webHidden/>
              </w:rPr>
              <w:fldChar w:fldCharType="begin"/>
            </w:r>
            <w:r w:rsidR="00CB12FA">
              <w:rPr>
                <w:noProof/>
                <w:webHidden/>
              </w:rPr>
              <w:instrText xml:space="preserve"> PAGEREF _Toc439234747 \h </w:instrText>
            </w:r>
            <w:r w:rsidR="00F3114D">
              <w:rPr>
                <w:noProof/>
                <w:webHidden/>
              </w:rPr>
            </w:r>
            <w:r w:rsidR="00F3114D">
              <w:rPr>
                <w:noProof/>
                <w:webHidden/>
              </w:rPr>
              <w:fldChar w:fldCharType="separate"/>
            </w:r>
            <w:r w:rsidR="00CB12FA">
              <w:rPr>
                <w:noProof/>
                <w:webHidden/>
              </w:rPr>
              <w:t>101</w:t>
            </w:r>
            <w:r w:rsidR="00F3114D">
              <w:rPr>
                <w:noProof/>
                <w:webHidden/>
              </w:rPr>
              <w:fldChar w:fldCharType="end"/>
            </w:r>
          </w:hyperlink>
        </w:p>
        <w:p w:rsidR="00CB12FA" w:rsidRDefault="00AC7D69">
          <w:pPr>
            <w:pStyle w:val="TDC3"/>
            <w:tabs>
              <w:tab w:val="right" w:leader="dot" w:pos="7927"/>
            </w:tabs>
            <w:rPr>
              <w:smallCaps w:val="0"/>
              <w:noProof/>
            </w:rPr>
          </w:pPr>
          <w:hyperlink w:anchor="_Toc439234748" w:history="1">
            <w:r w:rsidR="00CB12FA" w:rsidRPr="0036080D">
              <w:rPr>
                <w:rStyle w:val="Hipervnculo"/>
                <w:noProof/>
              </w:rPr>
              <w:t xml:space="preserve">2.1.3.3.3.3 Pago de la garantía en </w:t>
            </w:r>
            <w:r w:rsidR="00CB12FA" w:rsidRPr="0036080D">
              <w:rPr>
                <w:rStyle w:val="Hipervnculo"/>
                <w:rFonts w:eastAsia="Arial" w:cs="Arial"/>
                <w:noProof/>
                <w:lang w:eastAsia="en-US"/>
              </w:rPr>
              <w:t>procesos de validación de los acuerdos extrajudiciales de reorganización empresarial Ley 1116 de 2006</w:t>
            </w:r>
            <w:r w:rsidR="00CB12FA">
              <w:rPr>
                <w:noProof/>
                <w:webHidden/>
              </w:rPr>
              <w:tab/>
            </w:r>
            <w:r w:rsidR="00F3114D">
              <w:rPr>
                <w:noProof/>
                <w:webHidden/>
              </w:rPr>
              <w:fldChar w:fldCharType="begin"/>
            </w:r>
            <w:r w:rsidR="00CB12FA">
              <w:rPr>
                <w:noProof/>
                <w:webHidden/>
              </w:rPr>
              <w:instrText xml:space="preserve"> PAGEREF _Toc439234748 \h </w:instrText>
            </w:r>
            <w:r w:rsidR="00F3114D">
              <w:rPr>
                <w:noProof/>
                <w:webHidden/>
              </w:rPr>
            </w:r>
            <w:r w:rsidR="00F3114D">
              <w:rPr>
                <w:noProof/>
                <w:webHidden/>
              </w:rPr>
              <w:fldChar w:fldCharType="separate"/>
            </w:r>
            <w:r w:rsidR="00CB12FA">
              <w:rPr>
                <w:noProof/>
                <w:webHidden/>
              </w:rPr>
              <w:t>102</w:t>
            </w:r>
            <w:r w:rsidR="00F3114D">
              <w:rPr>
                <w:noProof/>
                <w:webHidden/>
              </w:rPr>
              <w:fldChar w:fldCharType="end"/>
            </w:r>
          </w:hyperlink>
        </w:p>
        <w:p w:rsidR="00CB12FA" w:rsidRDefault="00AC7D69">
          <w:pPr>
            <w:pStyle w:val="TDC3"/>
            <w:tabs>
              <w:tab w:val="right" w:leader="dot" w:pos="7927"/>
            </w:tabs>
            <w:rPr>
              <w:smallCaps w:val="0"/>
              <w:noProof/>
            </w:rPr>
          </w:pPr>
          <w:hyperlink w:anchor="_Toc439234749" w:history="1">
            <w:r w:rsidR="00CB12FA" w:rsidRPr="0036080D">
              <w:rPr>
                <w:rStyle w:val="Hipervnculo"/>
                <w:noProof/>
              </w:rPr>
              <w:t>2.1.3.4  Situaciones especiales</w:t>
            </w:r>
            <w:r w:rsidR="00CB12FA">
              <w:rPr>
                <w:noProof/>
                <w:webHidden/>
              </w:rPr>
              <w:tab/>
            </w:r>
            <w:r w:rsidR="00F3114D">
              <w:rPr>
                <w:noProof/>
                <w:webHidden/>
              </w:rPr>
              <w:fldChar w:fldCharType="begin"/>
            </w:r>
            <w:r w:rsidR="00CB12FA">
              <w:rPr>
                <w:noProof/>
                <w:webHidden/>
              </w:rPr>
              <w:instrText xml:space="preserve"> PAGEREF _Toc439234749 \h </w:instrText>
            </w:r>
            <w:r w:rsidR="00F3114D">
              <w:rPr>
                <w:noProof/>
                <w:webHidden/>
              </w:rPr>
            </w:r>
            <w:r w:rsidR="00F3114D">
              <w:rPr>
                <w:noProof/>
                <w:webHidden/>
              </w:rPr>
              <w:fldChar w:fldCharType="separate"/>
            </w:r>
            <w:r w:rsidR="00CB12FA">
              <w:rPr>
                <w:noProof/>
                <w:webHidden/>
              </w:rPr>
              <w:t>107</w:t>
            </w:r>
            <w:r w:rsidR="00F3114D">
              <w:rPr>
                <w:noProof/>
                <w:webHidden/>
              </w:rPr>
              <w:fldChar w:fldCharType="end"/>
            </w:r>
          </w:hyperlink>
        </w:p>
        <w:p w:rsidR="00CB12FA" w:rsidRDefault="00AC7D69">
          <w:pPr>
            <w:pStyle w:val="TDC3"/>
            <w:tabs>
              <w:tab w:val="right" w:leader="dot" w:pos="7927"/>
            </w:tabs>
            <w:rPr>
              <w:smallCaps w:val="0"/>
              <w:noProof/>
            </w:rPr>
          </w:pPr>
          <w:hyperlink w:anchor="_Toc439234750" w:history="1">
            <w:r w:rsidR="00CB12FA" w:rsidRPr="0036080D">
              <w:rPr>
                <w:rStyle w:val="Hipervnculo"/>
                <w:rFonts w:cs="Arial"/>
                <w:noProof/>
              </w:rPr>
              <w:t>2.1.3.5 Suspensión del trámite de pago de garantía</w:t>
            </w:r>
            <w:r w:rsidR="00CB12FA">
              <w:rPr>
                <w:noProof/>
                <w:webHidden/>
              </w:rPr>
              <w:tab/>
            </w:r>
            <w:r w:rsidR="00F3114D">
              <w:rPr>
                <w:noProof/>
                <w:webHidden/>
              </w:rPr>
              <w:fldChar w:fldCharType="begin"/>
            </w:r>
            <w:r w:rsidR="00CB12FA">
              <w:rPr>
                <w:noProof/>
                <w:webHidden/>
              </w:rPr>
              <w:instrText xml:space="preserve"> PAGEREF _Toc439234750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AC7D69">
          <w:pPr>
            <w:pStyle w:val="TDC3"/>
            <w:tabs>
              <w:tab w:val="right" w:leader="dot" w:pos="7927"/>
            </w:tabs>
            <w:rPr>
              <w:smallCaps w:val="0"/>
              <w:noProof/>
            </w:rPr>
          </w:pPr>
          <w:hyperlink w:anchor="_Toc439234751" w:history="1">
            <w:r w:rsidR="00CB12FA" w:rsidRPr="0036080D">
              <w:rPr>
                <w:rStyle w:val="Hipervnculo"/>
                <w:noProof/>
              </w:rPr>
              <w:t>2.1.3.6 Tiempo y forma de pago</w:t>
            </w:r>
            <w:r w:rsidR="00CB12FA">
              <w:rPr>
                <w:noProof/>
                <w:webHidden/>
              </w:rPr>
              <w:tab/>
            </w:r>
            <w:r w:rsidR="00F3114D">
              <w:rPr>
                <w:noProof/>
                <w:webHidden/>
              </w:rPr>
              <w:fldChar w:fldCharType="begin"/>
            </w:r>
            <w:r w:rsidR="00CB12FA">
              <w:rPr>
                <w:noProof/>
                <w:webHidden/>
              </w:rPr>
              <w:instrText xml:space="preserve"> PAGEREF _Toc439234751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AC7D69">
          <w:pPr>
            <w:pStyle w:val="TDC3"/>
            <w:tabs>
              <w:tab w:val="right" w:leader="dot" w:pos="7927"/>
            </w:tabs>
            <w:rPr>
              <w:smallCaps w:val="0"/>
              <w:noProof/>
            </w:rPr>
          </w:pPr>
          <w:hyperlink w:anchor="_Toc439234752" w:history="1">
            <w:r w:rsidR="00CB12FA" w:rsidRPr="0036080D">
              <w:rPr>
                <w:rStyle w:val="Hipervnculo"/>
                <w:noProof/>
              </w:rPr>
              <w:t>2.1.3.8 Políticas de Recuperación de las obligaciones generadas por el FAG pagado</w:t>
            </w:r>
            <w:r w:rsidR="00CB12FA">
              <w:rPr>
                <w:noProof/>
                <w:webHidden/>
              </w:rPr>
              <w:tab/>
            </w:r>
            <w:r w:rsidR="00F3114D">
              <w:rPr>
                <w:noProof/>
                <w:webHidden/>
              </w:rPr>
              <w:fldChar w:fldCharType="begin"/>
            </w:r>
            <w:r w:rsidR="00CB12FA">
              <w:rPr>
                <w:noProof/>
                <w:webHidden/>
              </w:rPr>
              <w:instrText xml:space="preserve"> PAGEREF _Toc439234752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AC7D69">
          <w:pPr>
            <w:pStyle w:val="TDC3"/>
            <w:tabs>
              <w:tab w:val="right" w:leader="dot" w:pos="7927"/>
            </w:tabs>
            <w:rPr>
              <w:smallCaps w:val="0"/>
              <w:noProof/>
            </w:rPr>
          </w:pPr>
          <w:hyperlink w:anchor="_Toc439234753" w:history="1">
            <w:r w:rsidR="00CB12FA" w:rsidRPr="0036080D">
              <w:rPr>
                <w:rStyle w:val="Hipervnculo"/>
                <w:noProof/>
              </w:rPr>
              <w:t>2.1.3.8.1 Objetivo</w:t>
            </w:r>
            <w:r w:rsidR="00CB12FA">
              <w:rPr>
                <w:noProof/>
                <w:webHidden/>
              </w:rPr>
              <w:tab/>
            </w:r>
            <w:r w:rsidR="00F3114D">
              <w:rPr>
                <w:noProof/>
                <w:webHidden/>
              </w:rPr>
              <w:fldChar w:fldCharType="begin"/>
            </w:r>
            <w:r w:rsidR="00CB12FA">
              <w:rPr>
                <w:noProof/>
                <w:webHidden/>
              </w:rPr>
              <w:instrText xml:space="preserve"> PAGEREF _Toc439234753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AC7D69">
          <w:pPr>
            <w:pStyle w:val="TDC3"/>
            <w:tabs>
              <w:tab w:val="right" w:leader="dot" w:pos="7927"/>
            </w:tabs>
            <w:rPr>
              <w:smallCaps w:val="0"/>
              <w:noProof/>
            </w:rPr>
          </w:pPr>
          <w:hyperlink w:anchor="_Toc439234754" w:history="1">
            <w:r w:rsidR="00CB12FA" w:rsidRPr="0036080D">
              <w:rPr>
                <w:rStyle w:val="Hipervnculo"/>
                <w:noProof/>
              </w:rPr>
              <w:t>2.1.3.8.2 Política de gestión de recuperación</w:t>
            </w:r>
            <w:r w:rsidR="00CB12FA">
              <w:rPr>
                <w:noProof/>
                <w:webHidden/>
              </w:rPr>
              <w:tab/>
            </w:r>
            <w:r w:rsidR="00F3114D">
              <w:rPr>
                <w:noProof/>
                <w:webHidden/>
              </w:rPr>
              <w:fldChar w:fldCharType="begin"/>
            </w:r>
            <w:r w:rsidR="00CB12FA">
              <w:rPr>
                <w:noProof/>
                <w:webHidden/>
              </w:rPr>
              <w:instrText xml:space="preserve"> PAGEREF _Toc439234754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AC7D69">
          <w:pPr>
            <w:pStyle w:val="TDC3"/>
            <w:tabs>
              <w:tab w:val="right" w:leader="dot" w:pos="7927"/>
            </w:tabs>
            <w:rPr>
              <w:smallCaps w:val="0"/>
              <w:noProof/>
            </w:rPr>
          </w:pPr>
          <w:hyperlink w:anchor="_Toc439234755" w:history="1">
            <w:r w:rsidR="00CB12FA" w:rsidRPr="0036080D">
              <w:rPr>
                <w:rStyle w:val="Hipervnculo"/>
                <w:noProof/>
              </w:rPr>
              <w:t>2.1.3.8.2.1 Sujetos</w:t>
            </w:r>
            <w:r w:rsidR="00CB12FA">
              <w:rPr>
                <w:noProof/>
                <w:webHidden/>
              </w:rPr>
              <w:tab/>
            </w:r>
            <w:r w:rsidR="00F3114D">
              <w:rPr>
                <w:noProof/>
                <w:webHidden/>
              </w:rPr>
              <w:fldChar w:fldCharType="begin"/>
            </w:r>
            <w:r w:rsidR="00CB12FA">
              <w:rPr>
                <w:noProof/>
                <w:webHidden/>
              </w:rPr>
              <w:instrText xml:space="preserve"> PAGEREF _Toc439234755 \h </w:instrText>
            </w:r>
            <w:r w:rsidR="00F3114D">
              <w:rPr>
                <w:noProof/>
                <w:webHidden/>
              </w:rPr>
            </w:r>
            <w:r w:rsidR="00F3114D">
              <w:rPr>
                <w:noProof/>
                <w:webHidden/>
              </w:rPr>
              <w:fldChar w:fldCharType="separate"/>
            </w:r>
            <w:r w:rsidR="00CB12FA">
              <w:rPr>
                <w:noProof/>
                <w:webHidden/>
              </w:rPr>
              <w:t>108</w:t>
            </w:r>
            <w:r w:rsidR="00F3114D">
              <w:rPr>
                <w:noProof/>
                <w:webHidden/>
              </w:rPr>
              <w:fldChar w:fldCharType="end"/>
            </w:r>
          </w:hyperlink>
        </w:p>
        <w:p w:rsidR="00CB12FA" w:rsidRDefault="00AC7D69">
          <w:pPr>
            <w:pStyle w:val="TDC3"/>
            <w:tabs>
              <w:tab w:val="right" w:leader="dot" w:pos="7927"/>
            </w:tabs>
            <w:rPr>
              <w:smallCaps w:val="0"/>
              <w:noProof/>
            </w:rPr>
          </w:pPr>
          <w:hyperlink w:anchor="_Toc439234756" w:history="1">
            <w:r w:rsidR="00CB12FA" w:rsidRPr="0036080D">
              <w:rPr>
                <w:rStyle w:val="Hipervnculo"/>
                <w:noProof/>
              </w:rPr>
              <w:t>2.1.3.8.2.2  Subrogación de derechos</w:t>
            </w:r>
            <w:r w:rsidR="00CB12FA">
              <w:rPr>
                <w:noProof/>
                <w:webHidden/>
              </w:rPr>
              <w:tab/>
            </w:r>
            <w:r w:rsidR="00F3114D">
              <w:rPr>
                <w:noProof/>
                <w:webHidden/>
              </w:rPr>
              <w:fldChar w:fldCharType="begin"/>
            </w:r>
            <w:r w:rsidR="00CB12FA">
              <w:rPr>
                <w:noProof/>
                <w:webHidden/>
              </w:rPr>
              <w:instrText xml:space="preserve"> PAGEREF _Toc439234756 \h </w:instrText>
            </w:r>
            <w:r w:rsidR="00F3114D">
              <w:rPr>
                <w:noProof/>
                <w:webHidden/>
              </w:rPr>
            </w:r>
            <w:r w:rsidR="00F3114D">
              <w:rPr>
                <w:noProof/>
                <w:webHidden/>
              </w:rPr>
              <w:fldChar w:fldCharType="separate"/>
            </w:r>
            <w:r w:rsidR="00CB12FA">
              <w:rPr>
                <w:noProof/>
                <w:webHidden/>
              </w:rPr>
              <w:t>109</w:t>
            </w:r>
            <w:r w:rsidR="00F3114D">
              <w:rPr>
                <w:noProof/>
                <w:webHidden/>
              </w:rPr>
              <w:fldChar w:fldCharType="end"/>
            </w:r>
          </w:hyperlink>
        </w:p>
        <w:p w:rsidR="00CB12FA" w:rsidRDefault="00AC7D69">
          <w:pPr>
            <w:pStyle w:val="TDC3"/>
            <w:tabs>
              <w:tab w:val="right" w:leader="dot" w:pos="7927"/>
            </w:tabs>
            <w:rPr>
              <w:smallCaps w:val="0"/>
              <w:noProof/>
            </w:rPr>
          </w:pPr>
          <w:hyperlink w:anchor="_Toc439234757" w:history="1">
            <w:r w:rsidR="00CB12FA" w:rsidRPr="0036080D">
              <w:rPr>
                <w:rStyle w:val="Hipervnculo"/>
                <w:noProof/>
              </w:rPr>
              <w:t>2.1.3.8.2.3. Recuperaciones.</w:t>
            </w:r>
            <w:r w:rsidR="00CB12FA">
              <w:rPr>
                <w:noProof/>
                <w:webHidden/>
              </w:rPr>
              <w:tab/>
            </w:r>
            <w:r w:rsidR="00F3114D">
              <w:rPr>
                <w:noProof/>
                <w:webHidden/>
              </w:rPr>
              <w:fldChar w:fldCharType="begin"/>
            </w:r>
            <w:r w:rsidR="00CB12FA">
              <w:rPr>
                <w:noProof/>
                <w:webHidden/>
              </w:rPr>
              <w:instrText xml:space="preserve"> PAGEREF _Toc439234757 \h </w:instrText>
            </w:r>
            <w:r w:rsidR="00F3114D">
              <w:rPr>
                <w:noProof/>
                <w:webHidden/>
              </w:rPr>
            </w:r>
            <w:r w:rsidR="00F3114D">
              <w:rPr>
                <w:noProof/>
                <w:webHidden/>
              </w:rPr>
              <w:fldChar w:fldCharType="separate"/>
            </w:r>
            <w:r w:rsidR="00CB12FA">
              <w:rPr>
                <w:noProof/>
                <w:webHidden/>
              </w:rPr>
              <w:t>109</w:t>
            </w:r>
            <w:r w:rsidR="00F3114D">
              <w:rPr>
                <w:noProof/>
                <w:webHidden/>
              </w:rPr>
              <w:fldChar w:fldCharType="end"/>
            </w:r>
          </w:hyperlink>
        </w:p>
        <w:p w:rsidR="00CB12FA" w:rsidRDefault="00AC7D69">
          <w:pPr>
            <w:pStyle w:val="TDC3"/>
            <w:tabs>
              <w:tab w:val="right" w:leader="dot" w:pos="7927"/>
            </w:tabs>
            <w:rPr>
              <w:smallCaps w:val="0"/>
              <w:noProof/>
            </w:rPr>
          </w:pPr>
          <w:hyperlink w:anchor="_Toc439234758" w:history="1">
            <w:r w:rsidR="00CB12FA" w:rsidRPr="0036080D">
              <w:rPr>
                <w:rStyle w:val="Hipervnculo"/>
                <w:noProof/>
              </w:rPr>
              <w:t>2.1.3.8.2.4. Información de los procesos</w:t>
            </w:r>
            <w:r w:rsidR="00CB12FA">
              <w:rPr>
                <w:noProof/>
                <w:webHidden/>
              </w:rPr>
              <w:tab/>
            </w:r>
            <w:r w:rsidR="00F3114D">
              <w:rPr>
                <w:noProof/>
                <w:webHidden/>
              </w:rPr>
              <w:fldChar w:fldCharType="begin"/>
            </w:r>
            <w:r w:rsidR="00CB12FA">
              <w:rPr>
                <w:noProof/>
                <w:webHidden/>
              </w:rPr>
              <w:instrText xml:space="preserve"> PAGEREF _Toc439234758 \h </w:instrText>
            </w:r>
            <w:r w:rsidR="00F3114D">
              <w:rPr>
                <w:noProof/>
                <w:webHidden/>
              </w:rPr>
            </w:r>
            <w:r w:rsidR="00F3114D">
              <w:rPr>
                <w:noProof/>
                <w:webHidden/>
              </w:rPr>
              <w:fldChar w:fldCharType="separate"/>
            </w:r>
            <w:r w:rsidR="00CB12FA">
              <w:rPr>
                <w:noProof/>
                <w:webHidden/>
              </w:rPr>
              <w:t>112</w:t>
            </w:r>
            <w:r w:rsidR="00F3114D">
              <w:rPr>
                <w:noProof/>
                <w:webHidden/>
              </w:rPr>
              <w:fldChar w:fldCharType="end"/>
            </w:r>
          </w:hyperlink>
        </w:p>
        <w:p w:rsidR="00CB12FA" w:rsidRDefault="00AC7D69">
          <w:pPr>
            <w:pStyle w:val="TDC3"/>
            <w:tabs>
              <w:tab w:val="right" w:leader="dot" w:pos="7927"/>
            </w:tabs>
            <w:rPr>
              <w:smallCaps w:val="0"/>
              <w:noProof/>
            </w:rPr>
          </w:pPr>
          <w:hyperlink w:anchor="_Toc439234759" w:history="1">
            <w:r w:rsidR="00CB12FA" w:rsidRPr="0036080D">
              <w:rPr>
                <w:rStyle w:val="Hipervnculo"/>
                <w:noProof/>
              </w:rPr>
              <w:t>2.1.3.8.2 .5 Venta de las obligaciones del FAG a CISA S.A</w:t>
            </w:r>
            <w:r w:rsidR="00CB12FA">
              <w:rPr>
                <w:noProof/>
                <w:webHidden/>
              </w:rPr>
              <w:tab/>
            </w:r>
            <w:r w:rsidR="00F3114D">
              <w:rPr>
                <w:noProof/>
                <w:webHidden/>
              </w:rPr>
              <w:fldChar w:fldCharType="begin"/>
            </w:r>
            <w:r w:rsidR="00CB12FA">
              <w:rPr>
                <w:noProof/>
                <w:webHidden/>
              </w:rPr>
              <w:instrText xml:space="preserve"> PAGEREF _Toc439234759 \h </w:instrText>
            </w:r>
            <w:r w:rsidR="00F3114D">
              <w:rPr>
                <w:noProof/>
                <w:webHidden/>
              </w:rPr>
            </w:r>
            <w:r w:rsidR="00F3114D">
              <w:rPr>
                <w:noProof/>
                <w:webHidden/>
              </w:rPr>
              <w:fldChar w:fldCharType="separate"/>
            </w:r>
            <w:r w:rsidR="00CB12FA">
              <w:rPr>
                <w:noProof/>
                <w:webHidden/>
              </w:rPr>
              <w:t>112</w:t>
            </w:r>
            <w:r w:rsidR="00F3114D">
              <w:rPr>
                <w:noProof/>
                <w:webHidden/>
              </w:rPr>
              <w:fldChar w:fldCharType="end"/>
            </w:r>
          </w:hyperlink>
        </w:p>
        <w:p w:rsidR="00CB12FA" w:rsidRDefault="00AC7D69">
          <w:pPr>
            <w:pStyle w:val="TDC1"/>
            <w:rPr>
              <w:rFonts w:asciiTheme="minorHAnsi" w:hAnsiTheme="minorHAnsi"/>
              <w:b w:val="0"/>
              <w:bCs w:val="0"/>
              <w:i w:val="0"/>
              <w:caps w:val="0"/>
              <w:spacing w:val="0"/>
              <w:lang w:val="es-CO"/>
            </w:rPr>
          </w:pPr>
          <w:hyperlink w:anchor="_Toc439234760" w:history="1">
            <w:r w:rsidR="00CB12FA" w:rsidRPr="0036080D">
              <w:rPr>
                <w:rStyle w:val="Hipervnculo"/>
              </w:rPr>
              <w:t>TÍTULO TERCERO - INCENTIVOS</w:t>
            </w:r>
            <w:r w:rsidR="00CB12FA">
              <w:rPr>
                <w:webHidden/>
              </w:rPr>
              <w:tab/>
            </w:r>
            <w:r w:rsidR="00F3114D">
              <w:rPr>
                <w:webHidden/>
              </w:rPr>
              <w:fldChar w:fldCharType="begin"/>
            </w:r>
            <w:r w:rsidR="00CB12FA">
              <w:rPr>
                <w:webHidden/>
              </w:rPr>
              <w:instrText xml:space="preserve"> PAGEREF _Toc439234760 \h </w:instrText>
            </w:r>
            <w:r w:rsidR="00F3114D">
              <w:rPr>
                <w:webHidden/>
              </w:rPr>
            </w:r>
            <w:r w:rsidR="00F3114D">
              <w:rPr>
                <w:webHidden/>
              </w:rPr>
              <w:fldChar w:fldCharType="separate"/>
            </w:r>
            <w:r w:rsidR="00CB12FA">
              <w:rPr>
                <w:webHidden/>
              </w:rPr>
              <w:t>115</w:t>
            </w:r>
            <w:r w:rsidR="00F3114D">
              <w:rPr>
                <w:webHidden/>
              </w:rPr>
              <w:fldChar w:fldCharType="end"/>
            </w:r>
          </w:hyperlink>
        </w:p>
        <w:p w:rsidR="00CB12FA" w:rsidRDefault="00AC7D69">
          <w:pPr>
            <w:pStyle w:val="TDC1"/>
            <w:rPr>
              <w:rFonts w:asciiTheme="minorHAnsi" w:hAnsiTheme="minorHAnsi"/>
              <w:b w:val="0"/>
              <w:bCs w:val="0"/>
              <w:i w:val="0"/>
              <w:caps w:val="0"/>
              <w:spacing w:val="0"/>
              <w:lang w:val="es-CO"/>
            </w:rPr>
          </w:pPr>
          <w:hyperlink w:anchor="_Toc439234761" w:history="1">
            <w:r w:rsidR="00CB12FA" w:rsidRPr="0036080D">
              <w:rPr>
                <w:rStyle w:val="Hipervnculo"/>
              </w:rPr>
              <w:t>TÍTULO CUARTO - REGISTRO DE OPERACIONES DE  CARTERA</w:t>
            </w:r>
            <w:r w:rsidR="00CB12FA">
              <w:rPr>
                <w:webHidden/>
              </w:rPr>
              <w:tab/>
            </w:r>
            <w:r w:rsidR="00F3114D">
              <w:rPr>
                <w:webHidden/>
              </w:rPr>
              <w:fldChar w:fldCharType="begin"/>
            </w:r>
            <w:r w:rsidR="00CB12FA">
              <w:rPr>
                <w:webHidden/>
              </w:rPr>
              <w:instrText xml:space="preserve"> PAGEREF _Toc439234761 \h </w:instrText>
            </w:r>
            <w:r w:rsidR="00F3114D">
              <w:rPr>
                <w:webHidden/>
              </w:rPr>
            </w:r>
            <w:r w:rsidR="00F3114D">
              <w:rPr>
                <w:webHidden/>
              </w:rPr>
              <w:fldChar w:fldCharType="separate"/>
            </w:r>
            <w:r w:rsidR="00CB12FA">
              <w:rPr>
                <w:webHidden/>
              </w:rPr>
              <w:t>116</w:t>
            </w:r>
            <w:r w:rsidR="00F3114D">
              <w:rPr>
                <w:webHidden/>
              </w:rPr>
              <w:fldChar w:fldCharType="end"/>
            </w:r>
          </w:hyperlink>
        </w:p>
        <w:p w:rsidR="00CB12FA" w:rsidRDefault="00AC7D69">
          <w:pPr>
            <w:pStyle w:val="TDC2"/>
            <w:tabs>
              <w:tab w:val="right" w:leader="dot" w:pos="7927"/>
            </w:tabs>
            <w:rPr>
              <w:b w:val="0"/>
              <w:bCs w:val="0"/>
              <w:smallCaps w:val="0"/>
              <w:noProof/>
            </w:rPr>
          </w:pPr>
          <w:hyperlink w:anchor="_Toc439234762" w:history="1">
            <w:r w:rsidR="00CB12FA" w:rsidRPr="0036080D">
              <w:rPr>
                <w:rStyle w:val="Hipervnculo"/>
                <w:noProof/>
              </w:rPr>
              <w:t>Capítulo Primero - Instructivo Operativo de Cartera</w:t>
            </w:r>
            <w:r w:rsidR="00CB12FA">
              <w:rPr>
                <w:noProof/>
                <w:webHidden/>
              </w:rPr>
              <w:tab/>
            </w:r>
            <w:r w:rsidR="00F3114D">
              <w:rPr>
                <w:noProof/>
                <w:webHidden/>
              </w:rPr>
              <w:fldChar w:fldCharType="begin"/>
            </w:r>
            <w:r w:rsidR="00CB12FA">
              <w:rPr>
                <w:noProof/>
                <w:webHidden/>
              </w:rPr>
              <w:instrText xml:space="preserve"> PAGEREF _Toc439234762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AC7D69">
          <w:pPr>
            <w:pStyle w:val="TDC3"/>
            <w:tabs>
              <w:tab w:val="right" w:leader="dot" w:pos="7927"/>
            </w:tabs>
            <w:rPr>
              <w:smallCaps w:val="0"/>
              <w:noProof/>
            </w:rPr>
          </w:pPr>
          <w:hyperlink w:anchor="_Toc439234763" w:history="1">
            <w:r w:rsidR="00CB12FA" w:rsidRPr="0036080D">
              <w:rPr>
                <w:rStyle w:val="Hipervnculo"/>
                <w:noProof/>
              </w:rPr>
              <w:t>4.1.1 Objetivo</w:t>
            </w:r>
            <w:r w:rsidR="00CB12FA">
              <w:rPr>
                <w:noProof/>
                <w:webHidden/>
              </w:rPr>
              <w:tab/>
            </w:r>
            <w:r w:rsidR="00F3114D">
              <w:rPr>
                <w:noProof/>
                <w:webHidden/>
              </w:rPr>
              <w:fldChar w:fldCharType="begin"/>
            </w:r>
            <w:r w:rsidR="00CB12FA">
              <w:rPr>
                <w:noProof/>
                <w:webHidden/>
              </w:rPr>
              <w:instrText xml:space="preserve"> PAGEREF _Toc439234763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AC7D69">
          <w:pPr>
            <w:pStyle w:val="TDC3"/>
            <w:tabs>
              <w:tab w:val="right" w:leader="dot" w:pos="7927"/>
            </w:tabs>
            <w:rPr>
              <w:smallCaps w:val="0"/>
              <w:noProof/>
            </w:rPr>
          </w:pPr>
          <w:hyperlink w:anchor="_Toc439234764" w:history="1">
            <w:r w:rsidR="00CB12FA" w:rsidRPr="0036080D">
              <w:rPr>
                <w:rStyle w:val="Hipervnculo"/>
                <w:noProof/>
              </w:rPr>
              <w:t>4.1.2 Alcance del instructivo operativo de cartera</w:t>
            </w:r>
            <w:r w:rsidR="00CB12FA">
              <w:rPr>
                <w:noProof/>
                <w:webHidden/>
              </w:rPr>
              <w:tab/>
            </w:r>
            <w:r w:rsidR="00F3114D">
              <w:rPr>
                <w:noProof/>
                <w:webHidden/>
              </w:rPr>
              <w:fldChar w:fldCharType="begin"/>
            </w:r>
            <w:r w:rsidR="00CB12FA">
              <w:rPr>
                <w:noProof/>
                <w:webHidden/>
              </w:rPr>
              <w:instrText xml:space="preserve"> PAGEREF _Toc439234764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AC7D69">
          <w:pPr>
            <w:pStyle w:val="TDC3"/>
            <w:tabs>
              <w:tab w:val="right" w:leader="dot" w:pos="7927"/>
            </w:tabs>
            <w:rPr>
              <w:smallCaps w:val="0"/>
              <w:noProof/>
            </w:rPr>
          </w:pPr>
          <w:hyperlink w:anchor="_Toc439234765" w:history="1">
            <w:r w:rsidR="00CB12FA" w:rsidRPr="0036080D">
              <w:rPr>
                <w:rStyle w:val="Hipervnculo"/>
                <w:noProof/>
              </w:rPr>
              <w:t>4.1.3 Definiciones y términos</w:t>
            </w:r>
            <w:r w:rsidR="00CB12FA">
              <w:rPr>
                <w:noProof/>
                <w:webHidden/>
              </w:rPr>
              <w:tab/>
            </w:r>
            <w:r w:rsidR="00F3114D">
              <w:rPr>
                <w:noProof/>
                <w:webHidden/>
              </w:rPr>
              <w:fldChar w:fldCharType="begin"/>
            </w:r>
            <w:r w:rsidR="00CB12FA">
              <w:rPr>
                <w:noProof/>
                <w:webHidden/>
              </w:rPr>
              <w:instrText xml:space="preserve"> PAGEREF _Toc439234765 \h </w:instrText>
            </w:r>
            <w:r w:rsidR="00F3114D">
              <w:rPr>
                <w:noProof/>
                <w:webHidden/>
              </w:rPr>
            </w:r>
            <w:r w:rsidR="00F3114D">
              <w:rPr>
                <w:noProof/>
                <w:webHidden/>
              </w:rPr>
              <w:fldChar w:fldCharType="separate"/>
            </w:r>
            <w:r w:rsidR="00CB12FA">
              <w:rPr>
                <w:noProof/>
                <w:webHidden/>
              </w:rPr>
              <w:t>116</w:t>
            </w:r>
            <w:r w:rsidR="00F3114D">
              <w:rPr>
                <w:noProof/>
                <w:webHidden/>
              </w:rPr>
              <w:fldChar w:fldCharType="end"/>
            </w:r>
          </w:hyperlink>
        </w:p>
        <w:p w:rsidR="00CB12FA" w:rsidRDefault="00AC7D69">
          <w:pPr>
            <w:pStyle w:val="TDC3"/>
            <w:tabs>
              <w:tab w:val="right" w:leader="dot" w:pos="7927"/>
            </w:tabs>
            <w:rPr>
              <w:smallCaps w:val="0"/>
              <w:noProof/>
            </w:rPr>
          </w:pPr>
          <w:hyperlink w:anchor="_Toc439234766" w:history="1">
            <w:r w:rsidR="00CB12FA" w:rsidRPr="0036080D">
              <w:rPr>
                <w:rStyle w:val="Hipervnculo"/>
                <w:noProof/>
              </w:rPr>
              <w:t>4.1.4 Requisitos previos para iniciar operaciones en FINAGRO</w:t>
            </w:r>
            <w:r w:rsidR="00CB12FA">
              <w:rPr>
                <w:noProof/>
                <w:webHidden/>
              </w:rPr>
              <w:tab/>
            </w:r>
            <w:r w:rsidR="00F3114D">
              <w:rPr>
                <w:noProof/>
                <w:webHidden/>
              </w:rPr>
              <w:fldChar w:fldCharType="begin"/>
            </w:r>
            <w:r w:rsidR="00CB12FA">
              <w:rPr>
                <w:noProof/>
                <w:webHidden/>
              </w:rPr>
              <w:instrText xml:space="preserve"> PAGEREF _Toc439234766 \h </w:instrText>
            </w:r>
            <w:r w:rsidR="00F3114D">
              <w:rPr>
                <w:noProof/>
                <w:webHidden/>
              </w:rPr>
            </w:r>
            <w:r w:rsidR="00F3114D">
              <w:rPr>
                <w:noProof/>
                <w:webHidden/>
              </w:rPr>
              <w:fldChar w:fldCharType="separate"/>
            </w:r>
            <w:r w:rsidR="00CB12FA">
              <w:rPr>
                <w:noProof/>
                <w:webHidden/>
              </w:rPr>
              <w:t>118</w:t>
            </w:r>
            <w:r w:rsidR="00F3114D">
              <w:rPr>
                <w:noProof/>
                <w:webHidden/>
              </w:rPr>
              <w:fldChar w:fldCharType="end"/>
            </w:r>
          </w:hyperlink>
        </w:p>
        <w:p w:rsidR="00CB12FA" w:rsidRDefault="00AC7D69">
          <w:pPr>
            <w:pStyle w:val="TDC3"/>
            <w:tabs>
              <w:tab w:val="right" w:leader="dot" w:pos="7927"/>
            </w:tabs>
            <w:rPr>
              <w:smallCaps w:val="0"/>
              <w:noProof/>
            </w:rPr>
          </w:pPr>
          <w:hyperlink w:anchor="_Toc439234767" w:history="1">
            <w:r w:rsidR="00CB12FA" w:rsidRPr="0036080D">
              <w:rPr>
                <w:rStyle w:val="Hipervnculo"/>
                <w:noProof/>
              </w:rPr>
              <w:t>4.1.5 Formas de presentar operaciones nuevas y novedades</w:t>
            </w:r>
            <w:r w:rsidR="00CB12FA">
              <w:rPr>
                <w:noProof/>
                <w:webHidden/>
              </w:rPr>
              <w:tab/>
            </w:r>
            <w:r w:rsidR="00F3114D">
              <w:rPr>
                <w:noProof/>
                <w:webHidden/>
              </w:rPr>
              <w:fldChar w:fldCharType="begin"/>
            </w:r>
            <w:r w:rsidR="00CB12FA">
              <w:rPr>
                <w:noProof/>
                <w:webHidden/>
              </w:rPr>
              <w:instrText xml:space="preserve"> PAGEREF _Toc439234767 \h </w:instrText>
            </w:r>
            <w:r w:rsidR="00F3114D">
              <w:rPr>
                <w:noProof/>
                <w:webHidden/>
              </w:rPr>
            </w:r>
            <w:r w:rsidR="00F3114D">
              <w:rPr>
                <w:noProof/>
                <w:webHidden/>
              </w:rPr>
              <w:fldChar w:fldCharType="separate"/>
            </w:r>
            <w:r w:rsidR="00CB12FA">
              <w:rPr>
                <w:noProof/>
                <w:webHidden/>
              </w:rPr>
              <w:t>119</w:t>
            </w:r>
            <w:r w:rsidR="00F3114D">
              <w:rPr>
                <w:noProof/>
                <w:webHidden/>
              </w:rPr>
              <w:fldChar w:fldCharType="end"/>
            </w:r>
          </w:hyperlink>
        </w:p>
        <w:p w:rsidR="00CB12FA" w:rsidRDefault="00AC7D69">
          <w:pPr>
            <w:pStyle w:val="TDC3"/>
            <w:tabs>
              <w:tab w:val="right" w:leader="dot" w:pos="7927"/>
            </w:tabs>
            <w:rPr>
              <w:smallCaps w:val="0"/>
              <w:noProof/>
            </w:rPr>
          </w:pPr>
          <w:hyperlink w:anchor="_Toc439234768" w:history="1">
            <w:r w:rsidR="00CB12FA" w:rsidRPr="0036080D">
              <w:rPr>
                <w:rStyle w:val="Hipervnculo"/>
                <w:noProof/>
              </w:rPr>
              <w:t>4.1.5.1 Cartera de redescuento</w:t>
            </w:r>
            <w:r w:rsidR="00CB12FA">
              <w:rPr>
                <w:noProof/>
                <w:webHidden/>
              </w:rPr>
              <w:tab/>
            </w:r>
            <w:r w:rsidR="00F3114D">
              <w:rPr>
                <w:noProof/>
                <w:webHidden/>
              </w:rPr>
              <w:fldChar w:fldCharType="begin"/>
            </w:r>
            <w:r w:rsidR="00CB12FA">
              <w:rPr>
                <w:noProof/>
                <w:webHidden/>
              </w:rPr>
              <w:instrText xml:space="preserve"> PAGEREF _Toc439234768 \h </w:instrText>
            </w:r>
            <w:r w:rsidR="00F3114D">
              <w:rPr>
                <w:noProof/>
                <w:webHidden/>
              </w:rPr>
            </w:r>
            <w:r w:rsidR="00F3114D">
              <w:rPr>
                <w:noProof/>
                <w:webHidden/>
              </w:rPr>
              <w:fldChar w:fldCharType="separate"/>
            </w:r>
            <w:r w:rsidR="00CB12FA">
              <w:rPr>
                <w:noProof/>
                <w:webHidden/>
              </w:rPr>
              <w:t>120</w:t>
            </w:r>
            <w:r w:rsidR="00F3114D">
              <w:rPr>
                <w:noProof/>
                <w:webHidden/>
              </w:rPr>
              <w:fldChar w:fldCharType="end"/>
            </w:r>
          </w:hyperlink>
        </w:p>
        <w:p w:rsidR="00CB12FA" w:rsidRDefault="00AC7D69">
          <w:pPr>
            <w:pStyle w:val="TDC3"/>
            <w:tabs>
              <w:tab w:val="right" w:leader="dot" w:pos="7927"/>
            </w:tabs>
            <w:rPr>
              <w:smallCaps w:val="0"/>
              <w:noProof/>
            </w:rPr>
          </w:pPr>
          <w:hyperlink w:anchor="_Toc439234769" w:history="1">
            <w:r w:rsidR="00CB12FA" w:rsidRPr="0036080D">
              <w:rPr>
                <w:rStyle w:val="Hipervnculo"/>
                <w:noProof/>
              </w:rPr>
              <w:t>4.1.5.2 Cartera sustituta</w:t>
            </w:r>
            <w:r w:rsidR="00CB12FA">
              <w:rPr>
                <w:noProof/>
                <w:webHidden/>
              </w:rPr>
              <w:tab/>
            </w:r>
            <w:r w:rsidR="00F3114D">
              <w:rPr>
                <w:noProof/>
                <w:webHidden/>
              </w:rPr>
              <w:fldChar w:fldCharType="begin"/>
            </w:r>
            <w:r w:rsidR="00CB12FA">
              <w:rPr>
                <w:noProof/>
                <w:webHidden/>
              </w:rPr>
              <w:instrText xml:space="preserve"> PAGEREF _Toc439234769 \h </w:instrText>
            </w:r>
            <w:r w:rsidR="00F3114D">
              <w:rPr>
                <w:noProof/>
                <w:webHidden/>
              </w:rPr>
            </w:r>
            <w:r w:rsidR="00F3114D">
              <w:rPr>
                <w:noProof/>
                <w:webHidden/>
              </w:rPr>
              <w:fldChar w:fldCharType="separate"/>
            </w:r>
            <w:r w:rsidR="00CB12FA">
              <w:rPr>
                <w:noProof/>
                <w:webHidden/>
              </w:rPr>
              <w:t>120</w:t>
            </w:r>
            <w:r w:rsidR="00F3114D">
              <w:rPr>
                <w:noProof/>
                <w:webHidden/>
              </w:rPr>
              <w:fldChar w:fldCharType="end"/>
            </w:r>
          </w:hyperlink>
        </w:p>
        <w:p w:rsidR="00CB12FA" w:rsidRDefault="00AC7D69">
          <w:pPr>
            <w:pStyle w:val="TDC3"/>
            <w:tabs>
              <w:tab w:val="right" w:leader="dot" w:pos="7927"/>
            </w:tabs>
            <w:rPr>
              <w:smallCaps w:val="0"/>
              <w:noProof/>
            </w:rPr>
          </w:pPr>
          <w:hyperlink w:anchor="_Toc439234770" w:history="1">
            <w:r w:rsidR="00CB12FA" w:rsidRPr="0036080D">
              <w:rPr>
                <w:rStyle w:val="Hipervnculo"/>
                <w:noProof/>
              </w:rPr>
              <w:t>4.1.5.3 Cartera agropecuaria</w:t>
            </w:r>
            <w:r w:rsidR="00CB12FA">
              <w:rPr>
                <w:noProof/>
                <w:webHidden/>
              </w:rPr>
              <w:tab/>
            </w:r>
            <w:r w:rsidR="00F3114D">
              <w:rPr>
                <w:noProof/>
                <w:webHidden/>
              </w:rPr>
              <w:fldChar w:fldCharType="begin"/>
            </w:r>
            <w:r w:rsidR="00CB12FA">
              <w:rPr>
                <w:noProof/>
                <w:webHidden/>
              </w:rPr>
              <w:instrText xml:space="preserve"> PAGEREF _Toc439234770 \h </w:instrText>
            </w:r>
            <w:r w:rsidR="00F3114D">
              <w:rPr>
                <w:noProof/>
                <w:webHidden/>
              </w:rPr>
            </w:r>
            <w:r w:rsidR="00F3114D">
              <w:rPr>
                <w:noProof/>
                <w:webHidden/>
              </w:rPr>
              <w:fldChar w:fldCharType="separate"/>
            </w:r>
            <w:r w:rsidR="00CB12FA">
              <w:rPr>
                <w:noProof/>
                <w:webHidden/>
              </w:rPr>
              <w:t>121</w:t>
            </w:r>
            <w:r w:rsidR="00F3114D">
              <w:rPr>
                <w:noProof/>
                <w:webHidden/>
              </w:rPr>
              <w:fldChar w:fldCharType="end"/>
            </w:r>
          </w:hyperlink>
        </w:p>
        <w:p w:rsidR="00CB12FA" w:rsidRDefault="00AC7D69">
          <w:pPr>
            <w:pStyle w:val="TDC3"/>
            <w:tabs>
              <w:tab w:val="right" w:leader="dot" w:pos="7927"/>
            </w:tabs>
            <w:rPr>
              <w:smallCaps w:val="0"/>
              <w:noProof/>
            </w:rPr>
          </w:pPr>
          <w:hyperlink w:anchor="_Toc439234771" w:history="1">
            <w:r w:rsidR="00CB12FA" w:rsidRPr="0036080D">
              <w:rPr>
                <w:rStyle w:val="Hipervnculo"/>
                <w:noProof/>
              </w:rPr>
              <w:t>4.1.6 Registro de operaciones</w:t>
            </w:r>
            <w:r w:rsidR="00CB12FA">
              <w:rPr>
                <w:noProof/>
                <w:webHidden/>
              </w:rPr>
              <w:tab/>
            </w:r>
            <w:r w:rsidR="00F3114D">
              <w:rPr>
                <w:noProof/>
                <w:webHidden/>
              </w:rPr>
              <w:fldChar w:fldCharType="begin"/>
            </w:r>
            <w:r w:rsidR="00CB12FA">
              <w:rPr>
                <w:noProof/>
                <w:webHidden/>
              </w:rPr>
              <w:instrText xml:space="preserve"> PAGEREF _Toc439234771 \h </w:instrText>
            </w:r>
            <w:r w:rsidR="00F3114D">
              <w:rPr>
                <w:noProof/>
                <w:webHidden/>
              </w:rPr>
            </w:r>
            <w:r w:rsidR="00F3114D">
              <w:rPr>
                <w:noProof/>
                <w:webHidden/>
              </w:rPr>
              <w:fldChar w:fldCharType="separate"/>
            </w:r>
            <w:r w:rsidR="00CB12FA">
              <w:rPr>
                <w:noProof/>
                <w:webHidden/>
              </w:rPr>
              <w:t>122</w:t>
            </w:r>
            <w:r w:rsidR="00F3114D">
              <w:rPr>
                <w:noProof/>
                <w:webHidden/>
              </w:rPr>
              <w:fldChar w:fldCharType="end"/>
            </w:r>
          </w:hyperlink>
        </w:p>
        <w:p w:rsidR="00CB12FA" w:rsidRDefault="00AC7D69">
          <w:pPr>
            <w:pStyle w:val="TDC3"/>
            <w:tabs>
              <w:tab w:val="right" w:leader="dot" w:pos="7927"/>
            </w:tabs>
            <w:rPr>
              <w:smallCaps w:val="0"/>
              <w:noProof/>
            </w:rPr>
          </w:pPr>
          <w:hyperlink w:anchor="_Toc439234772" w:history="1">
            <w:r w:rsidR="00CB12FA" w:rsidRPr="0036080D">
              <w:rPr>
                <w:rStyle w:val="Hipervnculo"/>
                <w:noProof/>
              </w:rPr>
              <w:t>4.1.6.1 Condiciones específicas para el registro de operaciones</w:t>
            </w:r>
            <w:r w:rsidR="00CB12FA">
              <w:rPr>
                <w:noProof/>
                <w:webHidden/>
              </w:rPr>
              <w:tab/>
            </w:r>
            <w:r w:rsidR="00F3114D">
              <w:rPr>
                <w:noProof/>
                <w:webHidden/>
              </w:rPr>
              <w:fldChar w:fldCharType="begin"/>
            </w:r>
            <w:r w:rsidR="00CB12FA">
              <w:rPr>
                <w:noProof/>
                <w:webHidden/>
              </w:rPr>
              <w:instrText xml:space="preserve"> PAGEREF _Toc439234772 \h </w:instrText>
            </w:r>
            <w:r w:rsidR="00F3114D">
              <w:rPr>
                <w:noProof/>
                <w:webHidden/>
              </w:rPr>
            </w:r>
            <w:r w:rsidR="00F3114D">
              <w:rPr>
                <w:noProof/>
                <w:webHidden/>
              </w:rPr>
              <w:fldChar w:fldCharType="separate"/>
            </w:r>
            <w:r w:rsidR="00CB12FA">
              <w:rPr>
                <w:noProof/>
                <w:webHidden/>
              </w:rPr>
              <w:t>123</w:t>
            </w:r>
            <w:r w:rsidR="00F3114D">
              <w:rPr>
                <w:noProof/>
                <w:webHidden/>
              </w:rPr>
              <w:fldChar w:fldCharType="end"/>
            </w:r>
          </w:hyperlink>
        </w:p>
        <w:p w:rsidR="00CB12FA" w:rsidRDefault="00AC7D69">
          <w:pPr>
            <w:pStyle w:val="TDC3"/>
            <w:tabs>
              <w:tab w:val="right" w:leader="dot" w:pos="7927"/>
            </w:tabs>
            <w:rPr>
              <w:smallCaps w:val="0"/>
              <w:noProof/>
            </w:rPr>
          </w:pPr>
          <w:hyperlink w:anchor="_Toc439234773" w:history="1">
            <w:r w:rsidR="00CB12FA" w:rsidRPr="0036080D">
              <w:rPr>
                <w:rStyle w:val="Hipervnculo"/>
                <w:noProof/>
              </w:rPr>
              <w:t>4.1.6.2 Registro de Novedades a las operaciones</w:t>
            </w:r>
            <w:r w:rsidR="00CB12FA">
              <w:rPr>
                <w:noProof/>
                <w:webHidden/>
              </w:rPr>
              <w:tab/>
            </w:r>
            <w:r w:rsidR="00F3114D">
              <w:rPr>
                <w:noProof/>
                <w:webHidden/>
              </w:rPr>
              <w:fldChar w:fldCharType="begin"/>
            </w:r>
            <w:r w:rsidR="00CB12FA">
              <w:rPr>
                <w:noProof/>
                <w:webHidden/>
              </w:rPr>
              <w:instrText xml:space="preserve"> PAGEREF _Toc439234773 \h </w:instrText>
            </w:r>
            <w:r w:rsidR="00F3114D">
              <w:rPr>
                <w:noProof/>
                <w:webHidden/>
              </w:rPr>
            </w:r>
            <w:r w:rsidR="00F3114D">
              <w:rPr>
                <w:noProof/>
                <w:webHidden/>
              </w:rPr>
              <w:fldChar w:fldCharType="separate"/>
            </w:r>
            <w:r w:rsidR="00CB12FA">
              <w:rPr>
                <w:noProof/>
                <w:webHidden/>
              </w:rPr>
              <w:t>124</w:t>
            </w:r>
            <w:r w:rsidR="00F3114D">
              <w:rPr>
                <w:noProof/>
                <w:webHidden/>
              </w:rPr>
              <w:fldChar w:fldCharType="end"/>
            </w:r>
          </w:hyperlink>
        </w:p>
        <w:p w:rsidR="00CB12FA" w:rsidRDefault="00AC7D69">
          <w:pPr>
            <w:pStyle w:val="TDC3"/>
            <w:tabs>
              <w:tab w:val="right" w:leader="dot" w:pos="7927"/>
            </w:tabs>
            <w:rPr>
              <w:smallCaps w:val="0"/>
              <w:noProof/>
            </w:rPr>
          </w:pPr>
          <w:hyperlink w:anchor="_Toc439234774" w:history="1">
            <w:r w:rsidR="00CB12FA" w:rsidRPr="0036080D">
              <w:rPr>
                <w:rStyle w:val="Hipervnculo"/>
                <w:noProof/>
              </w:rPr>
              <w:t>4.1.7 Horarios para el registro y retiro de operaciones y reporte de novedades de operaciones por parte del intermediario financiero</w:t>
            </w:r>
            <w:r w:rsidR="00CB12FA">
              <w:rPr>
                <w:noProof/>
                <w:webHidden/>
              </w:rPr>
              <w:tab/>
            </w:r>
            <w:r w:rsidR="00F3114D">
              <w:rPr>
                <w:noProof/>
                <w:webHidden/>
              </w:rPr>
              <w:fldChar w:fldCharType="begin"/>
            </w:r>
            <w:r w:rsidR="00CB12FA">
              <w:rPr>
                <w:noProof/>
                <w:webHidden/>
              </w:rPr>
              <w:instrText xml:space="preserve"> PAGEREF _Toc439234774 \h </w:instrText>
            </w:r>
            <w:r w:rsidR="00F3114D">
              <w:rPr>
                <w:noProof/>
                <w:webHidden/>
              </w:rPr>
            </w:r>
            <w:r w:rsidR="00F3114D">
              <w:rPr>
                <w:noProof/>
                <w:webHidden/>
              </w:rPr>
              <w:fldChar w:fldCharType="separate"/>
            </w:r>
            <w:r w:rsidR="00CB12FA">
              <w:rPr>
                <w:noProof/>
                <w:webHidden/>
              </w:rPr>
              <w:t>124</w:t>
            </w:r>
            <w:r w:rsidR="00F3114D">
              <w:rPr>
                <w:noProof/>
                <w:webHidden/>
              </w:rPr>
              <w:fldChar w:fldCharType="end"/>
            </w:r>
          </w:hyperlink>
        </w:p>
        <w:p w:rsidR="00CB12FA" w:rsidRDefault="00AC7D69">
          <w:pPr>
            <w:pStyle w:val="TDC3"/>
            <w:tabs>
              <w:tab w:val="right" w:leader="dot" w:pos="7927"/>
            </w:tabs>
            <w:rPr>
              <w:smallCaps w:val="0"/>
              <w:noProof/>
            </w:rPr>
          </w:pPr>
          <w:hyperlink w:anchor="_Toc439234775" w:history="1">
            <w:r w:rsidR="00CB12FA" w:rsidRPr="0036080D">
              <w:rPr>
                <w:rStyle w:val="Hipervnculo"/>
                <w:noProof/>
              </w:rPr>
              <w:t>4.1.8 Informes anexos a las operaciones</w:t>
            </w:r>
            <w:r w:rsidR="00CB12FA">
              <w:rPr>
                <w:noProof/>
                <w:webHidden/>
              </w:rPr>
              <w:tab/>
            </w:r>
            <w:r w:rsidR="00F3114D">
              <w:rPr>
                <w:noProof/>
                <w:webHidden/>
              </w:rPr>
              <w:fldChar w:fldCharType="begin"/>
            </w:r>
            <w:r w:rsidR="00CB12FA">
              <w:rPr>
                <w:noProof/>
                <w:webHidden/>
              </w:rPr>
              <w:instrText xml:space="preserve"> PAGEREF _Toc439234775 \h </w:instrText>
            </w:r>
            <w:r w:rsidR="00F3114D">
              <w:rPr>
                <w:noProof/>
                <w:webHidden/>
              </w:rPr>
            </w:r>
            <w:r w:rsidR="00F3114D">
              <w:rPr>
                <w:noProof/>
                <w:webHidden/>
              </w:rPr>
              <w:fldChar w:fldCharType="separate"/>
            </w:r>
            <w:r w:rsidR="00CB12FA">
              <w:rPr>
                <w:noProof/>
                <w:webHidden/>
              </w:rPr>
              <w:t>125</w:t>
            </w:r>
            <w:r w:rsidR="00F3114D">
              <w:rPr>
                <w:noProof/>
                <w:webHidden/>
              </w:rPr>
              <w:fldChar w:fldCharType="end"/>
            </w:r>
          </w:hyperlink>
        </w:p>
        <w:p w:rsidR="00CB12FA" w:rsidRDefault="00AC7D69">
          <w:pPr>
            <w:pStyle w:val="TDC3"/>
            <w:tabs>
              <w:tab w:val="right" w:leader="dot" w:pos="7927"/>
            </w:tabs>
            <w:rPr>
              <w:smallCaps w:val="0"/>
              <w:noProof/>
            </w:rPr>
          </w:pPr>
          <w:hyperlink w:anchor="_Toc439234776" w:history="1">
            <w:r w:rsidR="00CB12FA" w:rsidRPr="0036080D">
              <w:rPr>
                <w:rStyle w:val="Hipervnculo"/>
                <w:noProof/>
              </w:rPr>
              <w:t>4.1.9 Presentación de modificaciones a operaciones en estado redescontado o registrado.</w:t>
            </w:r>
            <w:r w:rsidR="00CB12FA">
              <w:rPr>
                <w:noProof/>
                <w:webHidden/>
              </w:rPr>
              <w:tab/>
            </w:r>
            <w:r w:rsidR="00F3114D">
              <w:rPr>
                <w:noProof/>
                <w:webHidden/>
              </w:rPr>
              <w:fldChar w:fldCharType="begin"/>
            </w:r>
            <w:r w:rsidR="00CB12FA">
              <w:rPr>
                <w:noProof/>
                <w:webHidden/>
              </w:rPr>
              <w:instrText xml:space="preserve"> PAGEREF _Toc439234776 \h </w:instrText>
            </w:r>
            <w:r w:rsidR="00F3114D">
              <w:rPr>
                <w:noProof/>
                <w:webHidden/>
              </w:rPr>
            </w:r>
            <w:r w:rsidR="00F3114D">
              <w:rPr>
                <w:noProof/>
                <w:webHidden/>
              </w:rPr>
              <w:fldChar w:fldCharType="separate"/>
            </w:r>
            <w:r w:rsidR="00CB12FA">
              <w:rPr>
                <w:noProof/>
                <w:webHidden/>
              </w:rPr>
              <w:t>126</w:t>
            </w:r>
            <w:r w:rsidR="00F3114D">
              <w:rPr>
                <w:noProof/>
                <w:webHidden/>
              </w:rPr>
              <w:fldChar w:fldCharType="end"/>
            </w:r>
          </w:hyperlink>
        </w:p>
        <w:p w:rsidR="00CB12FA" w:rsidRDefault="00AC7D69">
          <w:pPr>
            <w:pStyle w:val="TDC3"/>
            <w:tabs>
              <w:tab w:val="right" w:leader="dot" w:pos="7927"/>
            </w:tabs>
            <w:rPr>
              <w:smallCaps w:val="0"/>
              <w:noProof/>
            </w:rPr>
          </w:pPr>
          <w:hyperlink w:anchor="_Toc439234777" w:history="1">
            <w:r w:rsidR="00CB12FA" w:rsidRPr="0036080D">
              <w:rPr>
                <w:rStyle w:val="Hipervnculo"/>
                <w:noProof/>
              </w:rPr>
              <w:t>4.1.9.1 Forma de presentar las modificaciones</w:t>
            </w:r>
            <w:r w:rsidR="00CB12FA">
              <w:rPr>
                <w:noProof/>
                <w:webHidden/>
              </w:rPr>
              <w:tab/>
            </w:r>
            <w:r w:rsidR="00F3114D">
              <w:rPr>
                <w:noProof/>
                <w:webHidden/>
              </w:rPr>
              <w:fldChar w:fldCharType="begin"/>
            </w:r>
            <w:r w:rsidR="00CB12FA">
              <w:rPr>
                <w:noProof/>
                <w:webHidden/>
              </w:rPr>
              <w:instrText xml:space="preserve"> PAGEREF _Toc439234777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AC7D69">
          <w:pPr>
            <w:pStyle w:val="TDC3"/>
            <w:tabs>
              <w:tab w:val="right" w:leader="dot" w:pos="7927"/>
            </w:tabs>
            <w:rPr>
              <w:smallCaps w:val="0"/>
              <w:noProof/>
            </w:rPr>
          </w:pPr>
          <w:hyperlink w:anchor="_Toc439234778" w:history="1">
            <w:r w:rsidR="00CB12FA" w:rsidRPr="0036080D">
              <w:rPr>
                <w:rStyle w:val="Hipervnculo"/>
                <w:noProof/>
              </w:rPr>
              <w:t>4.1.9.2 Plazos y horarios para presentar o registrar modificaciones</w:t>
            </w:r>
            <w:r w:rsidR="00CB12FA">
              <w:rPr>
                <w:noProof/>
                <w:webHidden/>
              </w:rPr>
              <w:tab/>
            </w:r>
            <w:r w:rsidR="00F3114D">
              <w:rPr>
                <w:noProof/>
                <w:webHidden/>
              </w:rPr>
              <w:fldChar w:fldCharType="begin"/>
            </w:r>
            <w:r w:rsidR="00CB12FA">
              <w:rPr>
                <w:noProof/>
                <w:webHidden/>
              </w:rPr>
              <w:instrText xml:space="preserve"> PAGEREF _Toc439234778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AC7D69">
          <w:pPr>
            <w:pStyle w:val="TDC3"/>
            <w:tabs>
              <w:tab w:val="right" w:leader="dot" w:pos="7927"/>
            </w:tabs>
            <w:rPr>
              <w:smallCaps w:val="0"/>
              <w:noProof/>
            </w:rPr>
          </w:pPr>
          <w:hyperlink w:anchor="_Toc439234779" w:history="1">
            <w:r w:rsidR="00CB12FA" w:rsidRPr="0036080D">
              <w:rPr>
                <w:rStyle w:val="Hipervnculo"/>
                <w:noProof/>
              </w:rPr>
              <w:t>4.1.10 Subrogación de créditos</w:t>
            </w:r>
            <w:r w:rsidR="00CB12FA">
              <w:rPr>
                <w:noProof/>
                <w:webHidden/>
              </w:rPr>
              <w:tab/>
            </w:r>
            <w:r w:rsidR="00F3114D">
              <w:rPr>
                <w:noProof/>
                <w:webHidden/>
              </w:rPr>
              <w:fldChar w:fldCharType="begin"/>
            </w:r>
            <w:r w:rsidR="00CB12FA">
              <w:rPr>
                <w:noProof/>
                <w:webHidden/>
              </w:rPr>
              <w:instrText xml:space="preserve"> PAGEREF _Toc439234779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AC7D69">
          <w:pPr>
            <w:pStyle w:val="TDC3"/>
            <w:tabs>
              <w:tab w:val="right" w:leader="dot" w:pos="7927"/>
            </w:tabs>
            <w:rPr>
              <w:smallCaps w:val="0"/>
              <w:noProof/>
            </w:rPr>
          </w:pPr>
          <w:hyperlink w:anchor="_Toc439234780" w:history="1">
            <w:r w:rsidR="00CB12FA" w:rsidRPr="0036080D">
              <w:rPr>
                <w:rStyle w:val="Hipervnculo"/>
                <w:noProof/>
              </w:rPr>
              <w:t>4.1.11 Forma y horarios para presentar las reestructuraciones</w:t>
            </w:r>
            <w:r w:rsidR="00CB12FA">
              <w:rPr>
                <w:noProof/>
                <w:webHidden/>
              </w:rPr>
              <w:tab/>
            </w:r>
            <w:r w:rsidR="00F3114D">
              <w:rPr>
                <w:noProof/>
                <w:webHidden/>
              </w:rPr>
              <w:fldChar w:fldCharType="begin"/>
            </w:r>
            <w:r w:rsidR="00CB12FA">
              <w:rPr>
                <w:noProof/>
                <w:webHidden/>
              </w:rPr>
              <w:instrText xml:space="preserve"> PAGEREF _Toc439234780 \h </w:instrText>
            </w:r>
            <w:r w:rsidR="00F3114D">
              <w:rPr>
                <w:noProof/>
                <w:webHidden/>
              </w:rPr>
            </w:r>
            <w:r w:rsidR="00F3114D">
              <w:rPr>
                <w:noProof/>
                <w:webHidden/>
              </w:rPr>
              <w:fldChar w:fldCharType="separate"/>
            </w:r>
            <w:r w:rsidR="00CB12FA">
              <w:rPr>
                <w:noProof/>
                <w:webHidden/>
              </w:rPr>
              <w:t>127</w:t>
            </w:r>
            <w:r w:rsidR="00F3114D">
              <w:rPr>
                <w:noProof/>
                <w:webHidden/>
              </w:rPr>
              <w:fldChar w:fldCharType="end"/>
            </w:r>
          </w:hyperlink>
        </w:p>
        <w:p w:rsidR="00CB12FA" w:rsidRDefault="00AC7D69">
          <w:pPr>
            <w:pStyle w:val="TDC3"/>
            <w:tabs>
              <w:tab w:val="right" w:leader="dot" w:pos="7927"/>
            </w:tabs>
            <w:rPr>
              <w:smallCaps w:val="0"/>
              <w:noProof/>
            </w:rPr>
          </w:pPr>
          <w:hyperlink w:anchor="_Toc439234781" w:history="1">
            <w:r w:rsidR="00CB12FA" w:rsidRPr="0036080D">
              <w:rPr>
                <w:rStyle w:val="Hipervnculo"/>
                <w:noProof/>
              </w:rPr>
              <w:t>4.1.12 Reserva de subsidio disponible para operaciones de tasa subsidiada de personas naturales que sean víctimas de secuestro o desplazamiento.</w:t>
            </w:r>
            <w:r w:rsidR="00CB12FA">
              <w:rPr>
                <w:noProof/>
                <w:webHidden/>
              </w:rPr>
              <w:tab/>
            </w:r>
            <w:r w:rsidR="00F3114D">
              <w:rPr>
                <w:noProof/>
                <w:webHidden/>
              </w:rPr>
              <w:fldChar w:fldCharType="begin"/>
            </w:r>
            <w:r w:rsidR="00CB12FA">
              <w:rPr>
                <w:noProof/>
                <w:webHidden/>
              </w:rPr>
              <w:instrText xml:space="preserve"> PAGEREF _Toc439234781 \h </w:instrText>
            </w:r>
            <w:r w:rsidR="00F3114D">
              <w:rPr>
                <w:noProof/>
                <w:webHidden/>
              </w:rPr>
            </w:r>
            <w:r w:rsidR="00F3114D">
              <w:rPr>
                <w:noProof/>
                <w:webHidden/>
              </w:rPr>
              <w:fldChar w:fldCharType="separate"/>
            </w:r>
            <w:r w:rsidR="00CB12FA">
              <w:rPr>
                <w:noProof/>
                <w:webHidden/>
              </w:rPr>
              <w:t>128</w:t>
            </w:r>
            <w:r w:rsidR="00F3114D">
              <w:rPr>
                <w:noProof/>
                <w:webHidden/>
              </w:rPr>
              <w:fldChar w:fldCharType="end"/>
            </w:r>
          </w:hyperlink>
        </w:p>
        <w:p w:rsidR="00CB12FA" w:rsidRDefault="00AC7D69">
          <w:pPr>
            <w:pStyle w:val="TDC3"/>
            <w:tabs>
              <w:tab w:val="right" w:leader="dot" w:pos="7927"/>
            </w:tabs>
            <w:rPr>
              <w:smallCaps w:val="0"/>
              <w:noProof/>
            </w:rPr>
          </w:pPr>
          <w:hyperlink w:anchor="_Toc439234782" w:history="1">
            <w:r w:rsidR="00CB12FA" w:rsidRPr="0036080D">
              <w:rPr>
                <w:rStyle w:val="Hipervnculo"/>
                <w:noProof/>
              </w:rPr>
              <w:t>4.1.13 Informes adicionales que debe entregar el intermediario financiero</w:t>
            </w:r>
            <w:r w:rsidR="00CB12FA">
              <w:rPr>
                <w:noProof/>
                <w:webHidden/>
              </w:rPr>
              <w:tab/>
            </w:r>
            <w:r w:rsidR="00F3114D">
              <w:rPr>
                <w:noProof/>
                <w:webHidden/>
              </w:rPr>
              <w:fldChar w:fldCharType="begin"/>
            </w:r>
            <w:r w:rsidR="00CB12FA">
              <w:rPr>
                <w:noProof/>
                <w:webHidden/>
              </w:rPr>
              <w:instrText xml:space="preserve"> PAGEREF _Toc439234782 \h </w:instrText>
            </w:r>
            <w:r w:rsidR="00F3114D">
              <w:rPr>
                <w:noProof/>
                <w:webHidden/>
              </w:rPr>
            </w:r>
            <w:r w:rsidR="00F3114D">
              <w:rPr>
                <w:noProof/>
                <w:webHidden/>
              </w:rPr>
              <w:fldChar w:fldCharType="separate"/>
            </w:r>
            <w:r w:rsidR="00CB12FA">
              <w:rPr>
                <w:noProof/>
                <w:webHidden/>
              </w:rPr>
              <w:t>129</w:t>
            </w:r>
            <w:r w:rsidR="00F3114D">
              <w:rPr>
                <w:noProof/>
                <w:webHidden/>
              </w:rPr>
              <w:fldChar w:fldCharType="end"/>
            </w:r>
          </w:hyperlink>
        </w:p>
        <w:p w:rsidR="00CB12FA" w:rsidRDefault="00AC7D69">
          <w:pPr>
            <w:pStyle w:val="TDC3"/>
            <w:tabs>
              <w:tab w:val="right" w:leader="dot" w:pos="7927"/>
            </w:tabs>
            <w:rPr>
              <w:smallCaps w:val="0"/>
              <w:noProof/>
            </w:rPr>
          </w:pPr>
          <w:hyperlink w:anchor="_Toc439234783" w:history="1">
            <w:r w:rsidR="00CB12FA" w:rsidRPr="0036080D">
              <w:rPr>
                <w:rStyle w:val="Hipervnculo"/>
                <w:noProof/>
              </w:rPr>
              <w:t>4.1.14 Informes de FINAGRO</w:t>
            </w:r>
            <w:r w:rsidR="00CB12FA">
              <w:rPr>
                <w:noProof/>
                <w:webHidden/>
              </w:rPr>
              <w:tab/>
            </w:r>
            <w:r w:rsidR="00F3114D">
              <w:rPr>
                <w:noProof/>
                <w:webHidden/>
              </w:rPr>
              <w:fldChar w:fldCharType="begin"/>
            </w:r>
            <w:r w:rsidR="00CB12FA">
              <w:rPr>
                <w:noProof/>
                <w:webHidden/>
              </w:rPr>
              <w:instrText xml:space="preserve"> PAGEREF _Toc439234783 \h </w:instrText>
            </w:r>
            <w:r w:rsidR="00F3114D">
              <w:rPr>
                <w:noProof/>
                <w:webHidden/>
              </w:rPr>
            </w:r>
            <w:r w:rsidR="00F3114D">
              <w:rPr>
                <w:noProof/>
                <w:webHidden/>
              </w:rPr>
              <w:fldChar w:fldCharType="separate"/>
            </w:r>
            <w:r w:rsidR="00CB12FA">
              <w:rPr>
                <w:noProof/>
                <w:webHidden/>
              </w:rPr>
              <w:t>129</w:t>
            </w:r>
            <w:r w:rsidR="00F3114D">
              <w:rPr>
                <w:noProof/>
                <w:webHidden/>
              </w:rPr>
              <w:fldChar w:fldCharType="end"/>
            </w:r>
          </w:hyperlink>
        </w:p>
        <w:p w:rsidR="00CB12FA" w:rsidRDefault="00AC7D69">
          <w:pPr>
            <w:pStyle w:val="TDC3"/>
            <w:tabs>
              <w:tab w:val="right" w:leader="dot" w:pos="7927"/>
            </w:tabs>
            <w:rPr>
              <w:smallCaps w:val="0"/>
              <w:noProof/>
            </w:rPr>
          </w:pPr>
          <w:hyperlink w:anchor="_Toc439234784" w:history="1">
            <w:r w:rsidR="00CB12FA" w:rsidRPr="0036080D">
              <w:rPr>
                <w:rStyle w:val="Hipervnculo"/>
                <w:noProof/>
              </w:rPr>
              <w:t>4.1.14.1 Cartera redescuento</w:t>
            </w:r>
            <w:r w:rsidR="00CB12FA">
              <w:rPr>
                <w:noProof/>
                <w:webHidden/>
              </w:rPr>
              <w:tab/>
            </w:r>
            <w:r w:rsidR="00F3114D">
              <w:rPr>
                <w:noProof/>
                <w:webHidden/>
              </w:rPr>
              <w:fldChar w:fldCharType="begin"/>
            </w:r>
            <w:r w:rsidR="00CB12FA">
              <w:rPr>
                <w:noProof/>
                <w:webHidden/>
              </w:rPr>
              <w:instrText xml:space="preserve"> PAGEREF _Toc439234784 \h </w:instrText>
            </w:r>
            <w:r w:rsidR="00F3114D">
              <w:rPr>
                <w:noProof/>
                <w:webHidden/>
              </w:rPr>
            </w:r>
            <w:r w:rsidR="00F3114D">
              <w:rPr>
                <w:noProof/>
                <w:webHidden/>
              </w:rPr>
              <w:fldChar w:fldCharType="separate"/>
            </w:r>
            <w:r w:rsidR="00CB12FA">
              <w:rPr>
                <w:noProof/>
                <w:webHidden/>
              </w:rPr>
              <w:t>130</w:t>
            </w:r>
            <w:r w:rsidR="00F3114D">
              <w:rPr>
                <w:noProof/>
                <w:webHidden/>
              </w:rPr>
              <w:fldChar w:fldCharType="end"/>
            </w:r>
          </w:hyperlink>
        </w:p>
        <w:p w:rsidR="00CB12FA" w:rsidRDefault="00AC7D69">
          <w:pPr>
            <w:pStyle w:val="TDC3"/>
            <w:tabs>
              <w:tab w:val="right" w:leader="dot" w:pos="7927"/>
            </w:tabs>
            <w:rPr>
              <w:smallCaps w:val="0"/>
              <w:noProof/>
            </w:rPr>
          </w:pPr>
          <w:hyperlink w:anchor="_Toc439234785" w:history="1">
            <w:r w:rsidR="00CB12FA" w:rsidRPr="0036080D">
              <w:rPr>
                <w:rStyle w:val="Hipervnculo"/>
                <w:noProof/>
              </w:rPr>
              <w:t>4.1.14.2  Cartera sustituta</w:t>
            </w:r>
            <w:r w:rsidR="00CB12FA">
              <w:rPr>
                <w:noProof/>
                <w:webHidden/>
              </w:rPr>
              <w:tab/>
            </w:r>
            <w:r w:rsidR="00F3114D">
              <w:rPr>
                <w:noProof/>
                <w:webHidden/>
              </w:rPr>
              <w:fldChar w:fldCharType="begin"/>
            </w:r>
            <w:r w:rsidR="00CB12FA">
              <w:rPr>
                <w:noProof/>
                <w:webHidden/>
              </w:rPr>
              <w:instrText xml:space="preserve"> PAGEREF _Toc439234785 \h </w:instrText>
            </w:r>
            <w:r w:rsidR="00F3114D">
              <w:rPr>
                <w:noProof/>
                <w:webHidden/>
              </w:rPr>
            </w:r>
            <w:r w:rsidR="00F3114D">
              <w:rPr>
                <w:noProof/>
                <w:webHidden/>
              </w:rPr>
              <w:fldChar w:fldCharType="separate"/>
            </w:r>
            <w:r w:rsidR="00CB12FA">
              <w:rPr>
                <w:noProof/>
                <w:webHidden/>
              </w:rPr>
              <w:t>131</w:t>
            </w:r>
            <w:r w:rsidR="00F3114D">
              <w:rPr>
                <w:noProof/>
                <w:webHidden/>
              </w:rPr>
              <w:fldChar w:fldCharType="end"/>
            </w:r>
          </w:hyperlink>
        </w:p>
        <w:p w:rsidR="00CB12FA" w:rsidRDefault="00AC7D69">
          <w:pPr>
            <w:pStyle w:val="TDC3"/>
            <w:tabs>
              <w:tab w:val="right" w:leader="dot" w:pos="7927"/>
            </w:tabs>
            <w:rPr>
              <w:smallCaps w:val="0"/>
              <w:noProof/>
            </w:rPr>
          </w:pPr>
          <w:hyperlink w:anchor="_Toc439234786" w:history="1">
            <w:r w:rsidR="00CB12FA" w:rsidRPr="0036080D">
              <w:rPr>
                <w:rStyle w:val="Hipervnculo"/>
                <w:noProof/>
              </w:rPr>
              <w:t>4.1.14.3  Cartera agropecuaria</w:t>
            </w:r>
            <w:r w:rsidR="00CB12FA">
              <w:rPr>
                <w:noProof/>
                <w:webHidden/>
              </w:rPr>
              <w:tab/>
            </w:r>
            <w:r w:rsidR="00F3114D">
              <w:rPr>
                <w:noProof/>
                <w:webHidden/>
              </w:rPr>
              <w:fldChar w:fldCharType="begin"/>
            </w:r>
            <w:r w:rsidR="00CB12FA">
              <w:rPr>
                <w:noProof/>
                <w:webHidden/>
              </w:rPr>
              <w:instrText xml:space="preserve"> PAGEREF _Toc439234786 \h </w:instrText>
            </w:r>
            <w:r w:rsidR="00F3114D">
              <w:rPr>
                <w:noProof/>
                <w:webHidden/>
              </w:rPr>
            </w:r>
            <w:r w:rsidR="00F3114D">
              <w:rPr>
                <w:noProof/>
                <w:webHidden/>
              </w:rPr>
              <w:fldChar w:fldCharType="separate"/>
            </w:r>
            <w:r w:rsidR="00CB12FA">
              <w:rPr>
                <w:noProof/>
                <w:webHidden/>
              </w:rPr>
              <w:t>132</w:t>
            </w:r>
            <w:r w:rsidR="00F3114D">
              <w:rPr>
                <w:noProof/>
                <w:webHidden/>
              </w:rPr>
              <w:fldChar w:fldCharType="end"/>
            </w:r>
          </w:hyperlink>
        </w:p>
        <w:p w:rsidR="00CB12FA" w:rsidRDefault="00AC7D69">
          <w:pPr>
            <w:pStyle w:val="TDC3"/>
            <w:tabs>
              <w:tab w:val="right" w:leader="dot" w:pos="7927"/>
            </w:tabs>
            <w:rPr>
              <w:smallCaps w:val="0"/>
              <w:noProof/>
            </w:rPr>
          </w:pPr>
          <w:hyperlink w:anchor="_Toc439234787" w:history="1">
            <w:r w:rsidR="00CB12FA" w:rsidRPr="0036080D">
              <w:rPr>
                <w:rStyle w:val="Hipervnculo"/>
                <w:noProof/>
              </w:rPr>
              <w:t>4.1.14.4  Horarios para la presentación de informes por parte de FINAGRO</w:t>
            </w:r>
            <w:r w:rsidR="00CB12FA">
              <w:rPr>
                <w:noProof/>
                <w:webHidden/>
              </w:rPr>
              <w:tab/>
            </w:r>
            <w:r w:rsidR="00F3114D">
              <w:rPr>
                <w:noProof/>
                <w:webHidden/>
              </w:rPr>
              <w:fldChar w:fldCharType="begin"/>
            </w:r>
            <w:r w:rsidR="00CB12FA">
              <w:rPr>
                <w:noProof/>
                <w:webHidden/>
              </w:rPr>
              <w:instrText xml:space="preserve"> PAGEREF _Toc439234787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AC7D69">
          <w:pPr>
            <w:pStyle w:val="TDC3"/>
            <w:tabs>
              <w:tab w:val="right" w:leader="dot" w:pos="7927"/>
            </w:tabs>
            <w:rPr>
              <w:smallCaps w:val="0"/>
              <w:noProof/>
            </w:rPr>
          </w:pPr>
          <w:hyperlink w:anchor="_Toc439234788" w:history="1">
            <w:r w:rsidR="00CB12FA" w:rsidRPr="0036080D">
              <w:rPr>
                <w:rStyle w:val="Hipervnculo"/>
                <w:noProof/>
              </w:rPr>
              <w:t>4.1.15 Horarios de operaciones de tesorería para FINAGRO para Cartera de Redescuento</w:t>
            </w:r>
            <w:r w:rsidR="00CB12FA">
              <w:rPr>
                <w:noProof/>
                <w:webHidden/>
              </w:rPr>
              <w:tab/>
            </w:r>
            <w:r w:rsidR="00F3114D">
              <w:rPr>
                <w:noProof/>
                <w:webHidden/>
              </w:rPr>
              <w:fldChar w:fldCharType="begin"/>
            </w:r>
            <w:r w:rsidR="00CB12FA">
              <w:rPr>
                <w:noProof/>
                <w:webHidden/>
              </w:rPr>
              <w:instrText xml:space="preserve"> PAGEREF _Toc439234788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AC7D69">
          <w:pPr>
            <w:pStyle w:val="TDC3"/>
            <w:tabs>
              <w:tab w:val="right" w:leader="dot" w:pos="7927"/>
            </w:tabs>
            <w:rPr>
              <w:smallCaps w:val="0"/>
              <w:noProof/>
            </w:rPr>
          </w:pPr>
          <w:hyperlink w:anchor="_Toc439234789" w:history="1">
            <w:r w:rsidR="00CB12FA" w:rsidRPr="0036080D">
              <w:rPr>
                <w:rStyle w:val="Hipervnculo"/>
                <w:noProof/>
              </w:rPr>
              <w:t>4.1.16 Forma de registro de operaciones</w:t>
            </w:r>
            <w:r w:rsidR="00CB12FA">
              <w:rPr>
                <w:noProof/>
                <w:webHidden/>
              </w:rPr>
              <w:tab/>
            </w:r>
            <w:r w:rsidR="00F3114D">
              <w:rPr>
                <w:noProof/>
                <w:webHidden/>
              </w:rPr>
              <w:fldChar w:fldCharType="begin"/>
            </w:r>
            <w:r w:rsidR="00CB12FA">
              <w:rPr>
                <w:noProof/>
                <w:webHidden/>
              </w:rPr>
              <w:instrText xml:space="preserve"> PAGEREF _Toc439234789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AC7D69">
          <w:pPr>
            <w:pStyle w:val="TDC3"/>
            <w:tabs>
              <w:tab w:val="right" w:leader="dot" w:pos="7927"/>
            </w:tabs>
            <w:rPr>
              <w:smallCaps w:val="0"/>
              <w:noProof/>
            </w:rPr>
          </w:pPr>
          <w:hyperlink w:anchor="_Toc439234790" w:history="1">
            <w:r w:rsidR="00CB12FA" w:rsidRPr="0036080D">
              <w:rPr>
                <w:rStyle w:val="Hipervnculo"/>
                <w:noProof/>
              </w:rPr>
              <w:t>CAUSALES DE ABONOS ANTICIPADOS REPORTADOS POR EL INTERMEDIARIO FINANCIERO</w:t>
            </w:r>
            <w:r w:rsidR="00CB12FA">
              <w:rPr>
                <w:noProof/>
                <w:webHidden/>
              </w:rPr>
              <w:tab/>
            </w:r>
            <w:r w:rsidR="00F3114D">
              <w:rPr>
                <w:noProof/>
                <w:webHidden/>
              </w:rPr>
              <w:fldChar w:fldCharType="begin"/>
            </w:r>
            <w:r w:rsidR="00CB12FA">
              <w:rPr>
                <w:noProof/>
                <w:webHidden/>
              </w:rPr>
              <w:instrText xml:space="preserve"> PAGEREF _Toc439234790 \h </w:instrText>
            </w:r>
            <w:r w:rsidR="00F3114D">
              <w:rPr>
                <w:noProof/>
                <w:webHidden/>
              </w:rPr>
            </w:r>
            <w:r w:rsidR="00F3114D">
              <w:rPr>
                <w:noProof/>
                <w:webHidden/>
              </w:rPr>
              <w:fldChar w:fldCharType="separate"/>
            </w:r>
            <w:r w:rsidR="00CB12FA">
              <w:rPr>
                <w:noProof/>
                <w:webHidden/>
              </w:rPr>
              <w:t>133</w:t>
            </w:r>
            <w:r w:rsidR="00F3114D">
              <w:rPr>
                <w:noProof/>
                <w:webHidden/>
              </w:rPr>
              <w:fldChar w:fldCharType="end"/>
            </w:r>
          </w:hyperlink>
        </w:p>
        <w:p w:rsidR="00CB12FA" w:rsidRDefault="00AC7D69">
          <w:pPr>
            <w:pStyle w:val="TDC3"/>
            <w:tabs>
              <w:tab w:val="right" w:leader="dot" w:pos="7927"/>
            </w:tabs>
            <w:rPr>
              <w:smallCaps w:val="0"/>
              <w:noProof/>
            </w:rPr>
          </w:pPr>
          <w:hyperlink w:anchor="_Toc439234791" w:history="1">
            <w:r w:rsidR="00CB12FA" w:rsidRPr="0036080D">
              <w:rPr>
                <w:rStyle w:val="Hipervnculo"/>
                <w:noProof/>
              </w:rPr>
              <w:t>4.1.17 Horarios de operaciones de tesorería para los intermediarios financieros en Cartera de Redescuento.</w:t>
            </w:r>
            <w:r w:rsidR="00CB12FA">
              <w:rPr>
                <w:noProof/>
                <w:webHidden/>
              </w:rPr>
              <w:tab/>
            </w:r>
            <w:r w:rsidR="00F3114D">
              <w:rPr>
                <w:noProof/>
                <w:webHidden/>
              </w:rPr>
              <w:fldChar w:fldCharType="begin"/>
            </w:r>
            <w:r w:rsidR="00CB12FA">
              <w:rPr>
                <w:noProof/>
                <w:webHidden/>
              </w:rPr>
              <w:instrText xml:space="preserve"> PAGEREF _Toc439234791 \h </w:instrText>
            </w:r>
            <w:r w:rsidR="00F3114D">
              <w:rPr>
                <w:noProof/>
                <w:webHidden/>
              </w:rPr>
            </w:r>
            <w:r w:rsidR="00F3114D">
              <w:rPr>
                <w:noProof/>
                <w:webHidden/>
              </w:rPr>
              <w:fldChar w:fldCharType="separate"/>
            </w:r>
            <w:r w:rsidR="00CB12FA">
              <w:rPr>
                <w:noProof/>
                <w:webHidden/>
              </w:rPr>
              <w:t>135</w:t>
            </w:r>
            <w:r w:rsidR="00F3114D">
              <w:rPr>
                <w:noProof/>
                <w:webHidden/>
              </w:rPr>
              <w:fldChar w:fldCharType="end"/>
            </w:r>
          </w:hyperlink>
        </w:p>
        <w:p w:rsidR="00CB12FA" w:rsidRDefault="00AC7D69">
          <w:pPr>
            <w:pStyle w:val="TDC3"/>
            <w:tabs>
              <w:tab w:val="right" w:leader="dot" w:pos="7927"/>
            </w:tabs>
            <w:rPr>
              <w:smallCaps w:val="0"/>
              <w:noProof/>
            </w:rPr>
          </w:pPr>
          <w:hyperlink w:anchor="_Toc439234792" w:history="1">
            <w:r w:rsidR="00CB12FA" w:rsidRPr="0036080D">
              <w:rPr>
                <w:rStyle w:val="Hipervnculo"/>
                <w:noProof/>
              </w:rPr>
              <w:t>4.1.18 Medidas correctivas por incumplimiento en operaciones de tesorería</w:t>
            </w:r>
            <w:r w:rsidR="00CB12FA">
              <w:rPr>
                <w:noProof/>
                <w:webHidden/>
              </w:rPr>
              <w:tab/>
            </w:r>
            <w:r w:rsidR="00F3114D">
              <w:rPr>
                <w:noProof/>
                <w:webHidden/>
              </w:rPr>
              <w:fldChar w:fldCharType="begin"/>
            </w:r>
            <w:r w:rsidR="00CB12FA">
              <w:rPr>
                <w:noProof/>
                <w:webHidden/>
              </w:rPr>
              <w:instrText xml:space="preserve"> PAGEREF _Toc439234792 \h </w:instrText>
            </w:r>
            <w:r w:rsidR="00F3114D">
              <w:rPr>
                <w:noProof/>
                <w:webHidden/>
              </w:rPr>
            </w:r>
            <w:r w:rsidR="00F3114D">
              <w:rPr>
                <w:noProof/>
                <w:webHidden/>
              </w:rPr>
              <w:fldChar w:fldCharType="separate"/>
            </w:r>
            <w:r w:rsidR="00CB12FA">
              <w:rPr>
                <w:noProof/>
                <w:webHidden/>
              </w:rPr>
              <w:t>135</w:t>
            </w:r>
            <w:r w:rsidR="00F3114D">
              <w:rPr>
                <w:noProof/>
                <w:webHidden/>
              </w:rPr>
              <w:fldChar w:fldCharType="end"/>
            </w:r>
          </w:hyperlink>
        </w:p>
        <w:p w:rsidR="00CB12FA" w:rsidRDefault="00AC7D69">
          <w:pPr>
            <w:pStyle w:val="TDC3"/>
            <w:tabs>
              <w:tab w:val="right" w:leader="dot" w:pos="7927"/>
            </w:tabs>
            <w:rPr>
              <w:smallCaps w:val="0"/>
              <w:noProof/>
            </w:rPr>
          </w:pPr>
          <w:hyperlink w:anchor="_Toc439234793" w:history="1">
            <w:r w:rsidR="00CB12FA" w:rsidRPr="0036080D">
              <w:rPr>
                <w:rStyle w:val="Hipervnculo"/>
                <w:noProof/>
              </w:rPr>
              <w:t>4.1.19 Disposiciones Comunes a todos los Tipos de Cartera</w:t>
            </w:r>
            <w:r w:rsidR="00CB12FA">
              <w:rPr>
                <w:noProof/>
                <w:webHidden/>
              </w:rPr>
              <w:tab/>
            </w:r>
            <w:r w:rsidR="00F3114D">
              <w:rPr>
                <w:noProof/>
                <w:webHidden/>
              </w:rPr>
              <w:fldChar w:fldCharType="begin"/>
            </w:r>
            <w:r w:rsidR="00CB12FA">
              <w:rPr>
                <w:noProof/>
                <w:webHidden/>
              </w:rPr>
              <w:instrText xml:space="preserve"> PAGEREF _Toc439234793 \h </w:instrText>
            </w:r>
            <w:r w:rsidR="00F3114D">
              <w:rPr>
                <w:noProof/>
                <w:webHidden/>
              </w:rPr>
            </w:r>
            <w:r w:rsidR="00F3114D">
              <w:rPr>
                <w:noProof/>
                <w:webHidden/>
              </w:rPr>
              <w:fldChar w:fldCharType="separate"/>
            </w:r>
            <w:r w:rsidR="00CB12FA">
              <w:rPr>
                <w:noProof/>
                <w:webHidden/>
              </w:rPr>
              <w:t>136</w:t>
            </w:r>
            <w:r w:rsidR="00F3114D">
              <w:rPr>
                <w:noProof/>
                <w:webHidden/>
              </w:rPr>
              <w:fldChar w:fldCharType="end"/>
            </w:r>
          </w:hyperlink>
        </w:p>
        <w:p w:rsidR="00CB12FA" w:rsidRDefault="00AC7D69">
          <w:pPr>
            <w:pStyle w:val="TDC3"/>
            <w:tabs>
              <w:tab w:val="right" w:leader="dot" w:pos="7927"/>
            </w:tabs>
            <w:rPr>
              <w:smallCaps w:val="0"/>
              <w:noProof/>
            </w:rPr>
          </w:pPr>
          <w:hyperlink w:anchor="_Toc439234794" w:history="1">
            <w:r w:rsidR="00CB12FA" w:rsidRPr="0036080D">
              <w:rPr>
                <w:rStyle w:val="Hipervnculo"/>
                <w:rFonts w:cstheme="minorHAnsi"/>
                <w:noProof/>
              </w:rPr>
              <w:t>4.1.20 Procedimiento para aplicar los resultados en los trámites de verificación de inversión respecto de líneas ordinarias y líneas especiales con tasa subsidiada</w:t>
            </w:r>
            <w:r w:rsidR="00CB12FA">
              <w:rPr>
                <w:noProof/>
                <w:webHidden/>
              </w:rPr>
              <w:tab/>
            </w:r>
            <w:r w:rsidR="00F3114D">
              <w:rPr>
                <w:noProof/>
                <w:webHidden/>
              </w:rPr>
              <w:fldChar w:fldCharType="begin"/>
            </w:r>
            <w:r w:rsidR="00CB12FA">
              <w:rPr>
                <w:noProof/>
                <w:webHidden/>
              </w:rPr>
              <w:instrText xml:space="preserve"> PAGEREF _Toc439234794 \h </w:instrText>
            </w:r>
            <w:r w:rsidR="00F3114D">
              <w:rPr>
                <w:noProof/>
                <w:webHidden/>
              </w:rPr>
            </w:r>
            <w:r w:rsidR="00F3114D">
              <w:rPr>
                <w:noProof/>
                <w:webHidden/>
              </w:rPr>
              <w:fldChar w:fldCharType="separate"/>
            </w:r>
            <w:r w:rsidR="00CB12FA">
              <w:rPr>
                <w:noProof/>
                <w:webHidden/>
              </w:rPr>
              <w:t>138</w:t>
            </w:r>
            <w:r w:rsidR="00F3114D">
              <w:rPr>
                <w:noProof/>
                <w:webHidden/>
              </w:rPr>
              <w:fldChar w:fldCharType="end"/>
            </w:r>
          </w:hyperlink>
        </w:p>
        <w:p w:rsidR="00CB12FA" w:rsidRDefault="00AC7D69">
          <w:pPr>
            <w:pStyle w:val="TDC3"/>
            <w:tabs>
              <w:tab w:val="right" w:leader="dot" w:pos="7927"/>
            </w:tabs>
            <w:rPr>
              <w:smallCaps w:val="0"/>
              <w:noProof/>
            </w:rPr>
          </w:pPr>
          <w:hyperlink w:anchor="_Toc439234795" w:history="1">
            <w:r w:rsidR="00CB12FA" w:rsidRPr="0036080D">
              <w:rPr>
                <w:rStyle w:val="Hipervnculo"/>
                <w:rFonts w:cstheme="minorHAnsi"/>
                <w:noProof/>
              </w:rPr>
              <w:t>4.1.21 Capacitaciones</w:t>
            </w:r>
            <w:r w:rsidR="00CB12FA">
              <w:rPr>
                <w:noProof/>
                <w:webHidden/>
              </w:rPr>
              <w:tab/>
            </w:r>
            <w:r w:rsidR="00F3114D">
              <w:rPr>
                <w:noProof/>
                <w:webHidden/>
              </w:rPr>
              <w:fldChar w:fldCharType="begin"/>
            </w:r>
            <w:r w:rsidR="00CB12FA">
              <w:rPr>
                <w:noProof/>
                <w:webHidden/>
              </w:rPr>
              <w:instrText xml:space="preserve"> PAGEREF _Toc439234795 \h </w:instrText>
            </w:r>
            <w:r w:rsidR="00F3114D">
              <w:rPr>
                <w:noProof/>
                <w:webHidden/>
              </w:rPr>
            </w:r>
            <w:r w:rsidR="00F3114D">
              <w:rPr>
                <w:noProof/>
                <w:webHidden/>
              </w:rPr>
              <w:fldChar w:fldCharType="separate"/>
            </w:r>
            <w:r w:rsidR="00CB12FA">
              <w:rPr>
                <w:noProof/>
                <w:webHidden/>
              </w:rPr>
              <w:t>138</w:t>
            </w:r>
            <w:r w:rsidR="00F3114D">
              <w:rPr>
                <w:noProof/>
                <w:webHidden/>
              </w:rPr>
              <w:fldChar w:fldCharType="end"/>
            </w:r>
          </w:hyperlink>
        </w:p>
        <w:p w:rsidR="00CB12FA" w:rsidRDefault="00AC7D69">
          <w:pPr>
            <w:pStyle w:val="TDC1"/>
            <w:rPr>
              <w:rFonts w:asciiTheme="minorHAnsi" w:hAnsiTheme="minorHAnsi"/>
              <w:b w:val="0"/>
              <w:bCs w:val="0"/>
              <w:i w:val="0"/>
              <w:caps w:val="0"/>
              <w:spacing w:val="0"/>
              <w:lang w:val="es-CO"/>
            </w:rPr>
          </w:pPr>
          <w:hyperlink w:anchor="_Toc439234796" w:history="1">
            <w:r w:rsidR="00CB12FA" w:rsidRPr="0036080D">
              <w:rPr>
                <w:rStyle w:val="Hipervnculo"/>
              </w:rPr>
              <w:t>TÍTULO QUINTO - COMPROMISOS, SEGUIMIENTO, CONTROL Y TRÁMITE DE VERIFICACIÓN</w:t>
            </w:r>
            <w:r w:rsidR="00CB12FA">
              <w:rPr>
                <w:webHidden/>
              </w:rPr>
              <w:tab/>
            </w:r>
            <w:r w:rsidR="00F3114D">
              <w:rPr>
                <w:webHidden/>
              </w:rPr>
              <w:fldChar w:fldCharType="begin"/>
            </w:r>
            <w:r w:rsidR="00CB12FA">
              <w:rPr>
                <w:webHidden/>
              </w:rPr>
              <w:instrText xml:space="preserve"> PAGEREF _Toc439234796 \h </w:instrText>
            </w:r>
            <w:r w:rsidR="00F3114D">
              <w:rPr>
                <w:webHidden/>
              </w:rPr>
            </w:r>
            <w:r w:rsidR="00F3114D">
              <w:rPr>
                <w:webHidden/>
              </w:rPr>
              <w:fldChar w:fldCharType="separate"/>
            </w:r>
            <w:r w:rsidR="00CB12FA">
              <w:rPr>
                <w:webHidden/>
              </w:rPr>
              <w:t>139</w:t>
            </w:r>
            <w:r w:rsidR="00F3114D">
              <w:rPr>
                <w:webHidden/>
              </w:rPr>
              <w:fldChar w:fldCharType="end"/>
            </w:r>
          </w:hyperlink>
        </w:p>
        <w:p w:rsidR="00CB12FA" w:rsidRDefault="00AC7D69">
          <w:pPr>
            <w:pStyle w:val="TDC2"/>
            <w:tabs>
              <w:tab w:val="right" w:leader="dot" w:pos="7927"/>
            </w:tabs>
            <w:rPr>
              <w:b w:val="0"/>
              <w:bCs w:val="0"/>
              <w:smallCaps w:val="0"/>
              <w:noProof/>
            </w:rPr>
          </w:pPr>
          <w:hyperlink w:anchor="_Toc439234797" w:history="1">
            <w:r w:rsidR="00CB12FA" w:rsidRPr="0036080D">
              <w:rPr>
                <w:rStyle w:val="Hipervnculo"/>
                <w:noProof/>
              </w:rPr>
              <w:t>Capítulo Primero – Generalidades – Préstamos para el sector agropecuario</w:t>
            </w:r>
            <w:r w:rsidR="00CB12FA">
              <w:rPr>
                <w:noProof/>
                <w:webHidden/>
              </w:rPr>
              <w:tab/>
            </w:r>
            <w:r w:rsidR="00F3114D">
              <w:rPr>
                <w:noProof/>
                <w:webHidden/>
              </w:rPr>
              <w:fldChar w:fldCharType="begin"/>
            </w:r>
            <w:r w:rsidR="00CB12FA">
              <w:rPr>
                <w:noProof/>
                <w:webHidden/>
              </w:rPr>
              <w:instrText xml:space="preserve"> PAGEREF _Toc439234797 \h </w:instrText>
            </w:r>
            <w:r w:rsidR="00F3114D">
              <w:rPr>
                <w:noProof/>
                <w:webHidden/>
              </w:rPr>
            </w:r>
            <w:r w:rsidR="00F3114D">
              <w:rPr>
                <w:noProof/>
                <w:webHidden/>
              </w:rPr>
              <w:fldChar w:fldCharType="separate"/>
            </w:r>
            <w:r w:rsidR="00CB12FA">
              <w:rPr>
                <w:noProof/>
                <w:webHidden/>
              </w:rPr>
              <w:t>139</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798" w:history="1">
            <w:r w:rsidR="00CB12FA" w:rsidRPr="0036080D">
              <w:rPr>
                <w:rStyle w:val="Hipervnculo"/>
                <w:noProof/>
              </w:rPr>
              <w:t>Capítulo Segundo - Compromisos de los usuarios del crédito agropecuario y rural, y de los intermediarios financieros que lo otorgan</w:t>
            </w:r>
            <w:r w:rsidR="00CB12FA">
              <w:rPr>
                <w:noProof/>
                <w:webHidden/>
              </w:rPr>
              <w:tab/>
            </w:r>
            <w:r w:rsidR="00F3114D">
              <w:rPr>
                <w:noProof/>
                <w:webHidden/>
              </w:rPr>
              <w:fldChar w:fldCharType="begin"/>
            </w:r>
            <w:r w:rsidR="00CB12FA">
              <w:rPr>
                <w:noProof/>
                <w:webHidden/>
              </w:rPr>
              <w:instrText xml:space="preserve"> PAGEREF _Toc439234798 \h </w:instrText>
            </w:r>
            <w:r w:rsidR="00F3114D">
              <w:rPr>
                <w:noProof/>
                <w:webHidden/>
              </w:rPr>
            </w:r>
            <w:r w:rsidR="00F3114D">
              <w:rPr>
                <w:noProof/>
                <w:webHidden/>
              </w:rPr>
              <w:fldChar w:fldCharType="separate"/>
            </w:r>
            <w:r w:rsidR="00CB12FA">
              <w:rPr>
                <w:noProof/>
                <w:webHidden/>
              </w:rPr>
              <w:t>141</w:t>
            </w:r>
            <w:r w:rsidR="00F3114D">
              <w:rPr>
                <w:noProof/>
                <w:webHidden/>
              </w:rPr>
              <w:fldChar w:fldCharType="end"/>
            </w:r>
          </w:hyperlink>
        </w:p>
        <w:p w:rsidR="00CB12FA" w:rsidRDefault="00AC7D69">
          <w:pPr>
            <w:pStyle w:val="TDC3"/>
            <w:tabs>
              <w:tab w:val="right" w:leader="dot" w:pos="7927"/>
            </w:tabs>
            <w:rPr>
              <w:smallCaps w:val="0"/>
              <w:noProof/>
            </w:rPr>
          </w:pPr>
          <w:hyperlink w:anchor="_Toc439234799" w:history="1">
            <w:r w:rsidR="00CB12FA" w:rsidRPr="0036080D">
              <w:rPr>
                <w:rStyle w:val="Hipervnculo"/>
                <w:noProof/>
              </w:rPr>
              <w:t>5.2. 1  De los beneficiarios</w:t>
            </w:r>
            <w:r w:rsidR="00CB12FA">
              <w:rPr>
                <w:noProof/>
                <w:webHidden/>
              </w:rPr>
              <w:tab/>
            </w:r>
            <w:r w:rsidR="00F3114D">
              <w:rPr>
                <w:noProof/>
                <w:webHidden/>
              </w:rPr>
              <w:fldChar w:fldCharType="begin"/>
            </w:r>
            <w:r w:rsidR="00CB12FA">
              <w:rPr>
                <w:noProof/>
                <w:webHidden/>
              </w:rPr>
              <w:instrText xml:space="preserve"> PAGEREF _Toc439234799 \h </w:instrText>
            </w:r>
            <w:r w:rsidR="00F3114D">
              <w:rPr>
                <w:noProof/>
                <w:webHidden/>
              </w:rPr>
            </w:r>
            <w:r w:rsidR="00F3114D">
              <w:rPr>
                <w:noProof/>
                <w:webHidden/>
              </w:rPr>
              <w:fldChar w:fldCharType="separate"/>
            </w:r>
            <w:r w:rsidR="00CB12FA">
              <w:rPr>
                <w:noProof/>
                <w:webHidden/>
              </w:rPr>
              <w:t>141</w:t>
            </w:r>
            <w:r w:rsidR="00F3114D">
              <w:rPr>
                <w:noProof/>
                <w:webHidden/>
              </w:rPr>
              <w:fldChar w:fldCharType="end"/>
            </w:r>
          </w:hyperlink>
        </w:p>
        <w:p w:rsidR="00CB12FA" w:rsidRDefault="00AC7D69">
          <w:pPr>
            <w:pStyle w:val="TDC3"/>
            <w:tabs>
              <w:tab w:val="right" w:leader="dot" w:pos="7927"/>
            </w:tabs>
            <w:rPr>
              <w:smallCaps w:val="0"/>
              <w:noProof/>
            </w:rPr>
          </w:pPr>
          <w:hyperlink w:anchor="_Toc439234800" w:history="1">
            <w:r w:rsidR="00CB12FA" w:rsidRPr="0036080D">
              <w:rPr>
                <w:rStyle w:val="Hipervnculo"/>
                <w:noProof/>
              </w:rPr>
              <w:t>5.2.2 De los establecimientos de crédito</w:t>
            </w:r>
            <w:r w:rsidR="00CB12FA">
              <w:rPr>
                <w:noProof/>
                <w:webHidden/>
              </w:rPr>
              <w:tab/>
            </w:r>
            <w:r w:rsidR="00F3114D">
              <w:rPr>
                <w:noProof/>
                <w:webHidden/>
              </w:rPr>
              <w:fldChar w:fldCharType="begin"/>
            </w:r>
            <w:r w:rsidR="00CB12FA">
              <w:rPr>
                <w:noProof/>
                <w:webHidden/>
              </w:rPr>
              <w:instrText xml:space="preserve"> PAGEREF _Toc439234800 \h </w:instrText>
            </w:r>
            <w:r w:rsidR="00F3114D">
              <w:rPr>
                <w:noProof/>
                <w:webHidden/>
              </w:rPr>
            </w:r>
            <w:r w:rsidR="00F3114D">
              <w:rPr>
                <w:noProof/>
                <w:webHidden/>
              </w:rPr>
              <w:fldChar w:fldCharType="separate"/>
            </w:r>
            <w:r w:rsidR="00CB12FA">
              <w:rPr>
                <w:noProof/>
                <w:webHidden/>
              </w:rPr>
              <w:t>141</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801" w:history="1">
            <w:r w:rsidR="00CB12FA" w:rsidRPr="0036080D">
              <w:rPr>
                <w:rStyle w:val="Hipervnculo"/>
                <w:noProof/>
              </w:rPr>
              <w:t>Capítulo Tercero - Del seguimiento y verificación al control de inversiones y Criterios sobre cubrimiento y procedimiento para realizar el control de Inversión por parte de los intermediarios financieros</w:t>
            </w:r>
            <w:r w:rsidR="00CB12FA">
              <w:rPr>
                <w:noProof/>
                <w:webHidden/>
              </w:rPr>
              <w:tab/>
            </w:r>
            <w:r w:rsidR="00F3114D">
              <w:rPr>
                <w:noProof/>
                <w:webHidden/>
              </w:rPr>
              <w:fldChar w:fldCharType="begin"/>
            </w:r>
            <w:r w:rsidR="00CB12FA">
              <w:rPr>
                <w:noProof/>
                <w:webHidden/>
              </w:rPr>
              <w:instrText xml:space="preserve"> PAGEREF _Toc439234801 \h </w:instrText>
            </w:r>
            <w:r w:rsidR="00F3114D">
              <w:rPr>
                <w:noProof/>
                <w:webHidden/>
              </w:rPr>
            </w:r>
            <w:r w:rsidR="00F3114D">
              <w:rPr>
                <w:noProof/>
                <w:webHidden/>
              </w:rPr>
              <w:fldChar w:fldCharType="separate"/>
            </w:r>
            <w:r w:rsidR="00CB12FA">
              <w:rPr>
                <w:noProof/>
                <w:webHidden/>
              </w:rPr>
              <w:t>143</w:t>
            </w:r>
            <w:r w:rsidR="00F3114D">
              <w:rPr>
                <w:noProof/>
                <w:webHidden/>
              </w:rPr>
              <w:fldChar w:fldCharType="end"/>
            </w:r>
          </w:hyperlink>
        </w:p>
        <w:p w:rsidR="00CB12FA" w:rsidRDefault="00AC7D69">
          <w:pPr>
            <w:pStyle w:val="TDC3"/>
            <w:tabs>
              <w:tab w:val="right" w:leader="dot" w:pos="7927"/>
            </w:tabs>
            <w:rPr>
              <w:smallCaps w:val="0"/>
              <w:noProof/>
            </w:rPr>
          </w:pPr>
          <w:hyperlink w:anchor="_Toc439234802" w:history="1">
            <w:r w:rsidR="00CB12FA" w:rsidRPr="0036080D">
              <w:rPr>
                <w:rStyle w:val="Hipervnculo"/>
                <w:rFonts w:cstheme="minorHAnsi"/>
                <w:noProof/>
              </w:rPr>
              <w:t>5.3.1 Del seguimiento y verificación al control de inversiones</w:t>
            </w:r>
            <w:r w:rsidR="00CB12FA">
              <w:rPr>
                <w:noProof/>
                <w:webHidden/>
              </w:rPr>
              <w:tab/>
            </w:r>
            <w:r w:rsidR="00F3114D">
              <w:rPr>
                <w:noProof/>
                <w:webHidden/>
              </w:rPr>
              <w:fldChar w:fldCharType="begin"/>
            </w:r>
            <w:r w:rsidR="00CB12FA">
              <w:rPr>
                <w:noProof/>
                <w:webHidden/>
              </w:rPr>
              <w:instrText xml:space="preserve"> PAGEREF _Toc439234802 \h </w:instrText>
            </w:r>
            <w:r w:rsidR="00F3114D">
              <w:rPr>
                <w:noProof/>
                <w:webHidden/>
              </w:rPr>
            </w:r>
            <w:r w:rsidR="00F3114D">
              <w:rPr>
                <w:noProof/>
                <w:webHidden/>
              </w:rPr>
              <w:fldChar w:fldCharType="separate"/>
            </w:r>
            <w:r w:rsidR="00CB12FA">
              <w:rPr>
                <w:noProof/>
                <w:webHidden/>
              </w:rPr>
              <w:t>143</w:t>
            </w:r>
            <w:r w:rsidR="00F3114D">
              <w:rPr>
                <w:noProof/>
                <w:webHidden/>
              </w:rPr>
              <w:fldChar w:fldCharType="end"/>
            </w:r>
          </w:hyperlink>
        </w:p>
        <w:p w:rsidR="00CB12FA" w:rsidRDefault="00AC7D69">
          <w:pPr>
            <w:pStyle w:val="TDC3"/>
            <w:tabs>
              <w:tab w:val="right" w:leader="dot" w:pos="7927"/>
            </w:tabs>
            <w:rPr>
              <w:smallCaps w:val="0"/>
              <w:noProof/>
            </w:rPr>
          </w:pPr>
          <w:hyperlink w:anchor="_Toc439234803" w:history="1">
            <w:r w:rsidR="00CB12FA" w:rsidRPr="0036080D">
              <w:rPr>
                <w:rStyle w:val="Hipervnculo"/>
                <w:rFonts w:cstheme="minorHAnsi"/>
                <w:noProof/>
              </w:rPr>
              <w:t>5.3.2  Criterios sobre cubrimiento y procedimiento para realizar el control de inversión por parte de los intermediarios financieros</w:t>
            </w:r>
            <w:r w:rsidR="00CB12FA">
              <w:rPr>
                <w:noProof/>
                <w:webHidden/>
              </w:rPr>
              <w:tab/>
            </w:r>
            <w:r w:rsidR="00F3114D">
              <w:rPr>
                <w:noProof/>
                <w:webHidden/>
              </w:rPr>
              <w:fldChar w:fldCharType="begin"/>
            </w:r>
            <w:r w:rsidR="00CB12FA">
              <w:rPr>
                <w:noProof/>
                <w:webHidden/>
              </w:rPr>
              <w:instrText xml:space="preserve"> PAGEREF _Toc439234803 \h </w:instrText>
            </w:r>
            <w:r w:rsidR="00F3114D">
              <w:rPr>
                <w:noProof/>
                <w:webHidden/>
              </w:rPr>
            </w:r>
            <w:r w:rsidR="00F3114D">
              <w:rPr>
                <w:noProof/>
                <w:webHidden/>
              </w:rPr>
              <w:fldChar w:fldCharType="separate"/>
            </w:r>
            <w:r w:rsidR="00CB12FA">
              <w:rPr>
                <w:noProof/>
                <w:webHidden/>
              </w:rPr>
              <w:t>143</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804" w:history="1">
            <w:r w:rsidR="00CB12FA" w:rsidRPr="0036080D">
              <w:rPr>
                <w:rStyle w:val="Hipervnculo"/>
                <w:rFonts w:cstheme="minorHAnsi"/>
                <w:noProof/>
              </w:rPr>
              <w:t>Capítulo Cuarto -  Verificación de inversiones - Resultados</w:t>
            </w:r>
            <w:r w:rsidR="00CB12FA">
              <w:rPr>
                <w:noProof/>
                <w:webHidden/>
              </w:rPr>
              <w:tab/>
            </w:r>
            <w:r w:rsidR="00F3114D">
              <w:rPr>
                <w:noProof/>
                <w:webHidden/>
              </w:rPr>
              <w:fldChar w:fldCharType="begin"/>
            </w:r>
            <w:r w:rsidR="00CB12FA">
              <w:rPr>
                <w:noProof/>
                <w:webHidden/>
              </w:rPr>
              <w:instrText xml:space="preserve"> PAGEREF _Toc439234804 \h </w:instrText>
            </w:r>
            <w:r w:rsidR="00F3114D">
              <w:rPr>
                <w:noProof/>
                <w:webHidden/>
              </w:rPr>
            </w:r>
            <w:r w:rsidR="00F3114D">
              <w:rPr>
                <w:noProof/>
                <w:webHidden/>
              </w:rPr>
              <w:fldChar w:fldCharType="separate"/>
            </w:r>
            <w:r w:rsidR="00CB12FA">
              <w:rPr>
                <w:noProof/>
                <w:webHidden/>
              </w:rPr>
              <w:t>144</w:t>
            </w:r>
            <w:r w:rsidR="00F3114D">
              <w:rPr>
                <w:noProof/>
                <w:webHidden/>
              </w:rPr>
              <w:fldChar w:fldCharType="end"/>
            </w:r>
          </w:hyperlink>
        </w:p>
        <w:p w:rsidR="00CB12FA" w:rsidRDefault="00AC7D69">
          <w:pPr>
            <w:pStyle w:val="TDC3"/>
            <w:tabs>
              <w:tab w:val="right" w:leader="dot" w:pos="7927"/>
            </w:tabs>
            <w:rPr>
              <w:smallCaps w:val="0"/>
              <w:noProof/>
            </w:rPr>
          </w:pPr>
          <w:hyperlink w:anchor="_Toc439234805" w:history="1">
            <w:r w:rsidR="00CB12FA" w:rsidRPr="0036080D">
              <w:rPr>
                <w:rStyle w:val="Hipervnculo"/>
                <w:rFonts w:cstheme="minorHAnsi"/>
                <w:noProof/>
              </w:rPr>
              <w:t>5.4.1 Primera etapa. Requerimiento</w:t>
            </w:r>
            <w:r w:rsidR="00CB12FA">
              <w:rPr>
                <w:noProof/>
                <w:webHidden/>
              </w:rPr>
              <w:tab/>
            </w:r>
            <w:r w:rsidR="00F3114D">
              <w:rPr>
                <w:noProof/>
                <w:webHidden/>
              </w:rPr>
              <w:fldChar w:fldCharType="begin"/>
            </w:r>
            <w:r w:rsidR="00CB12FA">
              <w:rPr>
                <w:noProof/>
                <w:webHidden/>
              </w:rPr>
              <w:instrText xml:space="preserve"> PAGEREF _Toc439234805 \h </w:instrText>
            </w:r>
            <w:r w:rsidR="00F3114D">
              <w:rPr>
                <w:noProof/>
                <w:webHidden/>
              </w:rPr>
            </w:r>
            <w:r w:rsidR="00F3114D">
              <w:rPr>
                <w:noProof/>
                <w:webHidden/>
              </w:rPr>
              <w:fldChar w:fldCharType="separate"/>
            </w:r>
            <w:r w:rsidR="00CB12FA">
              <w:rPr>
                <w:noProof/>
                <w:webHidden/>
              </w:rPr>
              <w:t>144</w:t>
            </w:r>
            <w:r w:rsidR="00F3114D">
              <w:rPr>
                <w:noProof/>
                <w:webHidden/>
              </w:rPr>
              <w:fldChar w:fldCharType="end"/>
            </w:r>
          </w:hyperlink>
        </w:p>
        <w:p w:rsidR="00CB12FA" w:rsidRDefault="00AC7D69">
          <w:pPr>
            <w:pStyle w:val="TDC3"/>
            <w:tabs>
              <w:tab w:val="left" w:pos="666"/>
              <w:tab w:val="right" w:leader="dot" w:pos="7927"/>
            </w:tabs>
            <w:rPr>
              <w:smallCaps w:val="0"/>
              <w:noProof/>
            </w:rPr>
          </w:pPr>
          <w:hyperlink w:anchor="_Toc439234806" w:history="1">
            <w:r w:rsidR="00CB12FA" w:rsidRPr="0036080D">
              <w:rPr>
                <w:rStyle w:val="Hipervnculo"/>
                <w:rFonts w:cstheme="minorHAnsi"/>
                <w:noProof/>
              </w:rPr>
              <w:t>5.4.2</w:t>
            </w:r>
            <w:r w:rsidR="00CB12FA">
              <w:rPr>
                <w:smallCaps w:val="0"/>
                <w:noProof/>
              </w:rPr>
              <w:tab/>
            </w:r>
            <w:r w:rsidR="00CB12FA" w:rsidRPr="0036080D">
              <w:rPr>
                <w:rStyle w:val="Hipervnculo"/>
                <w:rFonts w:cstheme="minorHAnsi"/>
                <w:noProof/>
              </w:rPr>
              <w:t>Segunda etapa. Resarcimiento</w:t>
            </w:r>
            <w:r w:rsidR="00CB12FA">
              <w:rPr>
                <w:noProof/>
                <w:webHidden/>
              </w:rPr>
              <w:tab/>
            </w:r>
            <w:r w:rsidR="00F3114D">
              <w:rPr>
                <w:noProof/>
                <w:webHidden/>
              </w:rPr>
              <w:fldChar w:fldCharType="begin"/>
            </w:r>
            <w:r w:rsidR="00CB12FA">
              <w:rPr>
                <w:noProof/>
                <w:webHidden/>
              </w:rPr>
              <w:instrText xml:space="preserve"> PAGEREF _Toc439234806 \h </w:instrText>
            </w:r>
            <w:r w:rsidR="00F3114D">
              <w:rPr>
                <w:noProof/>
                <w:webHidden/>
              </w:rPr>
            </w:r>
            <w:r w:rsidR="00F3114D">
              <w:rPr>
                <w:noProof/>
                <w:webHidden/>
              </w:rPr>
              <w:fldChar w:fldCharType="separate"/>
            </w:r>
            <w:r w:rsidR="00CB12FA">
              <w:rPr>
                <w:noProof/>
                <w:webHidden/>
              </w:rPr>
              <w:t>144</w:t>
            </w:r>
            <w:r w:rsidR="00F3114D">
              <w:rPr>
                <w:noProof/>
                <w:webHidden/>
              </w:rPr>
              <w:fldChar w:fldCharType="end"/>
            </w:r>
          </w:hyperlink>
        </w:p>
        <w:p w:rsidR="00CB12FA" w:rsidRDefault="00AC7D69">
          <w:pPr>
            <w:pStyle w:val="TDC1"/>
            <w:rPr>
              <w:rFonts w:asciiTheme="minorHAnsi" w:hAnsiTheme="minorHAnsi"/>
              <w:b w:val="0"/>
              <w:bCs w:val="0"/>
              <w:i w:val="0"/>
              <w:caps w:val="0"/>
              <w:spacing w:val="0"/>
              <w:lang w:val="es-CO"/>
            </w:rPr>
          </w:pPr>
          <w:hyperlink w:anchor="_Toc439234807" w:history="1">
            <w:r w:rsidR="00CB12FA" w:rsidRPr="0036080D">
              <w:rPr>
                <w:rStyle w:val="Hipervnculo"/>
              </w:rPr>
              <w:t>TÍTULO SEXTO - INSTRUMENTOS DE GESTIÓN DEL RIESGO DEL SECTOR AGROPECUARIO</w:t>
            </w:r>
            <w:r w:rsidR="00CB12FA">
              <w:rPr>
                <w:webHidden/>
              </w:rPr>
              <w:tab/>
            </w:r>
            <w:r w:rsidR="00F3114D">
              <w:rPr>
                <w:webHidden/>
              </w:rPr>
              <w:fldChar w:fldCharType="begin"/>
            </w:r>
            <w:r w:rsidR="00CB12FA">
              <w:rPr>
                <w:webHidden/>
              </w:rPr>
              <w:instrText xml:space="preserve"> PAGEREF _Toc439234807 \h </w:instrText>
            </w:r>
            <w:r w:rsidR="00F3114D">
              <w:rPr>
                <w:webHidden/>
              </w:rPr>
            </w:r>
            <w:r w:rsidR="00F3114D">
              <w:rPr>
                <w:webHidden/>
              </w:rPr>
              <w:fldChar w:fldCharType="separate"/>
            </w:r>
            <w:r w:rsidR="00CB12FA">
              <w:rPr>
                <w:webHidden/>
              </w:rPr>
              <w:t>146</w:t>
            </w:r>
            <w:r w:rsidR="00F3114D">
              <w:rPr>
                <w:webHidden/>
              </w:rPr>
              <w:fldChar w:fldCharType="end"/>
            </w:r>
          </w:hyperlink>
        </w:p>
        <w:p w:rsidR="00CB12FA" w:rsidRDefault="00AC7D69">
          <w:pPr>
            <w:pStyle w:val="TDC2"/>
            <w:tabs>
              <w:tab w:val="right" w:leader="dot" w:pos="7927"/>
            </w:tabs>
            <w:rPr>
              <w:b w:val="0"/>
              <w:bCs w:val="0"/>
              <w:smallCaps w:val="0"/>
              <w:noProof/>
            </w:rPr>
          </w:pPr>
          <w:hyperlink w:anchor="_Toc439234808" w:history="1">
            <w:r w:rsidR="00CB12FA" w:rsidRPr="0036080D">
              <w:rPr>
                <w:rStyle w:val="Hipervnculo"/>
                <w:noProof/>
              </w:rPr>
              <w:t>Capítulo Primero – Seguro Agropecuario</w:t>
            </w:r>
            <w:r w:rsidR="00CB12FA">
              <w:rPr>
                <w:noProof/>
                <w:webHidden/>
              </w:rPr>
              <w:tab/>
            </w:r>
            <w:r w:rsidR="00F3114D">
              <w:rPr>
                <w:noProof/>
                <w:webHidden/>
              </w:rPr>
              <w:fldChar w:fldCharType="begin"/>
            </w:r>
            <w:r w:rsidR="00CB12FA">
              <w:rPr>
                <w:noProof/>
                <w:webHidden/>
              </w:rPr>
              <w:instrText xml:space="preserve"> PAGEREF _Toc439234808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AC7D69">
          <w:pPr>
            <w:pStyle w:val="TDC3"/>
            <w:tabs>
              <w:tab w:val="right" w:leader="dot" w:pos="7927"/>
            </w:tabs>
            <w:rPr>
              <w:smallCaps w:val="0"/>
              <w:noProof/>
            </w:rPr>
          </w:pPr>
          <w:hyperlink w:anchor="_Toc439234809" w:history="1">
            <w:r w:rsidR="00CB12FA" w:rsidRPr="0036080D">
              <w:rPr>
                <w:rStyle w:val="Hipervnculo"/>
                <w:rFonts w:eastAsia="Arial Unicode MS"/>
                <w:noProof/>
                <w:u w:color="000000"/>
              </w:rPr>
              <w:t>6.1 Procedimiento para el acceso al incentivo de seguro agropecuario</w:t>
            </w:r>
            <w:r w:rsidR="00CB12FA">
              <w:rPr>
                <w:noProof/>
                <w:webHidden/>
              </w:rPr>
              <w:tab/>
            </w:r>
            <w:r w:rsidR="00F3114D">
              <w:rPr>
                <w:noProof/>
                <w:webHidden/>
              </w:rPr>
              <w:fldChar w:fldCharType="begin"/>
            </w:r>
            <w:r w:rsidR="00CB12FA">
              <w:rPr>
                <w:noProof/>
                <w:webHidden/>
              </w:rPr>
              <w:instrText xml:space="preserve"> PAGEREF _Toc439234809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AC7D69">
          <w:pPr>
            <w:pStyle w:val="TDC3"/>
            <w:tabs>
              <w:tab w:val="right" w:leader="dot" w:pos="7927"/>
            </w:tabs>
            <w:rPr>
              <w:smallCaps w:val="0"/>
              <w:noProof/>
            </w:rPr>
          </w:pPr>
          <w:hyperlink w:anchor="_Toc439234810" w:history="1">
            <w:r w:rsidR="00CB12FA" w:rsidRPr="0036080D">
              <w:rPr>
                <w:rStyle w:val="Hipervnculo"/>
                <w:rFonts w:eastAsia="Arial Unicode MS"/>
                <w:noProof/>
              </w:rPr>
              <w:t>6.1.1 Antecedentes Normativos</w:t>
            </w:r>
            <w:r w:rsidR="00CB12FA">
              <w:rPr>
                <w:noProof/>
                <w:webHidden/>
              </w:rPr>
              <w:tab/>
            </w:r>
            <w:r w:rsidR="00F3114D">
              <w:rPr>
                <w:noProof/>
                <w:webHidden/>
              </w:rPr>
              <w:fldChar w:fldCharType="begin"/>
            </w:r>
            <w:r w:rsidR="00CB12FA">
              <w:rPr>
                <w:noProof/>
                <w:webHidden/>
              </w:rPr>
              <w:instrText xml:space="preserve"> PAGEREF _Toc439234810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AC7D69">
          <w:pPr>
            <w:pStyle w:val="TDC3"/>
            <w:tabs>
              <w:tab w:val="right" w:leader="dot" w:pos="7927"/>
            </w:tabs>
            <w:rPr>
              <w:smallCaps w:val="0"/>
              <w:noProof/>
            </w:rPr>
          </w:pPr>
          <w:hyperlink w:anchor="_Toc439234811" w:history="1">
            <w:r w:rsidR="00CB12FA" w:rsidRPr="0036080D">
              <w:rPr>
                <w:rStyle w:val="Hipervnculo"/>
                <w:rFonts w:eastAsia="Arial Unicode MS"/>
                <w:noProof/>
              </w:rPr>
              <w:t>6.1.2 Reglamentación</w:t>
            </w:r>
            <w:r w:rsidR="00CB12FA" w:rsidRPr="0036080D">
              <w:rPr>
                <w:rStyle w:val="Hipervnculo"/>
                <w:rFonts w:asciiTheme="majorHAnsi" w:eastAsia="Arial Unicode MS" w:hAnsiTheme="majorHAnsi" w:cstheme="majorHAnsi"/>
                <w:noProof/>
              </w:rPr>
              <w:t xml:space="preserve"> del subsidio a la prima sobre el seguro agropecuario</w:t>
            </w:r>
            <w:r w:rsidR="00CB12FA">
              <w:rPr>
                <w:noProof/>
                <w:webHidden/>
              </w:rPr>
              <w:tab/>
            </w:r>
            <w:r w:rsidR="00F3114D">
              <w:rPr>
                <w:noProof/>
                <w:webHidden/>
              </w:rPr>
              <w:fldChar w:fldCharType="begin"/>
            </w:r>
            <w:r w:rsidR="00CB12FA">
              <w:rPr>
                <w:noProof/>
                <w:webHidden/>
              </w:rPr>
              <w:instrText xml:space="preserve"> PAGEREF _Toc439234811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AC7D69">
          <w:pPr>
            <w:pStyle w:val="TDC3"/>
            <w:tabs>
              <w:tab w:val="right" w:leader="dot" w:pos="7927"/>
            </w:tabs>
            <w:rPr>
              <w:smallCaps w:val="0"/>
              <w:noProof/>
            </w:rPr>
          </w:pPr>
          <w:hyperlink w:anchor="_Toc439234812" w:history="1">
            <w:r w:rsidR="00CB12FA" w:rsidRPr="0036080D">
              <w:rPr>
                <w:rStyle w:val="Hipervnculo"/>
                <w:rFonts w:eastAsia="Arial Unicode MS"/>
                <w:noProof/>
              </w:rPr>
              <w:t>6.1.3 Presupuesto</w:t>
            </w:r>
            <w:r w:rsidR="00CB12FA">
              <w:rPr>
                <w:noProof/>
                <w:webHidden/>
              </w:rPr>
              <w:tab/>
            </w:r>
            <w:r w:rsidR="00F3114D">
              <w:rPr>
                <w:noProof/>
                <w:webHidden/>
              </w:rPr>
              <w:fldChar w:fldCharType="begin"/>
            </w:r>
            <w:r w:rsidR="00CB12FA">
              <w:rPr>
                <w:noProof/>
                <w:webHidden/>
              </w:rPr>
              <w:instrText xml:space="preserve"> PAGEREF _Toc439234812 \h </w:instrText>
            </w:r>
            <w:r w:rsidR="00F3114D">
              <w:rPr>
                <w:noProof/>
                <w:webHidden/>
              </w:rPr>
            </w:r>
            <w:r w:rsidR="00F3114D">
              <w:rPr>
                <w:noProof/>
                <w:webHidden/>
              </w:rPr>
              <w:fldChar w:fldCharType="separate"/>
            </w:r>
            <w:r w:rsidR="00CB12FA">
              <w:rPr>
                <w:noProof/>
                <w:webHidden/>
              </w:rPr>
              <w:t>146</w:t>
            </w:r>
            <w:r w:rsidR="00F3114D">
              <w:rPr>
                <w:noProof/>
                <w:webHidden/>
              </w:rPr>
              <w:fldChar w:fldCharType="end"/>
            </w:r>
          </w:hyperlink>
        </w:p>
        <w:p w:rsidR="00CB12FA" w:rsidRDefault="00AC7D69">
          <w:pPr>
            <w:pStyle w:val="TDC3"/>
            <w:tabs>
              <w:tab w:val="right" w:leader="dot" w:pos="7927"/>
            </w:tabs>
            <w:rPr>
              <w:smallCaps w:val="0"/>
              <w:noProof/>
            </w:rPr>
          </w:pPr>
          <w:hyperlink w:anchor="_Toc439234813" w:history="1">
            <w:r w:rsidR="00CB12FA" w:rsidRPr="0036080D">
              <w:rPr>
                <w:rStyle w:val="Hipervnculo"/>
                <w:rFonts w:eastAsia="Arial Unicode MS"/>
                <w:noProof/>
              </w:rPr>
              <w:t>6.1.4 Conceptos Básicos</w:t>
            </w:r>
            <w:r w:rsidR="00CB12FA">
              <w:rPr>
                <w:noProof/>
                <w:webHidden/>
              </w:rPr>
              <w:tab/>
            </w:r>
            <w:r w:rsidR="00F3114D">
              <w:rPr>
                <w:noProof/>
                <w:webHidden/>
              </w:rPr>
              <w:fldChar w:fldCharType="begin"/>
            </w:r>
            <w:r w:rsidR="00CB12FA">
              <w:rPr>
                <w:noProof/>
                <w:webHidden/>
              </w:rPr>
              <w:instrText xml:space="preserve"> PAGEREF _Toc439234813 \h </w:instrText>
            </w:r>
            <w:r w:rsidR="00F3114D">
              <w:rPr>
                <w:noProof/>
                <w:webHidden/>
              </w:rPr>
            </w:r>
            <w:r w:rsidR="00F3114D">
              <w:rPr>
                <w:noProof/>
                <w:webHidden/>
              </w:rPr>
              <w:fldChar w:fldCharType="separate"/>
            </w:r>
            <w:r w:rsidR="00CB12FA">
              <w:rPr>
                <w:noProof/>
                <w:webHidden/>
              </w:rPr>
              <w:t>147</w:t>
            </w:r>
            <w:r w:rsidR="00F3114D">
              <w:rPr>
                <w:noProof/>
                <w:webHidden/>
              </w:rPr>
              <w:fldChar w:fldCharType="end"/>
            </w:r>
          </w:hyperlink>
        </w:p>
        <w:p w:rsidR="00CB12FA" w:rsidRDefault="00AC7D69">
          <w:pPr>
            <w:pStyle w:val="TDC3"/>
            <w:tabs>
              <w:tab w:val="right" w:leader="dot" w:pos="7927"/>
            </w:tabs>
            <w:rPr>
              <w:smallCaps w:val="0"/>
              <w:noProof/>
            </w:rPr>
          </w:pPr>
          <w:hyperlink w:anchor="_Toc439234814" w:history="1">
            <w:r w:rsidR="00CB12FA" w:rsidRPr="0036080D">
              <w:rPr>
                <w:rStyle w:val="Hipervnculo"/>
                <w:rFonts w:eastAsia="Arial Unicode MS"/>
                <w:noProof/>
              </w:rPr>
              <w:t>6.1.4.1 Compañía Aseguradora</w:t>
            </w:r>
            <w:r w:rsidR="00CB12FA">
              <w:rPr>
                <w:noProof/>
                <w:webHidden/>
              </w:rPr>
              <w:tab/>
            </w:r>
            <w:r w:rsidR="00F3114D">
              <w:rPr>
                <w:noProof/>
                <w:webHidden/>
              </w:rPr>
              <w:fldChar w:fldCharType="begin"/>
            </w:r>
            <w:r w:rsidR="00CB12FA">
              <w:rPr>
                <w:noProof/>
                <w:webHidden/>
              </w:rPr>
              <w:instrText xml:space="preserve"> PAGEREF _Toc439234814 \h </w:instrText>
            </w:r>
            <w:r w:rsidR="00F3114D">
              <w:rPr>
                <w:noProof/>
                <w:webHidden/>
              </w:rPr>
            </w:r>
            <w:r w:rsidR="00F3114D">
              <w:rPr>
                <w:noProof/>
                <w:webHidden/>
              </w:rPr>
              <w:fldChar w:fldCharType="separate"/>
            </w:r>
            <w:r w:rsidR="00CB12FA">
              <w:rPr>
                <w:noProof/>
                <w:webHidden/>
              </w:rPr>
              <w:t>147</w:t>
            </w:r>
            <w:r w:rsidR="00F3114D">
              <w:rPr>
                <w:noProof/>
                <w:webHidden/>
              </w:rPr>
              <w:fldChar w:fldCharType="end"/>
            </w:r>
          </w:hyperlink>
        </w:p>
        <w:p w:rsidR="00CB12FA" w:rsidRDefault="00AC7D69">
          <w:pPr>
            <w:pStyle w:val="TDC3"/>
            <w:tabs>
              <w:tab w:val="right" w:leader="dot" w:pos="7927"/>
            </w:tabs>
            <w:rPr>
              <w:smallCaps w:val="0"/>
              <w:noProof/>
            </w:rPr>
          </w:pPr>
          <w:hyperlink w:anchor="_Toc439234815" w:history="1">
            <w:r w:rsidR="00CB12FA" w:rsidRPr="0036080D">
              <w:rPr>
                <w:rStyle w:val="Hipervnculo"/>
                <w:rFonts w:eastAsia="Arial Unicode MS"/>
                <w:noProof/>
              </w:rPr>
              <w:t>6.1.4.2 Tomador</w:t>
            </w:r>
            <w:r w:rsidR="00CB12FA">
              <w:rPr>
                <w:noProof/>
                <w:webHidden/>
              </w:rPr>
              <w:tab/>
            </w:r>
            <w:r w:rsidR="00F3114D">
              <w:rPr>
                <w:noProof/>
                <w:webHidden/>
              </w:rPr>
              <w:fldChar w:fldCharType="begin"/>
            </w:r>
            <w:r w:rsidR="00CB12FA">
              <w:rPr>
                <w:noProof/>
                <w:webHidden/>
              </w:rPr>
              <w:instrText xml:space="preserve"> PAGEREF _Toc439234815 \h </w:instrText>
            </w:r>
            <w:r w:rsidR="00F3114D">
              <w:rPr>
                <w:noProof/>
                <w:webHidden/>
              </w:rPr>
            </w:r>
            <w:r w:rsidR="00F3114D">
              <w:rPr>
                <w:noProof/>
                <w:webHidden/>
              </w:rPr>
              <w:fldChar w:fldCharType="separate"/>
            </w:r>
            <w:r w:rsidR="00CB12FA">
              <w:rPr>
                <w:noProof/>
                <w:webHidden/>
              </w:rPr>
              <w:t>147</w:t>
            </w:r>
            <w:r w:rsidR="00F3114D">
              <w:rPr>
                <w:noProof/>
                <w:webHidden/>
              </w:rPr>
              <w:fldChar w:fldCharType="end"/>
            </w:r>
          </w:hyperlink>
        </w:p>
        <w:p w:rsidR="00CB12FA" w:rsidRDefault="00AC7D69">
          <w:pPr>
            <w:pStyle w:val="TDC3"/>
            <w:tabs>
              <w:tab w:val="right" w:leader="dot" w:pos="7927"/>
            </w:tabs>
            <w:rPr>
              <w:smallCaps w:val="0"/>
              <w:noProof/>
            </w:rPr>
          </w:pPr>
          <w:hyperlink w:anchor="_Toc439234816" w:history="1">
            <w:r w:rsidR="00CB12FA" w:rsidRPr="0036080D">
              <w:rPr>
                <w:rStyle w:val="Hipervnculo"/>
                <w:rFonts w:eastAsia="Arial Unicode MS"/>
                <w:noProof/>
              </w:rPr>
              <w:t>6.1.4.3 Asegurado</w:t>
            </w:r>
            <w:r w:rsidR="00CB12FA">
              <w:rPr>
                <w:noProof/>
                <w:webHidden/>
              </w:rPr>
              <w:tab/>
            </w:r>
            <w:r w:rsidR="00F3114D">
              <w:rPr>
                <w:noProof/>
                <w:webHidden/>
              </w:rPr>
              <w:fldChar w:fldCharType="begin"/>
            </w:r>
            <w:r w:rsidR="00CB12FA">
              <w:rPr>
                <w:noProof/>
                <w:webHidden/>
              </w:rPr>
              <w:instrText xml:space="preserve"> PAGEREF _Toc439234816 \h </w:instrText>
            </w:r>
            <w:r w:rsidR="00F3114D">
              <w:rPr>
                <w:noProof/>
                <w:webHidden/>
              </w:rPr>
            </w:r>
            <w:r w:rsidR="00F3114D">
              <w:rPr>
                <w:noProof/>
                <w:webHidden/>
              </w:rPr>
              <w:fldChar w:fldCharType="separate"/>
            </w:r>
            <w:r w:rsidR="00CB12FA">
              <w:rPr>
                <w:noProof/>
                <w:webHidden/>
              </w:rPr>
              <w:t>148</w:t>
            </w:r>
            <w:r w:rsidR="00F3114D">
              <w:rPr>
                <w:noProof/>
                <w:webHidden/>
              </w:rPr>
              <w:fldChar w:fldCharType="end"/>
            </w:r>
          </w:hyperlink>
        </w:p>
        <w:p w:rsidR="00CB12FA" w:rsidRDefault="00AC7D69">
          <w:pPr>
            <w:pStyle w:val="TDC3"/>
            <w:tabs>
              <w:tab w:val="right" w:leader="dot" w:pos="7927"/>
            </w:tabs>
            <w:rPr>
              <w:smallCaps w:val="0"/>
              <w:noProof/>
            </w:rPr>
          </w:pPr>
          <w:hyperlink w:anchor="_Toc439234817" w:history="1">
            <w:r w:rsidR="00CB12FA" w:rsidRPr="0036080D">
              <w:rPr>
                <w:rStyle w:val="Hipervnculo"/>
                <w:rFonts w:eastAsia="Arial Unicode MS"/>
                <w:noProof/>
              </w:rPr>
              <w:t>6.1.4.4  Beneficiario</w:t>
            </w:r>
            <w:r w:rsidR="00CB12FA">
              <w:rPr>
                <w:noProof/>
                <w:webHidden/>
              </w:rPr>
              <w:tab/>
            </w:r>
            <w:r w:rsidR="00F3114D">
              <w:rPr>
                <w:noProof/>
                <w:webHidden/>
              </w:rPr>
              <w:fldChar w:fldCharType="begin"/>
            </w:r>
            <w:r w:rsidR="00CB12FA">
              <w:rPr>
                <w:noProof/>
                <w:webHidden/>
              </w:rPr>
              <w:instrText xml:space="preserve"> PAGEREF _Toc439234817 \h </w:instrText>
            </w:r>
            <w:r w:rsidR="00F3114D">
              <w:rPr>
                <w:noProof/>
                <w:webHidden/>
              </w:rPr>
            </w:r>
            <w:r w:rsidR="00F3114D">
              <w:rPr>
                <w:noProof/>
                <w:webHidden/>
              </w:rPr>
              <w:fldChar w:fldCharType="separate"/>
            </w:r>
            <w:r w:rsidR="00CB12FA">
              <w:rPr>
                <w:noProof/>
                <w:webHidden/>
              </w:rPr>
              <w:t>148</w:t>
            </w:r>
            <w:r w:rsidR="00F3114D">
              <w:rPr>
                <w:noProof/>
                <w:webHidden/>
              </w:rPr>
              <w:fldChar w:fldCharType="end"/>
            </w:r>
          </w:hyperlink>
        </w:p>
        <w:p w:rsidR="00CB12FA" w:rsidRDefault="00AC7D69">
          <w:pPr>
            <w:pStyle w:val="TDC3"/>
            <w:tabs>
              <w:tab w:val="right" w:leader="dot" w:pos="7927"/>
            </w:tabs>
            <w:rPr>
              <w:smallCaps w:val="0"/>
              <w:noProof/>
            </w:rPr>
          </w:pPr>
          <w:hyperlink w:anchor="_Toc439234818" w:history="1">
            <w:r w:rsidR="00CB12FA" w:rsidRPr="0036080D">
              <w:rPr>
                <w:rStyle w:val="Hipervnculo"/>
                <w:rFonts w:eastAsia="Arial Unicode MS"/>
                <w:noProof/>
              </w:rPr>
              <w:t xml:space="preserve">6.1.5 </w:t>
            </w:r>
            <w:r w:rsidR="00CB12FA" w:rsidRPr="0036080D">
              <w:rPr>
                <w:rStyle w:val="Hipervnculo"/>
                <w:noProof/>
              </w:rPr>
              <w:t>Condiciones para Acceder al Incentivo al Seguro Agropecuario Tradicional</w:t>
            </w:r>
            <w:r w:rsidR="00CB12FA">
              <w:rPr>
                <w:noProof/>
                <w:webHidden/>
              </w:rPr>
              <w:tab/>
            </w:r>
            <w:r w:rsidR="00F3114D">
              <w:rPr>
                <w:noProof/>
                <w:webHidden/>
              </w:rPr>
              <w:fldChar w:fldCharType="begin"/>
            </w:r>
            <w:r w:rsidR="00CB12FA">
              <w:rPr>
                <w:noProof/>
                <w:webHidden/>
              </w:rPr>
              <w:instrText xml:space="preserve"> PAGEREF _Toc439234818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AC7D69">
          <w:pPr>
            <w:pStyle w:val="TDC3"/>
            <w:tabs>
              <w:tab w:val="right" w:leader="dot" w:pos="7927"/>
            </w:tabs>
            <w:rPr>
              <w:smallCaps w:val="0"/>
              <w:noProof/>
            </w:rPr>
          </w:pPr>
          <w:hyperlink w:anchor="_Toc439234819" w:history="1">
            <w:r w:rsidR="00CB12FA" w:rsidRPr="0036080D">
              <w:rPr>
                <w:rStyle w:val="Hipervnculo"/>
                <w:noProof/>
              </w:rPr>
              <w:t>6.1.5.1 Mecanismo de solicitud</w:t>
            </w:r>
            <w:r w:rsidR="00CB12FA">
              <w:rPr>
                <w:noProof/>
                <w:webHidden/>
              </w:rPr>
              <w:tab/>
            </w:r>
            <w:r w:rsidR="00F3114D">
              <w:rPr>
                <w:noProof/>
                <w:webHidden/>
              </w:rPr>
              <w:fldChar w:fldCharType="begin"/>
            </w:r>
            <w:r w:rsidR="00CB12FA">
              <w:rPr>
                <w:noProof/>
                <w:webHidden/>
              </w:rPr>
              <w:instrText xml:space="preserve"> PAGEREF _Toc439234819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AC7D69">
          <w:pPr>
            <w:pStyle w:val="TDC3"/>
            <w:tabs>
              <w:tab w:val="right" w:leader="dot" w:pos="7927"/>
            </w:tabs>
            <w:rPr>
              <w:smallCaps w:val="0"/>
              <w:noProof/>
            </w:rPr>
          </w:pPr>
          <w:hyperlink w:anchor="_Toc439234820" w:history="1">
            <w:r w:rsidR="00CB12FA" w:rsidRPr="0036080D">
              <w:rPr>
                <w:rStyle w:val="Hipervnculo"/>
                <w:noProof/>
              </w:rPr>
              <w:t>6.1.5.2 Actividades productivas</w:t>
            </w:r>
            <w:r w:rsidR="00CB12FA">
              <w:rPr>
                <w:noProof/>
                <w:webHidden/>
              </w:rPr>
              <w:tab/>
            </w:r>
            <w:r w:rsidR="00F3114D">
              <w:rPr>
                <w:noProof/>
                <w:webHidden/>
              </w:rPr>
              <w:fldChar w:fldCharType="begin"/>
            </w:r>
            <w:r w:rsidR="00CB12FA">
              <w:rPr>
                <w:noProof/>
                <w:webHidden/>
              </w:rPr>
              <w:instrText xml:space="preserve"> PAGEREF _Toc439234820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AC7D69">
          <w:pPr>
            <w:pStyle w:val="TDC3"/>
            <w:tabs>
              <w:tab w:val="right" w:leader="dot" w:pos="7927"/>
            </w:tabs>
            <w:rPr>
              <w:smallCaps w:val="0"/>
              <w:noProof/>
            </w:rPr>
          </w:pPr>
          <w:hyperlink w:anchor="_Toc439234821" w:history="1">
            <w:r w:rsidR="00CB12FA" w:rsidRPr="0036080D">
              <w:rPr>
                <w:rStyle w:val="Hipervnculo"/>
                <w:noProof/>
              </w:rPr>
              <w:t>6.1.5.3 Valores máximos objeto de incentivo</w:t>
            </w:r>
            <w:r w:rsidR="00CB12FA">
              <w:rPr>
                <w:noProof/>
                <w:webHidden/>
              </w:rPr>
              <w:tab/>
            </w:r>
            <w:r w:rsidR="00F3114D">
              <w:rPr>
                <w:noProof/>
                <w:webHidden/>
              </w:rPr>
              <w:fldChar w:fldCharType="begin"/>
            </w:r>
            <w:r w:rsidR="00CB12FA">
              <w:rPr>
                <w:noProof/>
                <w:webHidden/>
              </w:rPr>
              <w:instrText xml:space="preserve"> PAGEREF _Toc439234821 \h </w:instrText>
            </w:r>
            <w:r w:rsidR="00F3114D">
              <w:rPr>
                <w:noProof/>
                <w:webHidden/>
              </w:rPr>
            </w:r>
            <w:r w:rsidR="00F3114D">
              <w:rPr>
                <w:noProof/>
                <w:webHidden/>
              </w:rPr>
              <w:fldChar w:fldCharType="separate"/>
            </w:r>
            <w:r w:rsidR="00CB12FA">
              <w:rPr>
                <w:noProof/>
                <w:webHidden/>
              </w:rPr>
              <w:t>149</w:t>
            </w:r>
            <w:r w:rsidR="00F3114D">
              <w:rPr>
                <w:noProof/>
                <w:webHidden/>
              </w:rPr>
              <w:fldChar w:fldCharType="end"/>
            </w:r>
          </w:hyperlink>
        </w:p>
        <w:p w:rsidR="00CB12FA" w:rsidRDefault="00AC7D69">
          <w:pPr>
            <w:pStyle w:val="TDC3"/>
            <w:tabs>
              <w:tab w:val="right" w:leader="dot" w:pos="7927"/>
            </w:tabs>
            <w:rPr>
              <w:smallCaps w:val="0"/>
              <w:noProof/>
            </w:rPr>
          </w:pPr>
          <w:hyperlink w:anchor="_Toc439234822" w:history="1">
            <w:r w:rsidR="00CB12FA" w:rsidRPr="0036080D">
              <w:rPr>
                <w:rStyle w:val="Hipervnculo"/>
                <w:noProof/>
              </w:rPr>
              <w:t>6.1.5.4 Coberturas objeto de incentivo</w:t>
            </w:r>
            <w:r w:rsidR="00CB12FA">
              <w:rPr>
                <w:noProof/>
                <w:webHidden/>
              </w:rPr>
              <w:tab/>
            </w:r>
            <w:r w:rsidR="00F3114D">
              <w:rPr>
                <w:noProof/>
                <w:webHidden/>
              </w:rPr>
              <w:fldChar w:fldCharType="begin"/>
            </w:r>
            <w:r w:rsidR="00CB12FA">
              <w:rPr>
                <w:noProof/>
                <w:webHidden/>
              </w:rPr>
              <w:instrText xml:space="preserve"> PAGEREF _Toc439234822 \h </w:instrText>
            </w:r>
            <w:r w:rsidR="00F3114D">
              <w:rPr>
                <w:noProof/>
                <w:webHidden/>
              </w:rPr>
            </w:r>
            <w:r w:rsidR="00F3114D">
              <w:rPr>
                <w:noProof/>
                <w:webHidden/>
              </w:rPr>
              <w:fldChar w:fldCharType="separate"/>
            </w:r>
            <w:r w:rsidR="00CB12FA">
              <w:rPr>
                <w:noProof/>
                <w:webHidden/>
              </w:rPr>
              <w:t>150</w:t>
            </w:r>
            <w:r w:rsidR="00F3114D">
              <w:rPr>
                <w:noProof/>
                <w:webHidden/>
              </w:rPr>
              <w:fldChar w:fldCharType="end"/>
            </w:r>
          </w:hyperlink>
        </w:p>
        <w:p w:rsidR="00CB12FA" w:rsidRDefault="00AC7D69">
          <w:pPr>
            <w:pStyle w:val="TDC3"/>
            <w:tabs>
              <w:tab w:val="right" w:leader="dot" w:pos="7927"/>
            </w:tabs>
            <w:rPr>
              <w:smallCaps w:val="0"/>
              <w:noProof/>
            </w:rPr>
          </w:pPr>
          <w:hyperlink w:anchor="_Toc439234823" w:history="1">
            <w:r w:rsidR="00CB12FA" w:rsidRPr="0036080D">
              <w:rPr>
                <w:rStyle w:val="Hipervnculo"/>
                <w:rFonts w:eastAsia="Arial Unicode MS"/>
                <w:noProof/>
              </w:rPr>
              <w:t>6.1.5.5  Condición de asegurabilidad para acceso al incentivo</w:t>
            </w:r>
            <w:r w:rsidR="00CB12FA">
              <w:rPr>
                <w:noProof/>
                <w:webHidden/>
              </w:rPr>
              <w:tab/>
            </w:r>
            <w:r w:rsidR="00F3114D">
              <w:rPr>
                <w:noProof/>
                <w:webHidden/>
              </w:rPr>
              <w:fldChar w:fldCharType="begin"/>
            </w:r>
            <w:r w:rsidR="00CB12FA">
              <w:rPr>
                <w:noProof/>
                <w:webHidden/>
              </w:rPr>
              <w:instrText xml:space="preserve"> PAGEREF _Toc439234823 \h </w:instrText>
            </w:r>
            <w:r w:rsidR="00F3114D">
              <w:rPr>
                <w:noProof/>
                <w:webHidden/>
              </w:rPr>
            </w:r>
            <w:r w:rsidR="00F3114D">
              <w:rPr>
                <w:noProof/>
                <w:webHidden/>
              </w:rPr>
              <w:fldChar w:fldCharType="separate"/>
            </w:r>
            <w:r w:rsidR="00CB12FA">
              <w:rPr>
                <w:noProof/>
                <w:webHidden/>
              </w:rPr>
              <w:t>150</w:t>
            </w:r>
            <w:r w:rsidR="00F3114D">
              <w:rPr>
                <w:noProof/>
                <w:webHidden/>
              </w:rPr>
              <w:fldChar w:fldCharType="end"/>
            </w:r>
          </w:hyperlink>
        </w:p>
        <w:p w:rsidR="00CB12FA" w:rsidRDefault="00AC7D69">
          <w:pPr>
            <w:pStyle w:val="TDC3"/>
            <w:tabs>
              <w:tab w:val="right" w:leader="dot" w:pos="7927"/>
            </w:tabs>
            <w:rPr>
              <w:smallCaps w:val="0"/>
              <w:noProof/>
            </w:rPr>
          </w:pPr>
          <w:hyperlink w:anchor="_Toc439234824" w:history="1">
            <w:r w:rsidR="00CB12FA" w:rsidRPr="0036080D">
              <w:rPr>
                <w:rStyle w:val="Hipervnculo"/>
                <w:rFonts w:eastAsia="Arial Unicode MS"/>
                <w:noProof/>
              </w:rPr>
              <w:t>6.1.5.6 Fracción subsidiada de la prima</w:t>
            </w:r>
            <w:r w:rsidR="00CB12FA">
              <w:rPr>
                <w:noProof/>
                <w:webHidden/>
              </w:rPr>
              <w:tab/>
            </w:r>
            <w:r w:rsidR="00F3114D">
              <w:rPr>
                <w:noProof/>
                <w:webHidden/>
              </w:rPr>
              <w:fldChar w:fldCharType="begin"/>
            </w:r>
            <w:r w:rsidR="00CB12FA">
              <w:rPr>
                <w:noProof/>
                <w:webHidden/>
              </w:rPr>
              <w:instrText xml:space="preserve"> PAGEREF _Toc439234824 \h </w:instrText>
            </w:r>
            <w:r w:rsidR="00F3114D">
              <w:rPr>
                <w:noProof/>
                <w:webHidden/>
              </w:rPr>
            </w:r>
            <w:r w:rsidR="00F3114D">
              <w:rPr>
                <w:noProof/>
                <w:webHidden/>
              </w:rPr>
              <w:fldChar w:fldCharType="separate"/>
            </w:r>
            <w:r w:rsidR="00CB12FA">
              <w:rPr>
                <w:noProof/>
                <w:webHidden/>
              </w:rPr>
              <w:t>150</w:t>
            </w:r>
            <w:r w:rsidR="00F3114D">
              <w:rPr>
                <w:noProof/>
                <w:webHidden/>
              </w:rPr>
              <w:fldChar w:fldCharType="end"/>
            </w:r>
          </w:hyperlink>
        </w:p>
        <w:p w:rsidR="00CB12FA" w:rsidRDefault="00AC7D69">
          <w:pPr>
            <w:pStyle w:val="TDC3"/>
            <w:tabs>
              <w:tab w:val="right" w:leader="dot" w:pos="7927"/>
            </w:tabs>
            <w:rPr>
              <w:smallCaps w:val="0"/>
              <w:noProof/>
            </w:rPr>
          </w:pPr>
          <w:hyperlink w:anchor="_Toc439234825" w:history="1">
            <w:r w:rsidR="00CB12FA" w:rsidRPr="0036080D">
              <w:rPr>
                <w:rStyle w:val="Hipervnculo"/>
                <w:rFonts w:eastAsia="Arial Unicode MS"/>
                <w:noProof/>
              </w:rPr>
              <w:t>6.1.5.7  Clasificación del tipo de productor</w:t>
            </w:r>
            <w:r w:rsidR="00CB12FA">
              <w:rPr>
                <w:noProof/>
                <w:webHidden/>
              </w:rPr>
              <w:tab/>
            </w:r>
            <w:r w:rsidR="00F3114D">
              <w:rPr>
                <w:noProof/>
                <w:webHidden/>
              </w:rPr>
              <w:fldChar w:fldCharType="begin"/>
            </w:r>
            <w:r w:rsidR="00CB12FA">
              <w:rPr>
                <w:noProof/>
                <w:webHidden/>
              </w:rPr>
              <w:instrText xml:space="preserve"> PAGEREF _Toc439234825 \h </w:instrText>
            </w:r>
            <w:r w:rsidR="00F3114D">
              <w:rPr>
                <w:noProof/>
                <w:webHidden/>
              </w:rPr>
            </w:r>
            <w:r w:rsidR="00F3114D">
              <w:rPr>
                <w:noProof/>
                <w:webHidden/>
              </w:rPr>
              <w:fldChar w:fldCharType="separate"/>
            </w:r>
            <w:r w:rsidR="00CB12FA">
              <w:rPr>
                <w:noProof/>
                <w:webHidden/>
              </w:rPr>
              <w:t>151</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826" w:history="1">
            <w:r w:rsidR="00CB12FA" w:rsidRPr="0036080D">
              <w:rPr>
                <w:rStyle w:val="Hipervnculo"/>
                <w:rFonts w:eastAsia="Arial Unicode MS" w:cstheme="majorHAnsi"/>
                <w:i/>
                <w:noProof/>
              </w:rPr>
              <w:t>6.1.5.8 Características del crédito asociado a la actividad asegurable</w:t>
            </w:r>
            <w:r w:rsidR="00CB12FA">
              <w:rPr>
                <w:noProof/>
                <w:webHidden/>
              </w:rPr>
              <w:tab/>
            </w:r>
            <w:r w:rsidR="00F3114D">
              <w:rPr>
                <w:noProof/>
                <w:webHidden/>
              </w:rPr>
              <w:fldChar w:fldCharType="begin"/>
            </w:r>
            <w:r w:rsidR="00CB12FA">
              <w:rPr>
                <w:noProof/>
                <w:webHidden/>
              </w:rPr>
              <w:instrText xml:space="preserve"> PAGEREF _Toc439234826 \h </w:instrText>
            </w:r>
            <w:r w:rsidR="00F3114D">
              <w:rPr>
                <w:noProof/>
                <w:webHidden/>
              </w:rPr>
            </w:r>
            <w:r w:rsidR="00F3114D">
              <w:rPr>
                <w:noProof/>
                <w:webHidden/>
              </w:rPr>
              <w:fldChar w:fldCharType="separate"/>
            </w:r>
            <w:r w:rsidR="00CB12FA">
              <w:rPr>
                <w:noProof/>
                <w:webHidden/>
              </w:rPr>
              <w:t>151</w:t>
            </w:r>
            <w:r w:rsidR="00F3114D">
              <w:rPr>
                <w:noProof/>
                <w:webHidden/>
              </w:rPr>
              <w:fldChar w:fldCharType="end"/>
            </w:r>
          </w:hyperlink>
        </w:p>
        <w:p w:rsidR="00CB12FA" w:rsidRDefault="00AC7D69">
          <w:pPr>
            <w:pStyle w:val="TDC3"/>
            <w:tabs>
              <w:tab w:val="right" w:leader="dot" w:pos="7927"/>
            </w:tabs>
            <w:rPr>
              <w:smallCaps w:val="0"/>
              <w:noProof/>
            </w:rPr>
          </w:pPr>
          <w:hyperlink w:anchor="_Toc439234827" w:history="1">
            <w:r w:rsidR="00CB12FA" w:rsidRPr="0036080D">
              <w:rPr>
                <w:rStyle w:val="Hipervnculo"/>
                <w:rFonts w:eastAsia="Arial Unicode MS"/>
                <w:noProof/>
              </w:rPr>
              <w:t>6.1.5.9 Productos asegurados de la lista de tratados comerciales vigentes.</w:t>
            </w:r>
            <w:r w:rsidR="00CB12FA">
              <w:rPr>
                <w:noProof/>
                <w:webHidden/>
              </w:rPr>
              <w:tab/>
            </w:r>
            <w:r w:rsidR="00F3114D">
              <w:rPr>
                <w:noProof/>
                <w:webHidden/>
              </w:rPr>
              <w:fldChar w:fldCharType="begin"/>
            </w:r>
            <w:r w:rsidR="00CB12FA">
              <w:rPr>
                <w:noProof/>
                <w:webHidden/>
              </w:rPr>
              <w:instrText xml:space="preserve"> PAGEREF _Toc439234827 \h </w:instrText>
            </w:r>
            <w:r w:rsidR="00F3114D">
              <w:rPr>
                <w:noProof/>
                <w:webHidden/>
              </w:rPr>
            </w:r>
            <w:r w:rsidR="00F3114D">
              <w:rPr>
                <w:noProof/>
                <w:webHidden/>
              </w:rPr>
              <w:fldChar w:fldCharType="separate"/>
            </w:r>
            <w:r w:rsidR="00CB12FA">
              <w:rPr>
                <w:noProof/>
                <w:webHidden/>
              </w:rPr>
              <w:t>152</w:t>
            </w:r>
            <w:r w:rsidR="00F3114D">
              <w:rPr>
                <w:noProof/>
                <w:webHidden/>
              </w:rPr>
              <w:fldChar w:fldCharType="end"/>
            </w:r>
          </w:hyperlink>
        </w:p>
        <w:p w:rsidR="00CB12FA" w:rsidRDefault="00AC7D69">
          <w:pPr>
            <w:pStyle w:val="TDC3"/>
            <w:tabs>
              <w:tab w:val="right" w:leader="dot" w:pos="7927"/>
            </w:tabs>
            <w:rPr>
              <w:smallCaps w:val="0"/>
              <w:noProof/>
            </w:rPr>
          </w:pPr>
          <w:hyperlink w:anchor="_Toc439234828" w:history="1">
            <w:r w:rsidR="00CB12FA" w:rsidRPr="0036080D">
              <w:rPr>
                <w:rStyle w:val="Hipervnculo"/>
                <w:rFonts w:eastAsia="Arial Unicode MS"/>
                <w:noProof/>
              </w:rPr>
              <w:t>6.1.6 Condiciones para el Acceso al Subsidio a la Prima de Seguros de Tipo Catastrófico.</w:t>
            </w:r>
            <w:r w:rsidR="00CB12FA">
              <w:rPr>
                <w:noProof/>
                <w:webHidden/>
              </w:rPr>
              <w:tab/>
            </w:r>
            <w:r w:rsidR="00F3114D">
              <w:rPr>
                <w:noProof/>
                <w:webHidden/>
              </w:rPr>
              <w:fldChar w:fldCharType="begin"/>
            </w:r>
            <w:r w:rsidR="00CB12FA">
              <w:rPr>
                <w:noProof/>
                <w:webHidden/>
              </w:rPr>
              <w:instrText xml:space="preserve"> PAGEREF _Toc439234828 \h </w:instrText>
            </w:r>
            <w:r w:rsidR="00F3114D">
              <w:rPr>
                <w:noProof/>
                <w:webHidden/>
              </w:rPr>
            </w:r>
            <w:r w:rsidR="00F3114D">
              <w:rPr>
                <w:noProof/>
                <w:webHidden/>
              </w:rPr>
              <w:fldChar w:fldCharType="separate"/>
            </w:r>
            <w:r w:rsidR="00CB12FA">
              <w:rPr>
                <w:noProof/>
                <w:webHidden/>
              </w:rPr>
              <w:t>152</w:t>
            </w:r>
            <w:r w:rsidR="00F3114D">
              <w:rPr>
                <w:noProof/>
                <w:webHidden/>
              </w:rPr>
              <w:fldChar w:fldCharType="end"/>
            </w:r>
          </w:hyperlink>
        </w:p>
        <w:p w:rsidR="00CB12FA" w:rsidRDefault="00AC7D69">
          <w:pPr>
            <w:pStyle w:val="TDC3"/>
            <w:tabs>
              <w:tab w:val="right" w:leader="dot" w:pos="7927"/>
            </w:tabs>
            <w:rPr>
              <w:smallCaps w:val="0"/>
              <w:noProof/>
            </w:rPr>
          </w:pPr>
          <w:hyperlink w:anchor="_Toc439234829" w:history="1">
            <w:r w:rsidR="00CB12FA" w:rsidRPr="0036080D">
              <w:rPr>
                <w:rStyle w:val="Hipervnculo"/>
                <w:rFonts w:eastAsia="Arial Unicode MS"/>
                <w:noProof/>
              </w:rPr>
              <w:t>6.1.6.1 Mecanismo de solicitud</w:t>
            </w:r>
            <w:r w:rsidR="00CB12FA">
              <w:rPr>
                <w:noProof/>
                <w:webHidden/>
              </w:rPr>
              <w:tab/>
            </w:r>
            <w:r w:rsidR="00F3114D">
              <w:rPr>
                <w:noProof/>
                <w:webHidden/>
              </w:rPr>
              <w:fldChar w:fldCharType="begin"/>
            </w:r>
            <w:r w:rsidR="00CB12FA">
              <w:rPr>
                <w:noProof/>
                <w:webHidden/>
              </w:rPr>
              <w:instrText xml:space="preserve"> PAGEREF _Toc439234829 \h </w:instrText>
            </w:r>
            <w:r w:rsidR="00F3114D">
              <w:rPr>
                <w:noProof/>
                <w:webHidden/>
              </w:rPr>
            </w:r>
            <w:r w:rsidR="00F3114D">
              <w:rPr>
                <w:noProof/>
                <w:webHidden/>
              </w:rPr>
              <w:fldChar w:fldCharType="separate"/>
            </w:r>
            <w:r w:rsidR="00CB12FA">
              <w:rPr>
                <w:noProof/>
                <w:webHidden/>
              </w:rPr>
              <w:t>152</w:t>
            </w:r>
            <w:r w:rsidR="00F3114D">
              <w:rPr>
                <w:noProof/>
                <w:webHidden/>
              </w:rPr>
              <w:fldChar w:fldCharType="end"/>
            </w:r>
          </w:hyperlink>
        </w:p>
        <w:p w:rsidR="00CB12FA" w:rsidRDefault="00AC7D69">
          <w:pPr>
            <w:pStyle w:val="TDC3"/>
            <w:tabs>
              <w:tab w:val="right" w:leader="dot" w:pos="7927"/>
            </w:tabs>
            <w:rPr>
              <w:smallCaps w:val="0"/>
              <w:noProof/>
            </w:rPr>
          </w:pPr>
          <w:hyperlink w:anchor="_Toc439234830" w:history="1">
            <w:r w:rsidR="00CB12FA" w:rsidRPr="0036080D">
              <w:rPr>
                <w:rStyle w:val="Hipervnculo"/>
                <w:rFonts w:eastAsia="Arial Unicode MS"/>
                <w:noProof/>
              </w:rPr>
              <w:t>6.1.6.2 Procedimiento para Acceder al Subsidio</w:t>
            </w:r>
            <w:r w:rsidR="00CB12FA">
              <w:rPr>
                <w:noProof/>
                <w:webHidden/>
              </w:rPr>
              <w:tab/>
            </w:r>
            <w:r w:rsidR="00F3114D">
              <w:rPr>
                <w:noProof/>
                <w:webHidden/>
              </w:rPr>
              <w:fldChar w:fldCharType="begin"/>
            </w:r>
            <w:r w:rsidR="00CB12FA">
              <w:rPr>
                <w:noProof/>
                <w:webHidden/>
              </w:rPr>
              <w:instrText xml:space="preserve"> PAGEREF _Toc439234830 \h </w:instrText>
            </w:r>
            <w:r w:rsidR="00F3114D">
              <w:rPr>
                <w:noProof/>
                <w:webHidden/>
              </w:rPr>
            </w:r>
            <w:r w:rsidR="00F3114D">
              <w:rPr>
                <w:noProof/>
                <w:webHidden/>
              </w:rPr>
              <w:fldChar w:fldCharType="separate"/>
            </w:r>
            <w:r w:rsidR="00CB12FA">
              <w:rPr>
                <w:noProof/>
                <w:webHidden/>
              </w:rPr>
              <w:t>153</w:t>
            </w:r>
            <w:r w:rsidR="00F3114D">
              <w:rPr>
                <w:noProof/>
                <w:webHidden/>
              </w:rPr>
              <w:fldChar w:fldCharType="end"/>
            </w:r>
          </w:hyperlink>
        </w:p>
        <w:p w:rsidR="00CB12FA" w:rsidRDefault="00AC7D69">
          <w:pPr>
            <w:pStyle w:val="TDC3"/>
            <w:tabs>
              <w:tab w:val="right" w:leader="dot" w:pos="7927"/>
            </w:tabs>
            <w:rPr>
              <w:smallCaps w:val="0"/>
              <w:noProof/>
            </w:rPr>
          </w:pPr>
          <w:hyperlink w:anchor="_Toc439234831" w:history="1">
            <w:r w:rsidR="00CB12FA" w:rsidRPr="0036080D">
              <w:rPr>
                <w:rStyle w:val="Hipervnculo"/>
                <w:rFonts w:eastAsia="Arial Unicode MS"/>
                <w:noProof/>
              </w:rPr>
              <w:t>6.1.6.2.1 Actividades generales</w:t>
            </w:r>
            <w:r w:rsidR="00CB12FA">
              <w:rPr>
                <w:noProof/>
                <w:webHidden/>
              </w:rPr>
              <w:tab/>
            </w:r>
            <w:r w:rsidR="00F3114D">
              <w:rPr>
                <w:noProof/>
                <w:webHidden/>
              </w:rPr>
              <w:fldChar w:fldCharType="begin"/>
            </w:r>
            <w:r w:rsidR="00CB12FA">
              <w:rPr>
                <w:noProof/>
                <w:webHidden/>
              </w:rPr>
              <w:instrText xml:space="preserve"> PAGEREF _Toc439234831 \h </w:instrText>
            </w:r>
            <w:r w:rsidR="00F3114D">
              <w:rPr>
                <w:noProof/>
                <w:webHidden/>
              </w:rPr>
            </w:r>
            <w:r w:rsidR="00F3114D">
              <w:rPr>
                <w:noProof/>
                <w:webHidden/>
              </w:rPr>
              <w:fldChar w:fldCharType="separate"/>
            </w:r>
            <w:r w:rsidR="00CB12FA">
              <w:rPr>
                <w:noProof/>
                <w:webHidden/>
              </w:rPr>
              <w:t>153</w:t>
            </w:r>
            <w:r w:rsidR="00F3114D">
              <w:rPr>
                <w:noProof/>
                <w:webHidden/>
              </w:rPr>
              <w:fldChar w:fldCharType="end"/>
            </w:r>
          </w:hyperlink>
        </w:p>
        <w:p w:rsidR="00CB12FA" w:rsidRDefault="00AC7D69">
          <w:pPr>
            <w:pStyle w:val="TDC3"/>
            <w:tabs>
              <w:tab w:val="right" w:leader="dot" w:pos="7927"/>
            </w:tabs>
            <w:rPr>
              <w:smallCaps w:val="0"/>
              <w:noProof/>
            </w:rPr>
          </w:pPr>
          <w:hyperlink w:anchor="_Toc439234832" w:history="1">
            <w:r w:rsidR="00CB12FA" w:rsidRPr="0036080D">
              <w:rPr>
                <w:rStyle w:val="Hipervnculo"/>
                <w:rFonts w:eastAsia="Arial Unicode MS"/>
                <w:noProof/>
              </w:rPr>
              <w:t>6.1.6.2.2 Actividades a Cargo del Productor - Asegurado</w:t>
            </w:r>
            <w:r w:rsidR="00CB12FA">
              <w:rPr>
                <w:noProof/>
                <w:webHidden/>
              </w:rPr>
              <w:tab/>
            </w:r>
            <w:r w:rsidR="00F3114D">
              <w:rPr>
                <w:noProof/>
                <w:webHidden/>
              </w:rPr>
              <w:fldChar w:fldCharType="begin"/>
            </w:r>
            <w:r w:rsidR="00CB12FA">
              <w:rPr>
                <w:noProof/>
                <w:webHidden/>
              </w:rPr>
              <w:instrText xml:space="preserve"> PAGEREF _Toc439234832 \h </w:instrText>
            </w:r>
            <w:r w:rsidR="00F3114D">
              <w:rPr>
                <w:noProof/>
                <w:webHidden/>
              </w:rPr>
            </w:r>
            <w:r w:rsidR="00F3114D">
              <w:rPr>
                <w:noProof/>
                <w:webHidden/>
              </w:rPr>
              <w:fldChar w:fldCharType="separate"/>
            </w:r>
            <w:r w:rsidR="00CB12FA">
              <w:rPr>
                <w:noProof/>
                <w:webHidden/>
              </w:rPr>
              <w:t>153</w:t>
            </w:r>
            <w:r w:rsidR="00F3114D">
              <w:rPr>
                <w:noProof/>
                <w:webHidden/>
              </w:rPr>
              <w:fldChar w:fldCharType="end"/>
            </w:r>
          </w:hyperlink>
        </w:p>
        <w:p w:rsidR="00CB12FA" w:rsidRDefault="00AC7D69">
          <w:pPr>
            <w:pStyle w:val="TDC3"/>
            <w:tabs>
              <w:tab w:val="right" w:leader="dot" w:pos="7927"/>
            </w:tabs>
            <w:rPr>
              <w:smallCaps w:val="0"/>
              <w:noProof/>
            </w:rPr>
          </w:pPr>
          <w:hyperlink w:anchor="_Toc439234833" w:history="1">
            <w:r w:rsidR="00CB12FA" w:rsidRPr="0036080D">
              <w:rPr>
                <w:rStyle w:val="Hipervnculo"/>
                <w:rFonts w:eastAsia="Arial Unicode MS"/>
                <w:noProof/>
              </w:rPr>
              <w:t>6.1.6.2.3 Actividades a Cargo del Tomador de la Póliza de Seguro Agropecuario</w:t>
            </w:r>
            <w:r w:rsidR="00CB12FA">
              <w:rPr>
                <w:noProof/>
                <w:webHidden/>
              </w:rPr>
              <w:tab/>
            </w:r>
            <w:r w:rsidR="00F3114D">
              <w:rPr>
                <w:noProof/>
                <w:webHidden/>
              </w:rPr>
              <w:fldChar w:fldCharType="begin"/>
            </w:r>
            <w:r w:rsidR="00CB12FA">
              <w:rPr>
                <w:noProof/>
                <w:webHidden/>
              </w:rPr>
              <w:instrText xml:space="preserve"> PAGEREF _Toc439234833 \h </w:instrText>
            </w:r>
            <w:r w:rsidR="00F3114D">
              <w:rPr>
                <w:noProof/>
                <w:webHidden/>
              </w:rPr>
            </w:r>
            <w:r w:rsidR="00F3114D">
              <w:rPr>
                <w:noProof/>
                <w:webHidden/>
              </w:rPr>
              <w:fldChar w:fldCharType="separate"/>
            </w:r>
            <w:r w:rsidR="00CB12FA">
              <w:rPr>
                <w:noProof/>
                <w:webHidden/>
              </w:rPr>
              <w:t>154</w:t>
            </w:r>
            <w:r w:rsidR="00F3114D">
              <w:rPr>
                <w:noProof/>
                <w:webHidden/>
              </w:rPr>
              <w:fldChar w:fldCharType="end"/>
            </w:r>
          </w:hyperlink>
        </w:p>
        <w:p w:rsidR="00CB12FA" w:rsidRDefault="00AC7D69">
          <w:pPr>
            <w:pStyle w:val="TDC3"/>
            <w:tabs>
              <w:tab w:val="right" w:leader="dot" w:pos="7927"/>
            </w:tabs>
            <w:rPr>
              <w:smallCaps w:val="0"/>
              <w:noProof/>
            </w:rPr>
          </w:pPr>
          <w:hyperlink w:anchor="_Toc439234834" w:history="1">
            <w:r w:rsidR="00CB12FA" w:rsidRPr="0036080D">
              <w:rPr>
                <w:rStyle w:val="Hipervnculo"/>
                <w:rFonts w:eastAsia="Arial Unicode MS"/>
                <w:noProof/>
              </w:rPr>
              <w:t>6.1.6.2.4  Actividades a Cargo de la Compañía Aseguradora</w:t>
            </w:r>
            <w:r w:rsidR="00CB12FA">
              <w:rPr>
                <w:noProof/>
                <w:webHidden/>
              </w:rPr>
              <w:tab/>
            </w:r>
            <w:r w:rsidR="00F3114D">
              <w:rPr>
                <w:noProof/>
                <w:webHidden/>
              </w:rPr>
              <w:fldChar w:fldCharType="begin"/>
            </w:r>
            <w:r w:rsidR="00CB12FA">
              <w:rPr>
                <w:noProof/>
                <w:webHidden/>
              </w:rPr>
              <w:instrText xml:space="preserve"> PAGEREF _Toc439234834 \h </w:instrText>
            </w:r>
            <w:r w:rsidR="00F3114D">
              <w:rPr>
                <w:noProof/>
                <w:webHidden/>
              </w:rPr>
            </w:r>
            <w:r w:rsidR="00F3114D">
              <w:rPr>
                <w:noProof/>
                <w:webHidden/>
              </w:rPr>
              <w:fldChar w:fldCharType="separate"/>
            </w:r>
            <w:r w:rsidR="00CB12FA">
              <w:rPr>
                <w:noProof/>
                <w:webHidden/>
              </w:rPr>
              <w:t>155</w:t>
            </w:r>
            <w:r w:rsidR="00F3114D">
              <w:rPr>
                <w:noProof/>
                <w:webHidden/>
              </w:rPr>
              <w:fldChar w:fldCharType="end"/>
            </w:r>
          </w:hyperlink>
        </w:p>
        <w:p w:rsidR="00CB12FA" w:rsidRDefault="00AC7D69">
          <w:pPr>
            <w:pStyle w:val="TDC3"/>
            <w:tabs>
              <w:tab w:val="right" w:leader="dot" w:pos="7927"/>
            </w:tabs>
            <w:rPr>
              <w:smallCaps w:val="0"/>
              <w:noProof/>
            </w:rPr>
          </w:pPr>
          <w:hyperlink w:anchor="_Toc439234835" w:history="1">
            <w:r w:rsidR="00CB12FA" w:rsidRPr="0036080D">
              <w:rPr>
                <w:rStyle w:val="Hipervnculo"/>
                <w:rFonts w:eastAsia="Arial Unicode MS"/>
                <w:noProof/>
              </w:rPr>
              <w:t>6.1.6.2.5  Actividades a Cargo del Intermediario Financiero.</w:t>
            </w:r>
            <w:r w:rsidR="00CB12FA">
              <w:rPr>
                <w:noProof/>
                <w:webHidden/>
              </w:rPr>
              <w:tab/>
            </w:r>
            <w:r w:rsidR="00F3114D">
              <w:rPr>
                <w:noProof/>
                <w:webHidden/>
              </w:rPr>
              <w:fldChar w:fldCharType="begin"/>
            </w:r>
            <w:r w:rsidR="00CB12FA">
              <w:rPr>
                <w:noProof/>
                <w:webHidden/>
              </w:rPr>
              <w:instrText xml:space="preserve"> PAGEREF _Toc439234835 \h </w:instrText>
            </w:r>
            <w:r w:rsidR="00F3114D">
              <w:rPr>
                <w:noProof/>
                <w:webHidden/>
              </w:rPr>
            </w:r>
            <w:r w:rsidR="00F3114D">
              <w:rPr>
                <w:noProof/>
                <w:webHidden/>
              </w:rPr>
              <w:fldChar w:fldCharType="separate"/>
            </w:r>
            <w:r w:rsidR="00CB12FA">
              <w:rPr>
                <w:noProof/>
                <w:webHidden/>
              </w:rPr>
              <w:t>156</w:t>
            </w:r>
            <w:r w:rsidR="00F3114D">
              <w:rPr>
                <w:noProof/>
                <w:webHidden/>
              </w:rPr>
              <w:fldChar w:fldCharType="end"/>
            </w:r>
          </w:hyperlink>
        </w:p>
        <w:p w:rsidR="00CB12FA" w:rsidRDefault="00AC7D69">
          <w:pPr>
            <w:pStyle w:val="TDC3"/>
            <w:tabs>
              <w:tab w:val="right" w:leader="dot" w:pos="7927"/>
            </w:tabs>
            <w:rPr>
              <w:smallCaps w:val="0"/>
              <w:noProof/>
            </w:rPr>
          </w:pPr>
          <w:hyperlink w:anchor="_Toc439234836" w:history="1">
            <w:r w:rsidR="00CB12FA" w:rsidRPr="0036080D">
              <w:rPr>
                <w:rStyle w:val="Hipervnculo"/>
                <w:rFonts w:eastAsia="Arial Unicode MS"/>
                <w:noProof/>
              </w:rPr>
              <w:t>6.1.6.2.6 Actividades a Cargo de FINAGRO</w:t>
            </w:r>
            <w:r w:rsidR="00CB12FA">
              <w:rPr>
                <w:noProof/>
                <w:webHidden/>
              </w:rPr>
              <w:tab/>
            </w:r>
            <w:r w:rsidR="00F3114D">
              <w:rPr>
                <w:noProof/>
                <w:webHidden/>
              </w:rPr>
              <w:fldChar w:fldCharType="begin"/>
            </w:r>
            <w:r w:rsidR="00CB12FA">
              <w:rPr>
                <w:noProof/>
                <w:webHidden/>
              </w:rPr>
              <w:instrText xml:space="preserve"> PAGEREF _Toc439234836 \h </w:instrText>
            </w:r>
            <w:r w:rsidR="00F3114D">
              <w:rPr>
                <w:noProof/>
                <w:webHidden/>
              </w:rPr>
            </w:r>
            <w:r w:rsidR="00F3114D">
              <w:rPr>
                <w:noProof/>
                <w:webHidden/>
              </w:rPr>
              <w:fldChar w:fldCharType="separate"/>
            </w:r>
            <w:r w:rsidR="00CB12FA">
              <w:rPr>
                <w:noProof/>
                <w:webHidden/>
              </w:rPr>
              <w:t>157</w:t>
            </w:r>
            <w:r w:rsidR="00F3114D">
              <w:rPr>
                <w:noProof/>
                <w:webHidden/>
              </w:rPr>
              <w:fldChar w:fldCharType="end"/>
            </w:r>
          </w:hyperlink>
        </w:p>
        <w:p w:rsidR="00CB12FA" w:rsidRDefault="00AC7D69">
          <w:pPr>
            <w:pStyle w:val="TDC3"/>
            <w:tabs>
              <w:tab w:val="right" w:leader="dot" w:pos="7927"/>
            </w:tabs>
            <w:rPr>
              <w:smallCaps w:val="0"/>
              <w:noProof/>
            </w:rPr>
          </w:pPr>
          <w:hyperlink w:anchor="_Toc439234837" w:history="1">
            <w:r w:rsidR="00CB12FA" w:rsidRPr="0036080D">
              <w:rPr>
                <w:rStyle w:val="Hipervnculo"/>
                <w:rFonts w:eastAsia="Arial Unicode MS"/>
                <w:noProof/>
              </w:rPr>
              <w:t>6.1.7 Esquema de Distribución</w:t>
            </w:r>
            <w:r w:rsidR="00CB12FA">
              <w:rPr>
                <w:noProof/>
                <w:webHidden/>
              </w:rPr>
              <w:tab/>
            </w:r>
            <w:r w:rsidR="00F3114D">
              <w:rPr>
                <w:noProof/>
                <w:webHidden/>
              </w:rPr>
              <w:fldChar w:fldCharType="begin"/>
            </w:r>
            <w:r w:rsidR="00CB12FA">
              <w:rPr>
                <w:noProof/>
                <w:webHidden/>
              </w:rPr>
              <w:instrText xml:space="preserve"> PAGEREF _Toc439234837 \h </w:instrText>
            </w:r>
            <w:r w:rsidR="00F3114D">
              <w:rPr>
                <w:noProof/>
                <w:webHidden/>
              </w:rPr>
            </w:r>
            <w:r w:rsidR="00F3114D">
              <w:rPr>
                <w:noProof/>
                <w:webHidden/>
              </w:rPr>
              <w:fldChar w:fldCharType="separate"/>
            </w:r>
            <w:r w:rsidR="00CB12FA">
              <w:rPr>
                <w:noProof/>
                <w:webHidden/>
              </w:rPr>
              <w:t>157</w:t>
            </w:r>
            <w:r w:rsidR="00F3114D">
              <w:rPr>
                <w:noProof/>
                <w:webHidden/>
              </w:rPr>
              <w:fldChar w:fldCharType="end"/>
            </w:r>
          </w:hyperlink>
        </w:p>
        <w:p w:rsidR="00CB12FA" w:rsidRDefault="00AC7D69">
          <w:pPr>
            <w:pStyle w:val="TDC3"/>
            <w:tabs>
              <w:tab w:val="right" w:leader="dot" w:pos="7927"/>
            </w:tabs>
            <w:rPr>
              <w:smallCaps w:val="0"/>
              <w:noProof/>
            </w:rPr>
          </w:pPr>
          <w:hyperlink w:anchor="_Toc439234838" w:history="1">
            <w:r w:rsidR="00CB12FA" w:rsidRPr="0036080D">
              <w:rPr>
                <w:rStyle w:val="Hipervnculo"/>
                <w:rFonts w:eastAsia="Arial Unicode MS"/>
                <w:noProof/>
              </w:rPr>
              <w:t>6.1.8 Control de Lavado de Activos y Financiación del Terrorismo</w:t>
            </w:r>
            <w:r w:rsidR="00CB12FA">
              <w:rPr>
                <w:noProof/>
                <w:webHidden/>
              </w:rPr>
              <w:tab/>
            </w:r>
            <w:r w:rsidR="00F3114D">
              <w:rPr>
                <w:noProof/>
                <w:webHidden/>
              </w:rPr>
              <w:fldChar w:fldCharType="begin"/>
            </w:r>
            <w:r w:rsidR="00CB12FA">
              <w:rPr>
                <w:noProof/>
                <w:webHidden/>
              </w:rPr>
              <w:instrText xml:space="preserve"> PAGEREF _Toc439234838 \h </w:instrText>
            </w:r>
            <w:r w:rsidR="00F3114D">
              <w:rPr>
                <w:noProof/>
                <w:webHidden/>
              </w:rPr>
            </w:r>
            <w:r w:rsidR="00F3114D">
              <w:rPr>
                <w:noProof/>
                <w:webHidden/>
              </w:rPr>
              <w:fldChar w:fldCharType="separate"/>
            </w:r>
            <w:r w:rsidR="00CB12FA">
              <w:rPr>
                <w:noProof/>
                <w:webHidden/>
              </w:rPr>
              <w:t>158</w:t>
            </w:r>
            <w:r w:rsidR="00F3114D">
              <w:rPr>
                <w:noProof/>
                <w:webHidden/>
              </w:rPr>
              <w:fldChar w:fldCharType="end"/>
            </w:r>
          </w:hyperlink>
        </w:p>
        <w:p w:rsidR="00CB12FA" w:rsidRDefault="00AC7D69">
          <w:pPr>
            <w:pStyle w:val="TDC3"/>
            <w:tabs>
              <w:tab w:val="right" w:leader="dot" w:pos="7927"/>
            </w:tabs>
            <w:rPr>
              <w:smallCaps w:val="0"/>
              <w:noProof/>
            </w:rPr>
          </w:pPr>
          <w:hyperlink w:anchor="_Toc439234839" w:history="1">
            <w:r w:rsidR="00CB12FA" w:rsidRPr="0036080D">
              <w:rPr>
                <w:rStyle w:val="Hipervnculo"/>
                <w:rFonts w:eastAsia="Arial Unicode MS"/>
                <w:noProof/>
              </w:rPr>
              <w:t>6.1.9 Tratamiento de la Información Reportada</w:t>
            </w:r>
            <w:r w:rsidR="00CB12FA">
              <w:rPr>
                <w:noProof/>
                <w:webHidden/>
              </w:rPr>
              <w:tab/>
            </w:r>
            <w:r w:rsidR="00F3114D">
              <w:rPr>
                <w:noProof/>
                <w:webHidden/>
              </w:rPr>
              <w:fldChar w:fldCharType="begin"/>
            </w:r>
            <w:r w:rsidR="00CB12FA">
              <w:rPr>
                <w:noProof/>
                <w:webHidden/>
              </w:rPr>
              <w:instrText xml:space="preserve"> PAGEREF _Toc439234839 \h </w:instrText>
            </w:r>
            <w:r w:rsidR="00F3114D">
              <w:rPr>
                <w:noProof/>
                <w:webHidden/>
              </w:rPr>
            </w:r>
            <w:r w:rsidR="00F3114D">
              <w:rPr>
                <w:noProof/>
                <w:webHidden/>
              </w:rPr>
              <w:fldChar w:fldCharType="separate"/>
            </w:r>
            <w:r w:rsidR="00CB12FA">
              <w:rPr>
                <w:noProof/>
                <w:webHidden/>
              </w:rPr>
              <w:t>158</w:t>
            </w:r>
            <w:r w:rsidR="00F3114D">
              <w:rPr>
                <w:noProof/>
                <w:webHidden/>
              </w:rPr>
              <w:fldChar w:fldCharType="end"/>
            </w:r>
          </w:hyperlink>
        </w:p>
        <w:p w:rsidR="00CB12FA" w:rsidRDefault="00AC7D69">
          <w:pPr>
            <w:pStyle w:val="TDC3"/>
            <w:tabs>
              <w:tab w:val="right" w:leader="dot" w:pos="7927"/>
            </w:tabs>
            <w:rPr>
              <w:smallCaps w:val="0"/>
              <w:noProof/>
            </w:rPr>
          </w:pPr>
          <w:hyperlink w:anchor="_Toc439234840" w:history="1">
            <w:r w:rsidR="00CB12FA" w:rsidRPr="0036080D">
              <w:rPr>
                <w:rStyle w:val="Hipervnculo"/>
                <w:rFonts w:eastAsia="Arial Unicode MS"/>
                <w:noProof/>
              </w:rPr>
              <w:t>6.1.9.1 Aspectos Generales</w:t>
            </w:r>
            <w:r w:rsidR="00CB12FA">
              <w:rPr>
                <w:noProof/>
                <w:webHidden/>
              </w:rPr>
              <w:tab/>
            </w:r>
            <w:r w:rsidR="00F3114D">
              <w:rPr>
                <w:noProof/>
                <w:webHidden/>
              </w:rPr>
              <w:fldChar w:fldCharType="begin"/>
            </w:r>
            <w:r w:rsidR="00CB12FA">
              <w:rPr>
                <w:noProof/>
                <w:webHidden/>
              </w:rPr>
              <w:instrText xml:space="preserve"> PAGEREF _Toc439234840 \h </w:instrText>
            </w:r>
            <w:r w:rsidR="00F3114D">
              <w:rPr>
                <w:noProof/>
                <w:webHidden/>
              </w:rPr>
            </w:r>
            <w:r w:rsidR="00F3114D">
              <w:rPr>
                <w:noProof/>
                <w:webHidden/>
              </w:rPr>
              <w:fldChar w:fldCharType="separate"/>
            </w:r>
            <w:r w:rsidR="00CB12FA">
              <w:rPr>
                <w:noProof/>
                <w:webHidden/>
              </w:rPr>
              <w:t>158</w:t>
            </w:r>
            <w:r w:rsidR="00F3114D">
              <w:rPr>
                <w:noProof/>
                <w:webHidden/>
              </w:rPr>
              <w:fldChar w:fldCharType="end"/>
            </w:r>
          </w:hyperlink>
        </w:p>
        <w:p w:rsidR="00CB12FA" w:rsidRDefault="00AC7D69">
          <w:pPr>
            <w:pStyle w:val="TDC3"/>
            <w:tabs>
              <w:tab w:val="right" w:leader="dot" w:pos="7927"/>
            </w:tabs>
            <w:rPr>
              <w:smallCaps w:val="0"/>
              <w:noProof/>
            </w:rPr>
          </w:pPr>
          <w:hyperlink w:anchor="_Toc439234841" w:history="1">
            <w:r w:rsidR="00CB12FA" w:rsidRPr="0036080D">
              <w:rPr>
                <w:rStyle w:val="Hipervnculo"/>
                <w:rFonts w:eastAsia="Arial Unicode MS"/>
                <w:noProof/>
              </w:rPr>
              <w:t>6.1.9.2 Reporte de Modificaciones de la Póliza.</w:t>
            </w:r>
            <w:r w:rsidR="00CB12FA">
              <w:rPr>
                <w:noProof/>
                <w:webHidden/>
              </w:rPr>
              <w:tab/>
            </w:r>
            <w:r w:rsidR="00F3114D">
              <w:rPr>
                <w:noProof/>
                <w:webHidden/>
              </w:rPr>
              <w:fldChar w:fldCharType="begin"/>
            </w:r>
            <w:r w:rsidR="00CB12FA">
              <w:rPr>
                <w:noProof/>
                <w:webHidden/>
              </w:rPr>
              <w:instrText xml:space="preserve"> PAGEREF _Toc439234841 \h </w:instrText>
            </w:r>
            <w:r w:rsidR="00F3114D">
              <w:rPr>
                <w:noProof/>
                <w:webHidden/>
              </w:rPr>
            </w:r>
            <w:r w:rsidR="00F3114D">
              <w:rPr>
                <w:noProof/>
                <w:webHidden/>
              </w:rPr>
              <w:fldChar w:fldCharType="separate"/>
            </w:r>
            <w:r w:rsidR="00CB12FA">
              <w:rPr>
                <w:noProof/>
                <w:webHidden/>
              </w:rPr>
              <w:t>159</w:t>
            </w:r>
            <w:r w:rsidR="00F3114D">
              <w:rPr>
                <w:noProof/>
                <w:webHidden/>
              </w:rPr>
              <w:fldChar w:fldCharType="end"/>
            </w:r>
          </w:hyperlink>
        </w:p>
        <w:p w:rsidR="00CB12FA" w:rsidRDefault="00AC7D69">
          <w:pPr>
            <w:pStyle w:val="TDC3"/>
            <w:tabs>
              <w:tab w:val="right" w:leader="dot" w:pos="7927"/>
            </w:tabs>
            <w:rPr>
              <w:smallCaps w:val="0"/>
              <w:noProof/>
            </w:rPr>
          </w:pPr>
          <w:hyperlink w:anchor="_Toc439234842" w:history="1">
            <w:r w:rsidR="00CB12FA" w:rsidRPr="0036080D">
              <w:rPr>
                <w:rStyle w:val="Hipervnculo"/>
                <w:rFonts w:eastAsia="Arial Unicode MS"/>
                <w:noProof/>
              </w:rPr>
              <w:t>6.1.9.3 Reporte de Cancelación de Pólizas</w:t>
            </w:r>
            <w:r w:rsidR="00CB12FA">
              <w:rPr>
                <w:noProof/>
                <w:webHidden/>
              </w:rPr>
              <w:tab/>
            </w:r>
            <w:r w:rsidR="00F3114D">
              <w:rPr>
                <w:noProof/>
                <w:webHidden/>
              </w:rPr>
              <w:fldChar w:fldCharType="begin"/>
            </w:r>
            <w:r w:rsidR="00CB12FA">
              <w:rPr>
                <w:noProof/>
                <w:webHidden/>
              </w:rPr>
              <w:instrText xml:space="preserve"> PAGEREF _Toc439234842 \h </w:instrText>
            </w:r>
            <w:r w:rsidR="00F3114D">
              <w:rPr>
                <w:noProof/>
                <w:webHidden/>
              </w:rPr>
            </w:r>
            <w:r w:rsidR="00F3114D">
              <w:rPr>
                <w:noProof/>
                <w:webHidden/>
              </w:rPr>
              <w:fldChar w:fldCharType="separate"/>
            </w:r>
            <w:r w:rsidR="00CB12FA">
              <w:rPr>
                <w:noProof/>
                <w:webHidden/>
              </w:rPr>
              <w:t>160</w:t>
            </w:r>
            <w:r w:rsidR="00F3114D">
              <w:rPr>
                <w:noProof/>
                <w:webHidden/>
              </w:rPr>
              <w:fldChar w:fldCharType="end"/>
            </w:r>
          </w:hyperlink>
        </w:p>
        <w:p w:rsidR="00CB12FA" w:rsidRDefault="00AC7D69">
          <w:pPr>
            <w:pStyle w:val="TDC3"/>
            <w:tabs>
              <w:tab w:val="right" w:leader="dot" w:pos="7927"/>
            </w:tabs>
            <w:rPr>
              <w:smallCaps w:val="0"/>
              <w:noProof/>
            </w:rPr>
          </w:pPr>
          <w:hyperlink w:anchor="_Toc439234843" w:history="1">
            <w:r w:rsidR="00CB12FA" w:rsidRPr="0036080D">
              <w:rPr>
                <w:rStyle w:val="Hipervnculo"/>
                <w:rFonts w:eastAsia="Arial Unicode MS"/>
                <w:noProof/>
              </w:rPr>
              <w:t>6.1.9.4 Reporte de Siniestros</w:t>
            </w:r>
            <w:r w:rsidR="00CB12FA">
              <w:rPr>
                <w:noProof/>
                <w:webHidden/>
              </w:rPr>
              <w:tab/>
            </w:r>
            <w:r w:rsidR="00F3114D">
              <w:rPr>
                <w:noProof/>
                <w:webHidden/>
              </w:rPr>
              <w:fldChar w:fldCharType="begin"/>
            </w:r>
            <w:r w:rsidR="00CB12FA">
              <w:rPr>
                <w:noProof/>
                <w:webHidden/>
              </w:rPr>
              <w:instrText xml:space="preserve"> PAGEREF _Toc439234843 \h </w:instrText>
            </w:r>
            <w:r w:rsidR="00F3114D">
              <w:rPr>
                <w:noProof/>
                <w:webHidden/>
              </w:rPr>
            </w:r>
            <w:r w:rsidR="00F3114D">
              <w:rPr>
                <w:noProof/>
                <w:webHidden/>
              </w:rPr>
              <w:fldChar w:fldCharType="separate"/>
            </w:r>
            <w:r w:rsidR="00CB12FA">
              <w:rPr>
                <w:noProof/>
                <w:webHidden/>
              </w:rPr>
              <w:t>160</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844" w:history="1">
            <w:r w:rsidR="00CB12FA" w:rsidRPr="0036080D">
              <w:rPr>
                <w:rStyle w:val="Hipervnculo"/>
                <w:rFonts w:eastAsia="Arial Unicode MS"/>
                <w:noProof/>
                <w:u w:color="000000"/>
              </w:rPr>
              <w:t>Capítulo Segundo - Procedimiento para el Pago del 1% de las Primas de Seguro Agropecuario</w:t>
            </w:r>
            <w:r w:rsidR="00CB12FA">
              <w:rPr>
                <w:noProof/>
                <w:webHidden/>
              </w:rPr>
              <w:tab/>
            </w:r>
            <w:r w:rsidR="00F3114D">
              <w:rPr>
                <w:noProof/>
                <w:webHidden/>
              </w:rPr>
              <w:fldChar w:fldCharType="begin"/>
            </w:r>
            <w:r w:rsidR="00CB12FA">
              <w:rPr>
                <w:noProof/>
                <w:webHidden/>
              </w:rPr>
              <w:instrText xml:space="preserve"> PAGEREF _Toc439234844 \h </w:instrText>
            </w:r>
            <w:r w:rsidR="00F3114D">
              <w:rPr>
                <w:noProof/>
                <w:webHidden/>
              </w:rPr>
            </w:r>
            <w:r w:rsidR="00F3114D">
              <w:rPr>
                <w:noProof/>
                <w:webHidden/>
              </w:rPr>
              <w:fldChar w:fldCharType="separate"/>
            </w:r>
            <w:r w:rsidR="00CB12FA">
              <w:rPr>
                <w:noProof/>
                <w:webHidden/>
              </w:rPr>
              <w:t>162</w:t>
            </w:r>
            <w:r w:rsidR="00F3114D">
              <w:rPr>
                <w:noProof/>
                <w:webHidden/>
              </w:rPr>
              <w:fldChar w:fldCharType="end"/>
            </w:r>
          </w:hyperlink>
        </w:p>
        <w:p w:rsidR="00CB12FA" w:rsidRDefault="00AC7D69">
          <w:pPr>
            <w:pStyle w:val="TDC3"/>
            <w:tabs>
              <w:tab w:val="right" w:leader="dot" w:pos="7927"/>
            </w:tabs>
            <w:rPr>
              <w:smallCaps w:val="0"/>
              <w:noProof/>
            </w:rPr>
          </w:pPr>
          <w:hyperlink w:anchor="_Toc439234845" w:history="1">
            <w:r w:rsidR="00CB12FA" w:rsidRPr="0036080D">
              <w:rPr>
                <w:rStyle w:val="Hipervnculo"/>
                <w:rFonts w:eastAsia="Arial Unicode MS"/>
                <w:noProof/>
                <w:u w:color="000000"/>
              </w:rPr>
              <w:t>6.2.1 Obligatoriedad del Pago</w:t>
            </w:r>
            <w:r w:rsidR="00CB12FA">
              <w:rPr>
                <w:noProof/>
                <w:webHidden/>
              </w:rPr>
              <w:tab/>
            </w:r>
            <w:r w:rsidR="00F3114D">
              <w:rPr>
                <w:noProof/>
                <w:webHidden/>
              </w:rPr>
              <w:fldChar w:fldCharType="begin"/>
            </w:r>
            <w:r w:rsidR="00CB12FA">
              <w:rPr>
                <w:noProof/>
                <w:webHidden/>
              </w:rPr>
              <w:instrText xml:space="preserve"> PAGEREF _Toc439234845 \h </w:instrText>
            </w:r>
            <w:r w:rsidR="00F3114D">
              <w:rPr>
                <w:noProof/>
                <w:webHidden/>
              </w:rPr>
            </w:r>
            <w:r w:rsidR="00F3114D">
              <w:rPr>
                <w:noProof/>
                <w:webHidden/>
              </w:rPr>
              <w:fldChar w:fldCharType="separate"/>
            </w:r>
            <w:r w:rsidR="00CB12FA">
              <w:rPr>
                <w:noProof/>
                <w:webHidden/>
              </w:rPr>
              <w:t>162</w:t>
            </w:r>
            <w:r w:rsidR="00F3114D">
              <w:rPr>
                <w:noProof/>
                <w:webHidden/>
              </w:rPr>
              <w:fldChar w:fldCharType="end"/>
            </w:r>
          </w:hyperlink>
        </w:p>
        <w:p w:rsidR="00CB12FA" w:rsidRDefault="00AC7D69">
          <w:pPr>
            <w:pStyle w:val="TDC3"/>
            <w:tabs>
              <w:tab w:val="right" w:leader="dot" w:pos="7927"/>
            </w:tabs>
            <w:rPr>
              <w:smallCaps w:val="0"/>
              <w:noProof/>
            </w:rPr>
          </w:pPr>
          <w:hyperlink w:anchor="_Toc439234846" w:history="1">
            <w:r w:rsidR="00CB12FA" w:rsidRPr="0036080D">
              <w:rPr>
                <w:rStyle w:val="Hipervnculo"/>
                <w:rFonts w:eastAsia="Arial Unicode MS"/>
                <w:noProof/>
                <w:u w:color="000000"/>
              </w:rPr>
              <w:t>6.2.2 Cronograma de Liquidación</w:t>
            </w:r>
            <w:r w:rsidR="00CB12FA">
              <w:rPr>
                <w:noProof/>
                <w:webHidden/>
              </w:rPr>
              <w:tab/>
            </w:r>
            <w:r w:rsidR="00F3114D">
              <w:rPr>
                <w:noProof/>
                <w:webHidden/>
              </w:rPr>
              <w:fldChar w:fldCharType="begin"/>
            </w:r>
            <w:r w:rsidR="00CB12FA">
              <w:rPr>
                <w:noProof/>
                <w:webHidden/>
              </w:rPr>
              <w:instrText xml:space="preserve"> PAGEREF _Toc439234846 \h </w:instrText>
            </w:r>
            <w:r w:rsidR="00F3114D">
              <w:rPr>
                <w:noProof/>
                <w:webHidden/>
              </w:rPr>
            </w:r>
            <w:r w:rsidR="00F3114D">
              <w:rPr>
                <w:noProof/>
                <w:webHidden/>
              </w:rPr>
              <w:fldChar w:fldCharType="separate"/>
            </w:r>
            <w:r w:rsidR="00CB12FA">
              <w:rPr>
                <w:noProof/>
                <w:webHidden/>
              </w:rPr>
              <w:t>162</w:t>
            </w:r>
            <w:r w:rsidR="00F3114D">
              <w:rPr>
                <w:noProof/>
                <w:webHidden/>
              </w:rPr>
              <w:fldChar w:fldCharType="end"/>
            </w:r>
          </w:hyperlink>
        </w:p>
        <w:p w:rsidR="00CB12FA" w:rsidRDefault="00AC7D69">
          <w:pPr>
            <w:pStyle w:val="TDC2"/>
            <w:tabs>
              <w:tab w:val="right" w:leader="dot" w:pos="7927"/>
            </w:tabs>
            <w:rPr>
              <w:b w:val="0"/>
              <w:bCs w:val="0"/>
              <w:smallCaps w:val="0"/>
              <w:noProof/>
            </w:rPr>
          </w:pPr>
          <w:hyperlink w:anchor="_Toc439234847" w:history="1">
            <w:r w:rsidR="00CB12FA" w:rsidRPr="0036080D">
              <w:rPr>
                <w:rStyle w:val="Hipervnculo"/>
                <w:noProof/>
                <w:u w:color="000000"/>
              </w:rPr>
              <w:t>Capítulo Tercero - Atención al Usuario</w:t>
            </w:r>
            <w:r w:rsidR="00CB12FA">
              <w:rPr>
                <w:noProof/>
                <w:webHidden/>
              </w:rPr>
              <w:tab/>
            </w:r>
            <w:r w:rsidR="00F3114D">
              <w:rPr>
                <w:noProof/>
                <w:webHidden/>
              </w:rPr>
              <w:fldChar w:fldCharType="begin"/>
            </w:r>
            <w:r w:rsidR="00CB12FA">
              <w:rPr>
                <w:noProof/>
                <w:webHidden/>
              </w:rPr>
              <w:instrText xml:space="preserve"> PAGEREF _Toc439234847 \h </w:instrText>
            </w:r>
            <w:r w:rsidR="00F3114D">
              <w:rPr>
                <w:noProof/>
                <w:webHidden/>
              </w:rPr>
            </w:r>
            <w:r w:rsidR="00F3114D">
              <w:rPr>
                <w:noProof/>
                <w:webHidden/>
              </w:rPr>
              <w:fldChar w:fldCharType="separate"/>
            </w:r>
            <w:r w:rsidR="00CB12FA">
              <w:rPr>
                <w:noProof/>
                <w:webHidden/>
              </w:rPr>
              <w:t>163</w:t>
            </w:r>
            <w:r w:rsidR="00F3114D">
              <w:rPr>
                <w:noProof/>
                <w:webHidden/>
              </w:rPr>
              <w:fldChar w:fldCharType="end"/>
            </w:r>
          </w:hyperlink>
        </w:p>
        <w:p w:rsidR="00CB12FA" w:rsidRDefault="00AC7D69">
          <w:pPr>
            <w:pStyle w:val="TDC3"/>
            <w:tabs>
              <w:tab w:val="right" w:leader="dot" w:pos="7927"/>
            </w:tabs>
            <w:rPr>
              <w:smallCaps w:val="0"/>
              <w:noProof/>
            </w:rPr>
          </w:pPr>
          <w:hyperlink w:anchor="_Toc439234848" w:history="1">
            <w:r w:rsidR="00CB12FA" w:rsidRPr="0036080D">
              <w:rPr>
                <w:rStyle w:val="Hipervnculo"/>
                <w:rFonts w:eastAsia="Arial Unicode MS"/>
                <w:noProof/>
              </w:rPr>
              <w:t>6.3.1 Servicio al Cliente y Soporte Técnico</w:t>
            </w:r>
            <w:r w:rsidR="00CB12FA">
              <w:rPr>
                <w:noProof/>
                <w:webHidden/>
              </w:rPr>
              <w:tab/>
            </w:r>
            <w:r w:rsidR="00F3114D">
              <w:rPr>
                <w:noProof/>
                <w:webHidden/>
              </w:rPr>
              <w:fldChar w:fldCharType="begin"/>
            </w:r>
            <w:r w:rsidR="00CB12FA">
              <w:rPr>
                <w:noProof/>
                <w:webHidden/>
              </w:rPr>
              <w:instrText xml:space="preserve"> PAGEREF _Toc439234848 \h </w:instrText>
            </w:r>
            <w:r w:rsidR="00F3114D">
              <w:rPr>
                <w:noProof/>
                <w:webHidden/>
              </w:rPr>
            </w:r>
            <w:r w:rsidR="00F3114D">
              <w:rPr>
                <w:noProof/>
                <w:webHidden/>
              </w:rPr>
              <w:fldChar w:fldCharType="separate"/>
            </w:r>
            <w:r w:rsidR="00CB12FA">
              <w:rPr>
                <w:noProof/>
                <w:webHidden/>
              </w:rPr>
              <w:t>163</w:t>
            </w:r>
            <w:r w:rsidR="00F3114D">
              <w:rPr>
                <w:noProof/>
                <w:webHidden/>
              </w:rPr>
              <w:fldChar w:fldCharType="end"/>
            </w:r>
          </w:hyperlink>
        </w:p>
        <w:p w:rsidR="00CB12FA" w:rsidRDefault="00AC7D69">
          <w:pPr>
            <w:pStyle w:val="TDC3"/>
            <w:tabs>
              <w:tab w:val="right" w:leader="dot" w:pos="7927"/>
            </w:tabs>
            <w:rPr>
              <w:smallCaps w:val="0"/>
              <w:noProof/>
            </w:rPr>
          </w:pPr>
          <w:hyperlink w:anchor="_Toc439234849" w:history="1">
            <w:r w:rsidR="00CB12FA" w:rsidRPr="0036080D">
              <w:rPr>
                <w:rStyle w:val="Hipervnculo"/>
                <w:rFonts w:eastAsia="Arial Unicode MS"/>
                <w:noProof/>
              </w:rPr>
              <w:t>6.3.2  Cambios al Instructivo</w:t>
            </w:r>
            <w:r w:rsidR="00CB12FA">
              <w:rPr>
                <w:noProof/>
                <w:webHidden/>
              </w:rPr>
              <w:tab/>
            </w:r>
            <w:r w:rsidR="00F3114D">
              <w:rPr>
                <w:noProof/>
                <w:webHidden/>
              </w:rPr>
              <w:fldChar w:fldCharType="begin"/>
            </w:r>
            <w:r w:rsidR="00CB12FA">
              <w:rPr>
                <w:noProof/>
                <w:webHidden/>
              </w:rPr>
              <w:instrText xml:space="preserve"> PAGEREF _Toc439234849 \h </w:instrText>
            </w:r>
            <w:r w:rsidR="00F3114D">
              <w:rPr>
                <w:noProof/>
                <w:webHidden/>
              </w:rPr>
            </w:r>
            <w:r w:rsidR="00F3114D">
              <w:rPr>
                <w:noProof/>
                <w:webHidden/>
              </w:rPr>
              <w:fldChar w:fldCharType="separate"/>
            </w:r>
            <w:r w:rsidR="00CB12FA">
              <w:rPr>
                <w:noProof/>
                <w:webHidden/>
              </w:rPr>
              <w:t>163</w:t>
            </w:r>
            <w:r w:rsidR="00F3114D">
              <w:rPr>
                <w:noProof/>
                <w:webHidden/>
              </w:rPr>
              <w:fldChar w:fldCharType="end"/>
            </w:r>
          </w:hyperlink>
        </w:p>
        <w:p w:rsidR="00711880" w:rsidRDefault="00F3114D">
          <w:pPr>
            <w:rPr>
              <w:lang w:val="es-ES"/>
            </w:rPr>
          </w:pPr>
          <w:r>
            <w:rPr>
              <w:lang w:val="es-ES"/>
            </w:rPr>
            <w:fldChar w:fldCharType="end"/>
          </w:r>
        </w:p>
      </w:sdtContent>
    </w:sdt>
    <w:p w:rsidR="00711880" w:rsidRDefault="00711880">
      <w:pPr>
        <w:spacing w:after="200" w:line="276" w:lineRule="auto"/>
        <w:rPr>
          <w:b/>
        </w:rPr>
      </w:pPr>
    </w:p>
    <w:p w:rsidR="00711880" w:rsidRDefault="00711880">
      <w:pPr>
        <w:spacing w:after="200" w:line="276" w:lineRule="auto"/>
        <w:rPr>
          <w:b/>
        </w:rPr>
      </w:pPr>
      <w:r>
        <w:rPr>
          <w:b/>
        </w:rPr>
        <w:br w:type="page"/>
      </w:r>
    </w:p>
    <w:p w:rsidR="005E48A4" w:rsidRPr="00DA5A57" w:rsidRDefault="005E48A4" w:rsidP="005E48A4">
      <w:pPr>
        <w:jc w:val="center"/>
        <w:rPr>
          <w:b/>
        </w:rPr>
      </w:pPr>
      <w:r w:rsidRPr="00DA5A57">
        <w:rPr>
          <w:b/>
        </w:rPr>
        <w:lastRenderedPageBreak/>
        <w:t>ANEXOS</w:t>
      </w:r>
    </w:p>
    <w:p w:rsidR="005E48A4" w:rsidRDefault="005E48A4" w:rsidP="005E48A4">
      <w:pPr>
        <w:jc w:val="center"/>
        <w:rPr>
          <w:rFonts w:ascii="Arial" w:hAnsi="Arial" w:cs="Arial"/>
          <w:b/>
        </w:rPr>
      </w:pPr>
    </w:p>
    <w:p w:rsidR="005E48A4" w:rsidRDefault="005E48A4" w:rsidP="005E48A4">
      <w:pPr>
        <w:jc w:val="center"/>
        <w:rPr>
          <w:rFonts w:ascii="Arial" w:hAnsi="Arial" w:cs="Arial"/>
          <w:b/>
        </w:rPr>
      </w:pPr>
    </w:p>
    <w:p w:rsidR="005E48A4" w:rsidRPr="004F4DCE" w:rsidRDefault="005E48A4" w:rsidP="005E48A4">
      <w:pPr>
        <w:rPr>
          <w:b/>
        </w:rPr>
      </w:pPr>
      <w:r w:rsidRPr="004F4DCE">
        <w:rPr>
          <w:b/>
        </w:rPr>
        <w:t xml:space="preserve">Título </w:t>
      </w:r>
      <w:r w:rsidR="001949D5" w:rsidRPr="004F4DCE">
        <w:rPr>
          <w:b/>
        </w:rPr>
        <w:t>Primero</w:t>
      </w:r>
      <w:r w:rsidRPr="004F4DCE">
        <w:rPr>
          <w:b/>
        </w:rPr>
        <w:t xml:space="preserve"> </w:t>
      </w:r>
      <w:r w:rsidR="007B7DFF" w:rsidRPr="004F4DCE">
        <w:rPr>
          <w:b/>
        </w:rPr>
        <w:t>-</w:t>
      </w:r>
      <w:r w:rsidRPr="004F4DCE">
        <w:rPr>
          <w:b/>
        </w:rPr>
        <w:t xml:space="preserve"> Condiciones Generales para Créditos FINAGRO</w:t>
      </w:r>
    </w:p>
    <w:p w:rsidR="005E48A4" w:rsidRPr="003E0C5C" w:rsidRDefault="005E48A4" w:rsidP="005E48A4"/>
    <w:p w:rsidR="00050121" w:rsidRPr="003E0C5C" w:rsidRDefault="00050121" w:rsidP="005E48A4"/>
    <w:p w:rsidR="005E48A4" w:rsidRPr="003E0C5C" w:rsidRDefault="005E48A4" w:rsidP="005E48A4">
      <w:pPr>
        <w:ind w:left="2127" w:hanging="2127"/>
        <w:jc w:val="both"/>
        <w:rPr>
          <w:rFonts w:ascii="Arial" w:hAnsi="Arial" w:cs="Arial"/>
        </w:rPr>
      </w:pPr>
      <w:r w:rsidRPr="003E0C5C">
        <w:rPr>
          <w:rFonts w:ascii="Arial" w:hAnsi="Arial" w:cs="Arial"/>
        </w:rPr>
        <w:t xml:space="preserve">Anexo I.I </w:t>
      </w:r>
      <w:r w:rsidRPr="003E0C5C">
        <w:rPr>
          <w:rFonts w:ascii="Arial" w:hAnsi="Arial" w:cs="Arial"/>
        </w:rPr>
        <w:tab/>
        <w:t>Opción A y Opción B Contrato Marco con intermediarios financieros vigilados por la Superintendencia Financiera de Colombia y por la Superintendencia de la Economía Solidaria, respectivamente.</w:t>
      </w:r>
    </w:p>
    <w:p w:rsidR="005E48A4" w:rsidRPr="003E0C5C" w:rsidRDefault="005E48A4" w:rsidP="005E48A4">
      <w:pPr>
        <w:jc w:val="both"/>
        <w:rPr>
          <w:rFonts w:ascii="Arial" w:hAnsi="Arial" w:cs="Arial"/>
        </w:rPr>
      </w:pPr>
    </w:p>
    <w:p w:rsidR="005E48A4" w:rsidRDefault="005E48A4" w:rsidP="005E48A4">
      <w:pPr>
        <w:ind w:left="2127" w:hanging="2127"/>
        <w:jc w:val="both"/>
        <w:rPr>
          <w:rFonts w:ascii="Arial" w:hAnsi="Arial" w:cs="Arial"/>
        </w:rPr>
      </w:pPr>
      <w:r w:rsidRPr="003E0C5C">
        <w:rPr>
          <w:rFonts w:ascii="Arial" w:hAnsi="Arial" w:cs="Arial"/>
        </w:rPr>
        <w:t>Anexo I.II</w:t>
      </w:r>
      <w:r w:rsidRPr="003E0C5C">
        <w:rPr>
          <w:rFonts w:ascii="Arial" w:hAnsi="Arial" w:cs="Arial"/>
        </w:rPr>
        <w:tab/>
      </w:r>
      <w:r w:rsidR="003E5A57">
        <w:rPr>
          <w:rFonts w:ascii="Arial" w:hAnsi="Arial" w:cs="Arial"/>
        </w:rPr>
        <w:t>C</w:t>
      </w:r>
      <w:r w:rsidR="003E5A57" w:rsidRPr="003E5A57">
        <w:rPr>
          <w:rFonts w:ascii="Arial" w:hAnsi="Arial" w:cs="Arial"/>
        </w:rPr>
        <w:t>r</w:t>
      </w:r>
      <w:r w:rsidR="003E5A57">
        <w:rPr>
          <w:rFonts w:ascii="Arial" w:hAnsi="Arial" w:cs="Arial"/>
        </w:rPr>
        <w:t>é</w:t>
      </w:r>
      <w:r w:rsidR="003E5A57" w:rsidRPr="003E5A57">
        <w:rPr>
          <w:rFonts w:ascii="Arial" w:hAnsi="Arial" w:cs="Arial"/>
        </w:rPr>
        <w:t xml:space="preserve">dito agropecuario y rural - condiciones financieras  </w:t>
      </w:r>
    </w:p>
    <w:p w:rsidR="003E5A57" w:rsidRPr="003E0C5C" w:rsidRDefault="003E5A57" w:rsidP="005E48A4">
      <w:pPr>
        <w:ind w:left="2127" w:hanging="2127"/>
        <w:jc w:val="both"/>
        <w:rPr>
          <w:rFonts w:ascii="Arial" w:hAnsi="Arial" w:cs="Arial"/>
        </w:rPr>
      </w:pPr>
    </w:p>
    <w:p w:rsidR="005E48A4" w:rsidRDefault="005E48A4" w:rsidP="005E48A4">
      <w:pPr>
        <w:ind w:left="2127" w:hanging="2127"/>
        <w:jc w:val="both"/>
        <w:rPr>
          <w:rFonts w:ascii="Arial" w:hAnsi="Arial" w:cs="Arial"/>
        </w:rPr>
      </w:pPr>
      <w:r w:rsidRPr="003E0C5C">
        <w:rPr>
          <w:rFonts w:ascii="Arial" w:hAnsi="Arial" w:cs="Arial"/>
        </w:rPr>
        <w:t>Anexo I.</w:t>
      </w:r>
      <w:r w:rsidR="005172EB">
        <w:rPr>
          <w:rFonts w:ascii="Arial" w:hAnsi="Arial" w:cs="Arial"/>
        </w:rPr>
        <w:t>I</w:t>
      </w:r>
      <w:r w:rsidR="0010362A">
        <w:rPr>
          <w:rFonts w:ascii="Arial" w:hAnsi="Arial" w:cs="Arial"/>
        </w:rPr>
        <w:t>II</w:t>
      </w:r>
      <w:r w:rsidRPr="003E0C5C">
        <w:rPr>
          <w:rFonts w:ascii="Arial" w:hAnsi="Arial" w:cs="Arial"/>
        </w:rPr>
        <w:tab/>
      </w:r>
      <w:r w:rsidR="00B200B2">
        <w:rPr>
          <w:rFonts w:ascii="Arial" w:hAnsi="Arial" w:cs="Arial"/>
        </w:rPr>
        <w:t xml:space="preserve">Formulario Solicitud </w:t>
      </w:r>
      <w:r w:rsidR="00B200B2" w:rsidRPr="00B200B2">
        <w:rPr>
          <w:rFonts w:ascii="Arial" w:hAnsi="Arial" w:cs="Arial"/>
        </w:rPr>
        <w:t>C</w:t>
      </w:r>
      <w:r w:rsidR="00B200B2">
        <w:rPr>
          <w:rFonts w:ascii="Arial" w:hAnsi="Arial" w:cs="Arial"/>
        </w:rPr>
        <w:t xml:space="preserve">rédito </w:t>
      </w:r>
      <w:r w:rsidR="00B200B2" w:rsidRPr="00B200B2">
        <w:rPr>
          <w:rFonts w:ascii="Arial" w:hAnsi="Arial" w:cs="Arial"/>
        </w:rPr>
        <w:t>VISR</w:t>
      </w:r>
      <w:r w:rsidRPr="004832D3">
        <w:rPr>
          <w:rFonts w:ascii="Arial" w:hAnsi="Arial" w:cs="Arial"/>
        </w:rPr>
        <w:t xml:space="preserve"> </w:t>
      </w:r>
      <w:r w:rsidRPr="004832D3">
        <w:rPr>
          <w:rFonts w:ascii="Arial" w:hAnsi="Arial" w:cs="Arial"/>
        </w:rPr>
        <w:tab/>
      </w:r>
    </w:p>
    <w:p w:rsidR="0010362A" w:rsidRDefault="0010362A" w:rsidP="005E48A4">
      <w:pPr>
        <w:ind w:left="2127" w:hanging="2127"/>
        <w:jc w:val="both"/>
        <w:rPr>
          <w:rFonts w:ascii="Arial" w:hAnsi="Arial" w:cs="Arial"/>
        </w:rPr>
      </w:pPr>
    </w:p>
    <w:p w:rsidR="0010362A" w:rsidRPr="004832D3" w:rsidRDefault="0010362A" w:rsidP="005E48A4">
      <w:pPr>
        <w:ind w:left="2127" w:hanging="2127"/>
        <w:jc w:val="both"/>
        <w:rPr>
          <w:rFonts w:ascii="Arial" w:hAnsi="Arial" w:cs="Arial"/>
        </w:rPr>
      </w:pPr>
      <w:r>
        <w:rPr>
          <w:rFonts w:ascii="Arial" w:hAnsi="Arial" w:cs="Arial"/>
        </w:rPr>
        <w:t>Anexo I.IV</w:t>
      </w:r>
      <w:r>
        <w:rPr>
          <w:rFonts w:ascii="Arial" w:hAnsi="Arial" w:cs="Arial"/>
        </w:rPr>
        <w:tab/>
        <w:t>Microcrédito</w:t>
      </w:r>
    </w:p>
    <w:p w:rsidR="005E48A4" w:rsidRPr="004832D3" w:rsidRDefault="005E48A4" w:rsidP="005E48A4">
      <w:pPr>
        <w:ind w:left="2127" w:hanging="2127"/>
        <w:jc w:val="both"/>
        <w:rPr>
          <w:rFonts w:ascii="Arial" w:hAnsi="Arial" w:cs="Arial"/>
        </w:rPr>
      </w:pPr>
    </w:p>
    <w:p w:rsidR="005172EB" w:rsidRDefault="005172EB" w:rsidP="005E48A4">
      <w:pPr>
        <w:rPr>
          <w:b/>
        </w:rPr>
      </w:pPr>
    </w:p>
    <w:p w:rsidR="005E48A4" w:rsidRPr="004F4DCE" w:rsidRDefault="005E48A4" w:rsidP="005E48A4">
      <w:pPr>
        <w:rPr>
          <w:b/>
        </w:rPr>
      </w:pPr>
      <w:r w:rsidRPr="004F4DCE">
        <w:rPr>
          <w:b/>
        </w:rPr>
        <w:t xml:space="preserve">Título </w:t>
      </w:r>
      <w:r w:rsidR="00C477F2" w:rsidRPr="004F4DCE">
        <w:rPr>
          <w:b/>
        </w:rPr>
        <w:t>Segundo</w:t>
      </w:r>
      <w:r w:rsidRPr="004F4DCE">
        <w:rPr>
          <w:b/>
        </w:rPr>
        <w:t xml:space="preserve"> </w:t>
      </w:r>
      <w:r w:rsidR="007B7DFF" w:rsidRPr="004F4DCE">
        <w:rPr>
          <w:b/>
        </w:rPr>
        <w:t>-</w:t>
      </w:r>
      <w:r w:rsidRPr="004F4DCE">
        <w:rPr>
          <w:b/>
        </w:rPr>
        <w:t xml:space="preserve"> Fondo Agropecuario de Garantías-FAG</w:t>
      </w:r>
    </w:p>
    <w:p w:rsidR="005E48A4" w:rsidRPr="00A10316" w:rsidRDefault="005E48A4" w:rsidP="005E48A4"/>
    <w:p w:rsidR="005E48A4" w:rsidRPr="0040711F" w:rsidRDefault="005E48A4" w:rsidP="005E48A4"/>
    <w:p w:rsidR="005E48A4" w:rsidRDefault="0083012E" w:rsidP="005E48A4">
      <w:pPr>
        <w:ind w:left="2127" w:hanging="2127"/>
        <w:jc w:val="both"/>
        <w:rPr>
          <w:rFonts w:ascii="Arial" w:hAnsi="Arial" w:cs="Arial"/>
        </w:rPr>
      </w:pPr>
      <w:r>
        <w:rPr>
          <w:rFonts w:ascii="Arial" w:hAnsi="Arial" w:cs="Arial"/>
        </w:rPr>
        <w:t>Anexo II.I</w:t>
      </w:r>
      <w:r w:rsidR="005E48A4" w:rsidRPr="004832D3">
        <w:rPr>
          <w:rFonts w:ascii="Arial" w:hAnsi="Arial" w:cs="Arial"/>
        </w:rPr>
        <w:tab/>
      </w:r>
      <w:r w:rsidR="00D64741">
        <w:rPr>
          <w:rFonts w:ascii="Arial" w:hAnsi="Arial" w:cs="Arial"/>
        </w:rPr>
        <w:t>Convenio Marco para el Fondo Agropecuario de Garantías, FAG</w:t>
      </w:r>
      <w:r w:rsidR="001F6C1E" w:rsidRPr="004832D3">
        <w:rPr>
          <w:rFonts w:ascii="Arial" w:hAnsi="Arial" w:cs="Arial"/>
        </w:rPr>
        <w:t>.</w:t>
      </w:r>
      <w:r w:rsidR="005E48A4" w:rsidRPr="004832D3">
        <w:rPr>
          <w:rFonts w:ascii="Arial" w:hAnsi="Arial" w:cs="Arial"/>
        </w:rPr>
        <w:t xml:space="preserve"> </w:t>
      </w:r>
    </w:p>
    <w:p w:rsidR="00D64741" w:rsidRDefault="00D64741" w:rsidP="005E48A4">
      <w:pPr>
        <w:ind w:left="2127" w:hanging="2127"/>
        <w:jc w:val="both"/>
        <w:rPr>
          <w:rFonts w:ascii="Arial" w:hAnsi="Arial" w:cs="Arial"/>
        </w:rPr>
      </w:pPr>
    </w:p>
    <w:p w:rsidR="00D64741" w:rsidRDefault="00D64741" w:rsidP="005E48A4">
      <w:pPr>
        <w:ind w:left="2127" w:hanging="2127"/>
        <w:jc w:val="both"/>
        <w:rPr>
          <w:rFonts w:ascii="Arial" w:hAnsi="Arial" w:cs="Arial"/>
        </w:rPr>
      </w:pPr>
      <w:r>
        <w:rPr>
          <w:rFonts w:ascii="Arial" w:hAnsi="Arial" w:cs="Arial"/>
        </w:rPr>
        <w:t>Anexo II.II</w:t>
      </w:r>
      <w:r>
        <w:rPr>
          <w:rFonts w:ascii="Arial" w:hAnsi="Arial" w:cs="Arial"/>
        </w:rPr>
        <w:tab/>
      </w:r>
      <w:r w:rsidRPr="004832D3">
        <w:rPr>
          <w:rFonts w:ascii="Arial" w:hAnsi="Arial" w:cs="Arial"/>
        </w:rPr>
        <w:t xml:space="preserve">Solicitud </w:t>
      </w:r>
      <w:r>
        <w:rPr>
          <w:rFonts w:ascii="Arial" w:hAnsi="Arial" w:cs="Arial"/>
        </w:rPr>
        <w:t>P</w:t>
      </w:r>
      <w:r w:rsidRPr="004832D3">
        <w:rPr>
          <w:rFonts w:ascii="Arial" w:hAnsi="Arial" w:cs="Arial"/>
        </w:rPr>
        <w:t>ago de Garantías</w:t>
      </w:r>
      <w:r>
        <w:rPr>
          <w:rFonts w:ascii="Arial" w:hAnsi="Arial" w:cs="Arial"/>
        </w:rPr>
        <w:t>.</w:t>
      </w:r>
    </w:p>
    <w:p w:rsidR="00D64741" w:rsidRDefault="00D64741" w:rsidP="005E48A4">
      <w:pPr>
        <w:ind w:left="2127" w:hanging="2127"/>
        <w:jc w:val="both"/>
        <w:rPr>
          <w:rFonts w:ascii="Arial" w:hAnsi="Arial" w:cs="Arial"/>
        </w:rPr>
      </w:pPr>
    </w:p>
    <w:p w:rsidR="00D64741" w:rsidRPr="004832D3" w:rsidRDefault="00D64741" w:rsidP="005E48A4">
      <w:pPr>
        <w:ind w:left="2127" w:hanging="2127"/>
        <w:jc w:val="both"/>
        <w:rPr>
          <w:rFonts w:ascii="Arial" w:hAnsi="Arial" w:cs="Arial"/>
        </w:rPr>
      </w:pPr>
      <w:r>
        <w:rPr>
          <w:rFonts w:ascii="Arial" w:hAnsi="Arial" w:cs="Arial"/>
        </w:rPr>
        <w:t>Anexo II.III</w:t>
      </w:r>
      <w:r>
        <w:rPr>
          <w:rFonts w:ascii="Arial" w:hAnsi="Arial" w:cs="Arial"/>
        </w:rPr>
        <w:tab/>
      </w:r>
      <w:r w:rsidR="00827367">
        <w:rPr>
          <w:rFonts w:ascii="Arial" w:hAnsi="Arial" w:cs="Arial"/>
        </w:rPr>
        <w:t>Formato Informe Judicial-Extrajudicial</w:t>
      </w:r>
    </w:p>
    <w:p w:rsidR="005E48A4" w:rsidRPr="004832D3" w:rsidRDefault="005E48A4" w:rsidP="005E48A4">
      <w:pPr>
        <w:ind w:left="2127" w:hanging="2127"/>
        <w:jc w:val="both"/>
        <w:rPr>
          <w:rFonts w:ascii="Arial" w:hAnsi="Arial" w:cs="Arial"/>
        </w:rPr>
      </w:pPr>
    </w:p>
    <w:p w:rsidR="00050121" w:rsidRDefault="00050121" w:rsidP="005E48A4">
      <w:pPr>
        <w:rPr>
          <w:rFonts w:ascii="Arial" w:hAnsi="Arial" w:cs="Arial"/>
        </w:rPr>
      </w:pPr>
      <w:r>
        <w:rPr>
          <w:rFonts w:ascii="Arial" w:hAnsi="Arial" w:cs="Arial"/>
        </w:rPr>
        <w:t>Anexo II.I</w:t>
      </w:r>
      <w:r w:rsidR="005172EB">
        <w:rPr>
          <w:rFonts w:ascii="Arial" w:hAnsi="Arial" w:cs="Arial"/>
        </w:rPr>
        <w:t>V</w:t>
      </w:r>
      <w:r w:rsidR="00DE493B">
        <w:rPr>
          <w:rFonts w:ascii="Arial" w:hAnsi="Arial" w:cs="Arial"/>
        </w:rPr>
        <w:tab/>
      </w:r>
      <w:r w:rsidR="00DE493B">
        <w:rPr>
          <w:rFonts w:ascii="Arial" w:hAnsi="Arial" w:cs="Arial"/>
        </w:rPr>
        <w:tab/>
      </w:r>
      <w:r w:rsidR="0010362A">
        <w:rPr>
          <w:rFonts w:ascii="Arial" w:hAnsi="Arial" w:cs="Arial"/>
        </w:rPr>
        <w:t>Formato Informe Extrajudicial</w:t>
      </w:r>
    </w:p>
    <w:p w:rsidR="00050121" w:rsidRDefault="00050121" w:rsidP="005E48A4">
      <w:pPr>
        <w:rPr>
          <w:rFonts w:ascii="Arial" w:hAnsi="Arial" w:cs="Arial"/>
        </w:rPr>
      </w:pPr>
    </w:p>
    <w:p w:rsidR="005E48A4" w:rsidRDefault="005E48A4" w:rsidP="005E48A4">
      <w:pPr>
        <w:pStyle w:val="Ttulo2"/>
        <w:spacing w:before="0"/>
      </w:pPr>
    </w:p>
    <w:p w:rsidR="005E48A4" w:rsidRDefault="005E48A4" w:rsidP="005E48A4">
      <w:pPr>
        <w:rPr>
          <w:b/>
        </w:rPr>
      </w:pPr>
      <w:r w:rsidRPr="004F4DCE">
        <w:rPr>
          <w:b/>
        </w:rPr>
        <w:t xml:space="preserve">Título </w:t>
      </w:r>
      <w:r w:rsidR="0010362A">
        <w:rPr>
          <w:b/>
        </w:rPr>
        <w:t>Tercero</w:t>
      </w:r>
      <w:r w:rsidRPr="004F4DCE">
        <w:rPr>
          <w:b/>
        </w:rPr>
        <w:t xml:space="preserve"> </w:t>
      </w:r>
      <w:r w:rsidR="0010362A">
        <w:rPr>
          <w:b/>
        </w:rPr>
        <w:t>–</w:t>
      </w:r>
      <w:r w:rsidRPr="004F4DCE">
        <w:rPr>
          <w:b/>
        </w:rPr>
        <w:t xml:space="preserve"> </w:t>
      </w:r>
      <w:r w:rsidR="0010362A">
        <w:rPr>
          <w:b/>
        </w:rPr>
        <w:t>Incentivos</w:t>
      </w:r>
    </w:p>
    <w:p w:rsidR="0010362A" w:rsidRDefault="0010362A" w:rsidP="005E48A4">
      <w:pPr>
        <w:rPr>
          <w:b/>
        </w:rPr>
      </w:pPr>
    </w:p>
    <w:p w:rsidR="0010362A" w:rsidRDefault="0010362A" w:rsidP="005E48A4">
      <w:pPr>
        <w:rPr>
          <w:b/>
        </w:rPr>
      </w:pPr>
    </w:p>
    <w:p w:rsidR="0010362A" w:rsidRDefault="0010362A" w:rsidP="005E48A4">
      <w:r>
        <w:t>Anexo III.I</w:t>
      </w:r>
      <w:r>
        <w:tab/>
      </w:r>
      <w:r>
        <w:tab/>
        <w:t>Formato Único de Informe de Control de Crédito</w:t>
      </w:r>
    </w:p>
    <w:p w:rsidR="0010362A" w:rsidRPr="0010362A" w:rsidRDefault="0010362A" w:rsidP="005E48A4"/>
    <w:p w:rsidR="0010362A" w:rsidRDefault="0010362A" w:rsidP="005E48A4">
      <w:pPr>
        <w:rPr>
          <w:b/>
        </w:rPr>
      </w:pPr>
    </w:p>
    <w:p w:rsidR="0010362A" w:rsidRPr="004F4DCE" w:rsidRDefault="0010362A" w:rsidP="0010362A">
      <w:pPr>
        <w:rPr>
          <w:b/>
        </w:rPr>
      </w:pPr>
      <w:r w:rsidRPr="004F4DCE">
        <w:rPr>
          <w:b/>
        </w:rPr>
        <w:t>Título Cuarto - Registro de Operaciones de Cartera</w:t>
      </w:r>
    </w:p>
    <w:p w:rsidR="0010362A" w:rsidRPr="004F4DCE" w:rsidRDefault="0010362A" w:rsidP="005E48A4">
      <w:pPr>
        <w:rPr>
          <w:b/>
        </w:rPr>
      </w:pPr>
    </w:p>
    <w:p w:rsidR="005E48A4" w:rsidRPr="004832D3" w:rsidRDefault="005E48A4" w:rsidP="005E48A4">
      <w:pPr>
        <w:ind w:left="2127" w:hanging="2127"/>
        <w:jc w:val="both"/>
        <w:rPr>
          <w:rFonts w:ascii="Arial" w:hAnsi="Arial" w:cs="Arial"/>
        </w:rPr>
      </w:pPr>
    </w:p>
    <w:p w:rsidR="00455E31" w:rsidRDefault="00455E31" w:rsidP="00455E31">
      <w:pPr>
        <w:ind w:left="2124" w:hanging="2124"/>
        <w:jc w:val="both"/>
        <w:rPr>
          <w:rFonts w:ascii="Arial" w:hAnsi="Arial" w:cs="Arial"/>
        </w:rPr>
      </w:pPr>
      <w:bookmarkStart w:id="0" w:name="_Toc349634401"/>
      <w:bookmarkStart w:id="1" w:name="_Toc349634929"/>
      <w:bookmarkStart w:id="2" w:name="_Toc353442274"/>
      <w:r w:rsidRPr="004832D3">
        <w:rPr>
          <w:rFonts w:ascii="Arial" w:hAnsi="Arial" w:cs="Arial"/>
        </w:rPr>
        <w:t>Anexo I</w:t>
      </w:r>
      <w:r>
        <w:rPr>
          <w:rFonts w:ascii="Arial" w:hAnsi="Arial" w:cs="Arial"/>
        </w:rPr>
        <w:t>V.I</w:t>
      </w:r>
      <w:r>
        <w:tab/>
      </w:r>
      <w:r w:rsidRPr="00D21DF6">
        <w:rPr>
          <w:rFonts w:ascii="Arial" w:hAnsi="Arial" w:cs="Arial"/>
        </w:rPr>
        <w:t xml:space="preserve">Formato de registro de administrador de usuarios del </w:t>
      </w:r>
      <w:r>
        <w:rPr>
          <w:rFonts w:ascii="Arial" w:hAnsi="Arial" w:cs="Arial"/>
        </w:rPr>
        <w:t xml:space="preserve">SIOI </w:t>
      </w:r>
      <w:r w:rsidRPr="00D21DF6">
        <w:rPr>
          <w:rFonts w:ascii="Arial" w:hAnsi="Arial" w:cs="Arial"/>
        </w:rPr>
        <w:t>(intermediarios financieros)</w:t>
      </w:r>
      <w:r>
        <w:rPr>
          <w:rFonts w:ascii="Arial" w:hAnsi="Arial" w:cs="Arial"/>
        </w:rPr>
        <w:t>.</w:t>
      </w:r>
    </w:p>
    <w:p w:rsidR="00455E31" w:rsidRDefault="00455E31" w:rsidP="00455E31">
      <w:pPr>
        <w:ind w:left="2124" w:hanging="2124"/>
      </w:pPr>
    </w:p>
    <w:p w:rsidR="00455E31" w:rsidRDefault="00455E31" w:rsidP="00455E31">
      <w:pPr>
        <w:jc w:val="both"/>
        <w:rPr>
          <w:rFonts w:ascii="Arial" w:hAnsi="Arial" w:cs="Arial"/>
        </w:rPr>
      </w:pPr>
      <w:r w:rsidRPr="004832D3">
        <w:rPr>
          <w:rFonts w:ascii="Arial" w:hAnsi="Arial" w:cs="Arial"/>
        </w:rPr>
        <w:t xml:space="preserve">Anexo </w:t>
      </w:r>
      <w:r>
        <w:rPr>
          <w:rFonts w:ascii="Arial" w:hAnsi="Arial" w:cs="Arial"/>
        </w:rPr>
        <w:t>IV.I</w:t>
      </w:r>
      <w:r w:rsidRPr="004832D3">
        <w:rPr>
          <w:rFonts w:ascii="Arial" w:hAnsi="Arial" w:cs="Arial"/>
        </w:rPr>
        <w:t>I</w:t>
      </w:r>
      <w:r>
        <w:tab/>
      </w:r>
      <w:r>
        <w:tab/>
      </w:r>
      <w:r w:rsidRPr="00D21DF6">
        <w:rPr>
          <w:rFonts w:ascii="Arial" w:hAnsi="Arial" w:cs="Arial"/>
        </w:rPr>
        <w:t xml:space="preserve">Formato de </w:t>
      </w:r>
      <w:r>
        <w:rPr>
          <w:rFonts w:ascii="Arial" w:hAnsi="Arial" w:cs="Arial"/>
        </w:rPr>
        <w:t>R</w:t>
      </w:r>
      <w:r w:rsidRPr="00D21DF6">
        <w:rPr>
          <w:rFonts w:ascii="Arial" w:hAnsi="Arial" w:cs="Arial"/>
        </w:rPr>
        <w:t xml:space="preserve">egistro de </w:t>
      </w:r>
      <w:r>
        <w:rPr>
          <w:rFonts w:ascii="Arial" w:hAnsi="Arial" w:cs="Arial"/>
        </w:rPr>
        <w:t>F</w:t>
      </w:r>
      <w:r w:rsidRPr="00D21DF6">
        <w:rPr>
          <w:rFonts w:ascii="Arial" w:hAnsi="Arial" w:cs="Arial"/>
        </w:rPr>
        <w:t>irmas</w:t>
      </w:r>
      <w:r>
        <w:rPr>
          <w:rFonts w:ascii="Arial" w:hAnsi="Arial" w:cs="Arial"/>
        </w:rPr>
        <w:t>.</w:t>
      </w:r>
    </w:p>
    <w:p w:rsidR="00455E31" w:rsidRDefault="00455E31" w:rsidP="00455E31">
      <w:pPr>
        <w:jc w:val="both"/>
      </w:pPr>
    </w:p>
    <w:p w:rsidR="00455E31" w:rsidRDefault="00455E31" w:rsidP="00455E31">
      <w:pPr>
        <w:rPr>
          <w:rFonts w:ascii="Arial" w:hAnsi="Arial" w:cs="Arial"/>
        </w:rPr>
      </w:pPr>
      <w:r w:rsidRPr="004832D3">
        <w:rPr>
          <w:rFonts w:ascii="Arial" w:hAnsi="Arial" w:cs="Arial"/>
        </w:rPr>
        <w:t xml:space="preserve">Anexo </w:t>
      </w:r>
      <w:r>
        <w:rPr>
          <w:rFonts w:ascii="Arial" w:hAnsi="Arial" w:cs="Arial"/>
        </w:rPr>
        <w:t>IV.</w:t>
      </w:r>
      <w:r w:rsidRPr="004832D3">
        <w:rPr>
          <w:rFonts w:ascii="Arial" w:hAnsi="Arial" w:cs="Arial"/>
        </w:rPr>
        <w:t>I</w:t>
      </w:r>
      <w:r>
        <w:rPr>
          <w:rFonts w:ascii="Arial" w:hAnsi="Arial" w:cs="Arial"/>
        </w:rPr>
        <w:t>II</w:t>
      </w:r>
      <w:r>
        <w:tab/>
      </w:r>
      <w:r>
        <w:tab/>
      </w:r>
      <w:r>
        <w:rPr>
          <w:rFonts w:ascii="Arial" w:hAnsi="Arial" w:cs="Arial"/>
        </w:rPr>
        <w:t>R</w:t>
      </w:r>
      <w:r w:rsidRPr="00D21DF6">
        <w:rPr>
          <w:rFonts w:ascii="Arial" w:hAnsi="Arial" w:cs="Arial"/>
        </w:rPr>
        <w:t xml:space="preserve">egistro de </w:t>
      </w:r>
      <w:r>
        <w:rPr>
          <w:rFonts w:ascii="Arial" w:hAnsi="Arial" w:cs="Arial"/>
        </w:rPr>
        <w:t>O</w:t>
      </w:r>
      <w:r w:rsidRPr="00D21DF6">
        <w:rPr>
          <w:rFonts w:ascii="Arial" w:hAnsi="Arial" w:cs="Arial"/>
        </w:rPr>
        <w:t>ficinas</w:t>
      </w:r>
      <w:r>
        <w:rPr>
          <w:rFonts w:ascii="Arial" w:hAnsi="Arial" w:cs="Arial"/>
        </w:rPr>
        <w:t>.</w:t>
      </w:r>
    </w:p>
    <w:p w:rsidR="00455E31" w:rsidRDefault="00455E31" w:rsidP="00455E31"/>
    <w:p w:rsidR="00455E31" w:rsidRDefault="00455E31" w:rsidP="00455E31">
      <w:pPr>
        <w:rPr>
          <w:rFonts w:ascii="Arial" w:hAnsi="Arial" w:cs="Arial"/>
        </w:rPr>
      </w:pPr>
      <w:r w:rsidRPr="004832D3">
        <w:rPr>
          <w:rFonts w:ascii="Arial" w:hAnsi="Arial" w:cs="Arial"/>
        </w:rPr>
        <w:t>Anexo I</w:t>
      </w:r>
      <w:r>
        <w:rPr>
          <w:rFonts w:ascii="Arial" w:hAnsi="Arial" w:cs="Arial"/>
        </w:rPr>
        <w:t>V.IV</w:t>
      </w:r>
      <w:r>
        <w:tab/>
      </w:r>
      <w:r>
        <w:tab/>
      </w:r>
      <w:r>
        <w:rPr>
          <w:rFonts w:ascii="Arial" w:hAnsi="Arial" w:cs="Arial"/>
        </w:rPr>
        <w:t>F</w:t>
      </w:r>
      <w:r w:rsidRPr="00D21DF6">
        <w:rPr>
          <w:rFonts w:ascii="Arial" w:hAnsi="Arial" w:cs="Arial"/>
        </w:rPr>
        <w:t>orma 126 (</w:t>
      </w:r>
      <w:r>
        <w:rPr>
          <w:rFonts w:ascii="Arial" w:hAnsi="Arial" w:cs="Arial"/>
        </w:rPr>
        <w:t>F</w:t>
      </w:r>
      <w:r w:rsidRPr="00D21DF6">
        <w:rPr>
          <w:rFonts w:ascii="Arial" w:hAnsi="Arial" w:cs="Arial"/>
        </w:rPr>
        <w:t>-126)</w:t>
      </w:r>
      <w:r>
        <w:rPr>
          <w:rFonts w:ascii="Arial" w:hAnsi="Arial" w:cs="Arial"/>
        </w:rPr>
        <w:t>.</w:t>
      </w:r>
    </w:p>
    <w:p w:rsidR="00455E31" w:rsidRDefault="00455E31" w:rsidP="00455E31"/>
    <w:p w:rsidR="00455E31" w:rsidRDefault="00455E31" w:rsidP="00455E31">
      <w:pPr>
        <w:rPr>
          <w:rFonts w:ascii="Arial" w:hAnsi="Arial" w:cs="Arial"/>
        </w:rPr>
      </w:pPr>
      <w:r w:rsidRPr="004832D3">
        <w:rPr>
          <w:rFonts w:ascii="Arial" w:hAnsi="Arial" w:cs="Arial"/>
        </w:rPr>
        <w:t xml:space="preserve">Anexo </w:t>
      </w:r>
      <w:r>
        <w:rPr>
          <w:rFonts w:ascii="Arial" w:hAnsi="Arial" w:cs="Arial"/>
        </w:rPr>
        <w:t>IV.V</w:t>
      </w:r>
      <w:r>
        <w:tab/>
      </w:r>
      <w:r>
        <w:tab/>
      </w:r>
      <w:r>
        <w:rPr>
          <w:rFonts w:ascii="Arial" w:hAnsi="Arial" w:cs="Arial"/>
        </w:rPr>
        <w:t>D</w:t>
      </w:r>
      <w:r w:rsidRPr="00D21DF6">
        <w:rPr>
          <w:rFonts w:ascii="Arial" w:hAnsi="Arial" w:cs="Arial"/>
        </w:rPr>
        <w:t xml:space="preserve">escripción campos </w:t>
      </w:r>
      <w:r>
        <w:rPr>
          <w:rFonts w:ascii="Arial" w:hAnsi="Arial" w:cs="Arial"/>
        </w:rPr>
        <w:t>F</w:t>
      </w:r>
      <w:r w:rsidRPr="00D21DF6">
        <w:rPr>
          <w:rFonts w:ascii="Arial" w:hAnsi="Arial" w:cs="Arial"/>
        </w:rPr>
        <w:t>-126</w:t>
      </w:r>
      <w:r>
        <w:rPr>
          <w:rFonts w:ascii="Arial" w:hAnsi="Arial" w:cs="Arial"/>
        </w:rPr>
        <w:t>.</w:t>
      </w:r>
    </w:p>
    <w:p w:rsidR="00E60A2C" w:rsidRDefault="00E60A2C" w:rsidP="00455E31">
      <w:pPr>
        <w:rPr>
          <w:rFonts w:ascii="Arial" w:hAnsi="Arial" w:cs="Arial"/>
        </w:rPr>
      </w:pPr>
    </w:p>
    <w:p w:rsidR="00455E31" w:rsidRDefault="00455E31" w:rsidP="00455E31">
      <w:pPr>
        <w:rPr>
          <w:rFonts w:ascii="Arial" w:hAnsi="Arial" w:cs="Arial"/>
        </w:rPr>
      </w:pPr>
      <w:r w:rsidRPr="004832D3">
        <w:rPr>
          <w:rFonts w:ascii="Arial" w:hAnsi="Arial" w:cs="Arial"/>
        </w:rPr>
        <w:lastRenderedPageBreak/>
        <w:t xml:space="preserve">Anexo </w:t>
      </w:r>
      <w:r>
        <w:rPr>
          <w:rFonts w:ascii="Arial" w:hAnsi="Arial" w:cs="Arial"/>
        </w:rPr>
        <w:t>IV.VI</w:t>
      </w:r>
      <w:r>
        <w:tab/>
      </w:r>
      <w:r>
        <w:tab/>
      </w:r>
      <w:r>
        <w:rPr>
          <w:rFonts w:ascii="Arial" w:hAnsi="Arial" w:cs="Arial"/>
        </w:rPr>
        <w:t>D</w:t>
      </w:r>
      <w:r w:rsidRPr="00D21DF6">
        <w:rPr>
          <w:rFonts w:ascii="Arial" w:hAnsi="Arial" w:cs="Arial"/>
        </w:rPr>
        <w:t xml:space="preserve">escripción </w:t>
      </w:r>
      <w:r>
        <w:rPr>
          <w:rFonts w:ascii="Arial" w:hAnsi="Arial" w:cs="Arial"/>
        </w:rPr>
        <w:t>N</w:t>
      </w:r>
      <w:r w:rsidRPr="00D21DF6">
        <w:rPr>
          <w:rFonts w:ascii="Arial" w:hAnsi="Arial" w:cs="Arial"/>
        </w:rPr>
        <w:t xml:space="preserve">omenclatura </w:t>
      </w:r>
      <w:r>
        <w:rPr>
          <w:rFonts w:ascii="Arial" w:hAnsi="Arial" w:cs="Arial"/>
        </w:rPr>
        <w:t>D</w:t>
      </w:r>
      <w:r w:rsidRPr="00D21DF6">
        <w:rPr>
          <w:rFonts w:ascii="Arial" w:hAnsi="Arial" w:cs="Arial"/>
        </w:rPr>
        <w:t>irecciones</w:t>
      </w:r>
      <w:r>
        <w:rPr>
          <w:rFonts w:ascii="Arial" w:hAnsi="Arial" w:cs="Arial"/>
        </w:rPr>
        <w:t>.</w:t>
      </w:r>
    </w:p>
    <w:p w:rsidR="00911713" w:rsidRDefault="00911713" w:rsidP="00455E31"/>
    <w:p w:rsidR="00455E31" w:rsidRDefault="00455E31" w:rsidP="00455E31">
      <w:pPr>
        <w:rPr>
          <w:rFonts w:ascii="Arial" w:hAnsi="Arial" w:cs="Arial"/>
        </w:rPr>
      </w:pPr>
      <w:r w:rsidRPr="004832D3">
        <w:rPr>
          <w:rFonts w:ascii="Arial" w:hAnsi="Arial" w:cs="Arial"/>
        </w:rPr>
        <w:t xml:space="preserve">Anexo </w:t>
      </w:r>
      <w:r>
        <w:rPr>
          <w:rFonts w:ascii="Arial" w:hAnsi="Arial" w:cs="Arial"/>
        </w:rPr>
        <w:t>IV.VII</w:t>
      </w:r>
      <w:r>
        <w:tab/>
      </w:r>
      <w:r>
        <w:tab/>
      </w:r>
      <w:r>
        <w:rPr>
          <w:rFonts w:ascii="Arial" w:hAnsi="Arial" w:cs="Arial"/>
        </w:rPr>
        <w:t>F</w:t>
      </w:r>
      <w:r w:rsidRPr="00D21DF6">
        <w:rPr>
          <w:rFonts w:ascii="Arial" w:hAnsi="Arial" w:cs="Arial"/>
        </w:rPr>
        <w:t>orma 127 (</w:t>
      </w:r>
      <w:r>
        <w:rPr>
          <w:rFonts w:ascii="Arial" w:hAnsi="Arial" w:cs="Arial"/>
        </w:rPr>
        <w:t>F</w:t>
      </w:r>
      <w:r w:rsidRPr="00D21DF6">
        <w:rPr>
          <w:rFonts w:ascii="Arial" w:hAnsi="Arial" w:cs="Arial"/>
        </w:rPr>
        <w:t>-127)</w:t>
      </w:r>
      <w:r>
        <w:rPr>
          <w:rFonts w:ascii="Arial" w:hAnsi="Arial" w:cs="Arial"/>
        </w:rPr>
        <w:t>.</w:t>
      </w:r>
    </w:p>
    <w:p w:rsidR="00455E31" w:rsidRDefault="00455E31" w:rsidP="00455E31"/>
    <w:p w:rsidR="00455E31" w:rsidRDefault="00455E31" w:rsidP="00455E31">
      <w:pPr>
        <w:rPr>
          <w:rFonts w:ascii="Arial" w:hAnsi="Arial" w:cs="Arial"/>
        </w:rPr>
      </w:pPr>
      <w:r w:rsidRPr="004832D3">
        <w:rPr>
          <w:rFonts w:ascii="Arial" w:hAnsi="Arial" w:cs="Arial"/>
        </w:rPr>
        <w:t xml:space="preserve">Anexo </w:t>
      </w:r>
      <w:r>
        <w:rPr>
          <w:rFonts w:ascii="Arial" w:hAnsi="Arial" w:cs="Arial"/>
        </w:rPr>
        <w:t>IV.VIII</w:t>
      </w:r>
      <w:r>
        <w:tab/>
      </w:r>
      <w:r>
        <w:tab/>
      </w:r>
      <w:r>
        <w:rPr>
          <w:rFonts w:ascii="Arial" w:hAnsi="Arial" w:cs="Arial"/>
        </w:rPr>
        <w:t>D</w:t>
      </w:r>
      <w:r w:rsidRPr="00D21DF6">
        <w:rPr>
          <w:rFonts w:ascii="Arial" w:hAnsi="Arial" w:cs="Arial"/>
        </w:rPr>
        <w:t xml:space="preserve">escripción campos </w:t>
      </w:r>
      <w:r>
        <w:rPr>
          <w:rFonts w:ascii="Arial" w:hAnsi="Arial" w:cs="Arial"/>
        </w:rPr>
        <w:t>F</w:t>
      </w:r>
      <w:r w:rsidRPr="00D21DF6">
        <w:rPr>
          <w:rFonts w:ascii="Arial" w:hAnsi="Arial" w:cs="Arial"/>
        </w:rPr>
        <w:t>-127</w:t>
      </w:r>
      <w:r>
        <w:rPr>
          <w:rFonts w:ascii="Arial" w:hAnsi="Arial" w:cs="Arial"/>
        </w:rPr>
        <w:t>.</w:t>
      </w:r>
    </w:p>
    <w:p w:rsidR="00455E31" w:rsidRDefault="00455E31" w:rsidP="00455E31"/>
    <w:p w:rsidR="00455E31" w:rsidRPr="005E48A4" w:rsidRDefault="00455E31" w:rsidP="003D0050">
      <w:pPr>
        <w:ind w:left="2124" w:hanging="2124"/>
        <w:jc w:val="both"/>
        <w:rPr>
          <w:rFonts w:ascii="Arial" w:hAnsi="Arial" w:cs="Arial"/>
        </w:rPr>
      </w:pPr>
      <w:r w:rsidRPr="005E48A4">
        <w:rPr>
          <w:rFonts w:ascii="Arial" w:hAnsi="Arial" w:cs="Arial"/>
        </w:rPr>
        <w:t xml:space="preserve">Anexo </w:t>
      </w:r>
      <w:r>
        <w:rPr>
          <w:rFonts w:ascii="Arial" w:hAnsi="Arial" w:cs="Arial"/>
        </w:rPr>
        <w:t>IV.</w:t>
      </w:r>
      <w:r w:rsidRPr="005E48A4">
        <w:rPr>
          <w:rFonts w:ascii="Arial" w:hAnsi="Arial" w:cs="Arial"/>
        </w:rPr>
        <w:t>IX</w:t>
      </w:r>
      <w:r w:rsidRPr="005E48A4">
        <w:tab/>
      </w:r>
      <w:r w:rsidRPr="005E48A4">
        <w:rPr>
          <w:rFonts w:ascii="Arial" w:hAnsi="Arial" w:cs="Arial"/>
        </w:rPr>
        <w:t xml:space="preserve">Descripción de identificación de las operaciones </w:t>
      </w:r>
      <w:proofErr w:type="spellStart"/>
      <w:r w:rsidRPr="005E48A4">
        <w:rPr>
          <w:rFonts w:ascii="Arial" w:hAnsi="Arial" w:cs="Arial"/>
        </w:rPr>
        <w:t>redescontadas</w:t>
      </w:r>
      <w:proofErr w:type="spellEnd"/>
      <w:r w:rsidRPr="005E48A4">
        <w:rPr>
          <w:rFonts w:ascii="Arial" w:hAnsi="Arial" w:cs="Arial"/>
        </w:rPr>
        <w:t xml:space="preserve">  antes del 2 de agosto del año 2000.</w:t>
      </w:r>
    </w:p>
    <w:p w:rsidR="00455E31" w:rsidRPr="005E48A4" w:rsidRDefault="00455E31" w:rsidP="00455E31">
      <w:pPr>
        <w:ind w:left="2124" w:hanging="2124"/>
      </w:pPr>
    </w:p>
    <w:p w:rsidR="00455E31" w:rsidRPr="005E48A4" w:rsidRDefault="00455E31" w:rsidP="003D0050">
      <w:pPr>
        <w:ind w:left="2124" w:hanging="2124"/>
        <w:jc w:val="both"/>
      </w:pPr>
      <w:r w:rsidRPr="005E48A4">
        <w:rPr>
          <w:rFonts w:ascii="Arial" w:hAnsi="Arial" w:cs="Arial"/>
        </w:rPr>
        <w:t>Anexo</w:t>
      </w:r>
      <w:r w:rsidRPr="005E48A4">
        <w:t xml:space="preserve"> </w:t>
      </w:r>
      <w:r>
        <w:t>IV.</w:t>
      </w:r>
      <w:r w:rsidRPr="005E48A4">
        <w:t>IX-A</w:t>
      </w:r>
      <w:r w:rsidRPr="005E48A4">
        <w:tab/>
      </w:r>
      <w:r>
        <w:rPr>
          <w:rFonts w:ascii="Arial" w:hAnsi="Arial" w:cs="Arial"/>
        </w:rPr>
        <w:t xml:space="preserve">Descripción </w:t>
      </w:r>
      <w:r w:rsidRPr="005E48A4">
        <w:rPr>
          <w:rFonts w:ascii="Arial" w:hAnsi="Arial" w:cs="Arial"/>
        </w:rPr>
        <w:t>de abono extraordinario o cancelación anticipada</w:t>
      </w:r>
      <w:r w:rsidRPr="005E48A4">
        <w:t xml:space="preserve"> </w:t>
      </w:r>
      <w:r w:rsidRPr="005E48A4">
        <w:rPr>
          <w:rFonts w:ascii="Arial" w:hAnsi="Arial" w:cs="Arial"/>
        </w:rPr>
        <w:t>para operaciones registradas antes del 2</w:t>
      </w:r>
      <w:r w:rsidRPr="005E48A4">
        <w:t xml:space="preserve"> </w:t>
      </w:r>
      <w:r w:rsidRPr="005E48A4">
        <w:rPr>
          <w:rFonts w:ascii="Arial" w:hAnsi="Arial" w:cs="Arial"/>
        </w:rPr>
        <w:t>de agosto de 2000.</w:t>
      </w:r>
    </w:p>
    <w:p w:rsidR="00455E31" w:rsidRDefault="00455E31" w:rsidP="00455E31">
      <w:pPr>
        <w:tabs>
          <w:tab w:val="left" w:pos="2405"/>
        </w:tabs>
        <w:ind w:left="2124" w:hanging="2124"/>
        <w:rPr>
          <w:rFonts w:ascii="Arial" w:hAnsi="Arial" w:cs="Arial"/>
        </w:rPr>
      </w:pPr>
    </w:p>
    <w:p w:rsidR="00455E31" w:rsidRDefault="00455E31" w:rsidP="00455E31">
      <w:pPr>
        <w:ind w:left="2124" w:hanging="2124"/>
      </w:pPr>
      <w:r w:rsidRPr="005E48A4">
        <w:rPr>
          <w:rFonts w:ascii="Arial" w:hAnsi="Arial" w:cs="Arial"/>
        </w:rPr>
        <w:t>Anexo</w:t>
      </w:r>
      <w:r w:rsidRPr="005E48A4">
        <w:t xml:space="preserve"> </w:t>
      </w:r>
      <w:r>
        <w:t>IV.</w:t>
      </w:r>
      <w:r w:rsidRPr="005E48A4">
        <w:t>X</w:t>
      </w:r>
      <w:r w:rsidRPr="005E48A4">
        <w:tab/>
      </w:r>
      <w:r w:rsidR="00D4647C">
        <w:t>Libre.</w:t>
      </w:r>
    </w:p>
    <w:p w:rsidR="00D4647C" w:rsidRDefault="00D4647C" w:rsidP="00455E31">
      <w:pPr>
        <w:ind w:left="2124" w:hanging="2124"/>
      </w:pPr>
    </w:p>
    <w:p w:rsidR="00455E31" w:rsidRDefault="00455E31" w:rsidP="00455E31">
      <w:pPr>
        <w:ind w:left="2124" w:hanging="2124"/>
        <w:rPr>
          <w:rFonts w:ascii="Arial" w:hAnsi="Arial" w:cs="Arial"/>
        </w:rPr>
      </w:pPr>
      <w:r w:rsidRPr="004832D3">
        <w:rPr>
          <w:rFonts w:ascii="Arial" w:hAnsi="Arial" w:cs="Arial"/>
        </w:rPr>
        <w:t>Anexo</w:t>
      </w:r>
      <w:r>
        <w:t xml:space="preserve"> IV.XI</w:t>
      </w:r>
      <w:r>
        <w:tab/>
      </w:r>
      <w:r w:rsidR="00D4647C">
        <w:rPr>
          <w:rFonts w:ascii="Arial" w:hAnsi="Arial" w:cs="Arial"/>
        </w:rPr>
        <w:t>Libre</w:t>
      </w:r>
      <w:r>
        <w:rPr>
          <w:rFonts w:ascii="Arial" w:hAnsi="Arial" w:cs="Arial"/>
        </w:rPr>
        <w:t>.</w:t>
      </w:r>
    </w:p>
    <w:p w:rsidR="00455E31" w:rsidRDefault="00455E31" w:rsidP="00455E31">
      <w:pPr>
        <w:ind w:left="2124" w:hanging="2124"/>
      </w:pPr>
    </w:p>
    <w:p w:rsidR="00455E31" w:rsidRDefault="00455E31" w:rsidP="00455E31">
      <w:pPr>
        <w:ind w:left="2124" w:hanging="2124"/>
      </w:pPr>
      <w:r w:rsidRPr="004832D3">
        <w:rPr>
          <w:rFonts w:ascii="Arial" w:hAnsi="Arial" w:cs="Arial"/>
        </w:rPr>
        <w:t>Anexo</w:t>
      </w:r>
      <w:r>
        <w:t xml:space="preserve"> IV.XII</w:t>
      </w:r>
      <w:r>
        <w:tab/>
      </w:r>
      <w:r w:rsidR="00D4647C">
        <w:t>Libre</w:t>
      </w:r>
      <w:r>
        <w:rPr>
          <w:rFonts w:ascii="Arial" w:hAnsi="Arial" w:cs="Arial"/>
        </w:rPr>
        <w:t>.</w:t>
      </w:r>
      <w:r w:rsidRPr="004A6698">
        <w:t xml:space="preserve"> </w:t>
      </w:r>
    </w:p>
    <w:p w:rsidR="00455E31" w:rsidRDefault="00455E31" w:rsidP="00455E31">
      <w:pPr>
        <w:ind w:left="2124" w:hanging="2124"/>
      </w:pPr>
    </w:p>
    <w:p w:rsidR="00455E31" w:rsidRPr="00D15569" w:rsidRDefault="00455E31" w:rsidP="00455E31">
      <w:pPr>
        <w:ind w:left="2124" w:hanging="2124"/>
      </w:pPr>
      <w:r w:rsidRPr="004832D3">
        <w:rPr>
          <w:rFonts w:ascii="Arial" w:hAnsi="Arial" w:cs="Arial"/>
        </w:rPr>
        <w:t>Anexo</w:t>
      </w:r>
      <w:r>
        <w:t xml:space="preserve"> IV.XIII</w:t>
      </w:r>
      <w:r>
        <w:tab/>
      </w:r>
      <w:r>
        <w:rPr>
          <w:rFonts w:ascii="Arial" w:hAnsi="Arial" w:cs="Arial"/>
        </w:rPr>
        <w:t>S</w:t>
      </w:r>
      <w:r w:rsidRPr="00D21DF6">
        <w:rPr>
          <w:rFonts w:ascii="Arial" w:hAnsi="Arial" w:cs="Arial"/>
        </w:rPr>
        <w:t>olicitud de normas legales</w:t>
      </w:r>
      <w:r>
        <w:rPr>
          <w:rFonts w:ascii="Arial" w:hAnsi="Arial" w:cs="Arial"/>
        </w:rPr>
        <w:t>.</w:t>
      </w:r>
      <w:r w:rsidRPr="00D21DF6">
        <w:rPr>
          <w:rFonts w:ascii="Arial" w:hAnsi="Arial" w:cs="Arial"/>
        </w:rPr>
        <w:tab/>
      </w:r>
    </w:p>
    <w:p w:rsidR="00455E31" w:rsidRDefault="00455E31" w:rsidP="00455E31">
      <w:pPr>
        <w:ind w:left="2124" w:hanging="2124"/>
        <w:rPr>
          <w:rFonts w:ascii="Arial" w:hAnsi="Arial" w:cs="Arial"/>
        </w:rPr>
      </w:pPr>
    </w:p>
    <w:p w:rsidR="00455E31" w:rsidRDefault="00455E31" w:rsidP="00455E31">
      <w:pPr>
        <w:ind w:left="2124" w:hanging="2124"/>
        <w:rPr>
          <w:rFonts w:ascii="Arial" w:hAnsi="Arial" w:cs="Arial"/>
        </w:rPr>
      </w:pPr>
      <w:r w:rsidRPr="004832D3">
        <w:rPr>
          <w:rFonts w:ascii="Arial" w:hAnsi="Arial" w:cs="Arial"/>
        </w:rPr>
        <w:t>Anexo</w:t>
      </w:r>
      <w:r>
        <w:t xml:space="preserve"> IV.XIV</w:t>
      </w:r>
      <w:r>
        <w:tab/>
      </w:r>
      <w:r w:rsidR="00D4647C">
        <w:t>Libre</w:t>
      </w:r>
      <w:r>
        <w:rPr>
          <w:rFonts w:ascii="Arial" w:hAnsi="Arial" w:cs="Arial"/>
        </w:rPr>
        <w:t>.</w:t>
      </w:r>
      <w:r w:rsidRPr="00D21DF6">
        <w:rPr>
          <w:rFonts w:ascii="Arial" w:hAnsi="Arial" w:cs="Arial"/>
        </w:rPr>
        <w:tab/>
      </w:r>
    </w:p>
    <w:p w:rsidR="00455E31" w:rsidRDefault="00455E31" w:rsidP="00455E31">
      <w:pPr>
        <w:ind w:left="2124" w:hanging="2124"/>
        <w:rPr>
          <w:rFonts w:ascii="Arial" w:hAnsi="Arial" w:cs="Arial"/>
        </w:rPr>
      </w:pPr>
    </w:p>
    <w:p w:rsidR="00455E31" w:rsidRPr="00D15569" w:rsidRDefault="00455E31" w:rsidP="00455E31">
      <w:pPr>
        <w:ind w:left="2124" w:hanging="2124"/>
      </w:pPr>
      <w:r w:rsidRPr="004832D3">
        <w:rPr>
          <w:rFonts w:ascii="Arial" w:hAnsi="Arial" w:cs="Arial"/>
        </w:rPr>
        <w:t>Anexo</w:t>
      </w:r>
      <w:r>
        <w:t xml:space="preserve"> IV.XV</w:t>
      </w:r>
      <w:r>
        <w:tab/>
        <w:t>Formato consolidación de pasivos</w:t>
      </w:r>
      <w:r>
        <w:rPr>
          <w:rFonts w:ascii="Arial" w:hAnsi="Arial" w:cs="Arial"/>
        </w:rPr>
        <w:t>.</w:t>
      </w:r>
      <w:r w:rsidRPr="00D21DF6">
        <w:rPr>
          <w:rFonts w:ascii="Arial" w:hAnsi="Arial" w:cs="Arial"/>
        </w:rPr>
        <w:tab/>
      </w:r>
    </w:p>
    <w:p w:rsidR="00455E31" w:rsidRPr="00D15569" w:rsidRDefault="00455E31" w:rsidP="00455E31">
      <w:pPr>
        <w:ind w:left="2124" w:hanging="2124"/>
      </w:pPr>
    </w:p>
    <w:p w:rsidR="00D4647C" w:rsidRDefault="00455E31" w:rsidP="00455E31">
      <w:pPr>
        <w:ind w:left="2124" w:hanging="2124"/>
        <w:rPr>
          <w:rFonts w:ascii="Arial" w:hAnsi="Arial" w:cs="Arial"/>
        </w:rPr>
      </w:pPr>
      <w:r w:rsidRPr="004832D3">
        <w:rPr>
          <w:rFonts w:ascii="Arial" w:hAnsi="Arial" w:cs="Arial"/>
        </w:rPr>
        <w:t>Anexo</w:t>
      </w:r>
      <w:r>
        <w:t xml:space="preserve"> IV.XV-A</w:t>
      </w:r>
      <w:r>
        <w:tab/>
        <w:t xml:space="preserve">Descripción </w:t>
      </w:r>
      <w:r w:rsidR="00D4647C">
        <w:t>f</w:t>
      </w:r>
      <w:r>
        <w:t>ormato consolidación de pasivos</w:t>
      </w:r>
      <w:r>
        <w:rPr>
          <w:rFonts w:ascii="Arial" w:hAnsi="Arial" w:cs="Arial"/>
        </w:rPr>
        <w:t>.</w:t>
      </w:r>
    </w:p>
    <w:p w:rsidR="00D4647C" w:rsidRDefault="00D4647C" w:rsidP="00455E31">
      <w:pPr>
        <w:ind w:left="2124" w:hanging="2124"/>
        <w:rPr>
          <w:rFonts w:ascii="Arial" w:hAnsi="Arial" w:cs="Arial"/>
        </w:rPr>
      </w:pPr>
    </w:p>
    <w:p w:rsidR="00D4647C" w:rsidRPr="00D15569" w:rsidRDefault="00D4647C" w:rsidP="00D4647C">
      <w:pPr>
        <w:ind w:left="2124" w:hanging="2124"/>
      </w:pPr>
      <w:r w:rsidRPr="004832D3">
        <w:rPr>
          <w:rFonts w:ascii="Arial" w:hAnsi="Arial" w:cs="Arial"/>
        </w:rPr>
        <w:t>Anexo</w:t>
      </w:r>
      <w:r>
        <w:t xml:space="preserve"> IV.XVI</w:t>
      </w:r>
      <w:r>
        <w:tab/>
        <w:t xml:space="preserve">Formato </w:t>
      </w:r>
      <w:r w:rsidRPr="00D4647C">
        <w:t>reporte de facturas</w:t>
      </w:r>
      <w:r>
        <w:rPr>
          <w:rFonts w:ascii="Arial" w:hAnsi="Arial" w:cs="Arial"/>
        </w:rPr>
        <w:t>.</w:t>
      </w:r>
      <w:r w:rsidRPr="00D21DF6">
        <w:rPr>
          <w:rFonts w:ascii="Arial" w:hAnsi="Arial" w:cs="Arial"/>
        </w:rPr>
        <w:tab/>
      </w:r>
    </w:p>
    <w:p w:rsidR="00455E31" w:rsidRPr="00D15569" w:rsidRDefault="00455E31" w:rsidP="00455E31">
      <w:pPr>
        <w:ind w:left="2124" w:hanging="2124"/>
      </w:pPr>
      <w:r w:rsidRPr="00D21DF6">
        <w:rPr>
          <w:rFonts w:ascii="Arial" w:hAnsi="Arial" w:cs="Arial"/>
        </w:rPr>
        <w:tab/>
      </w:r>
    </w:p>
    <w:p w:rsidR="00455E31" w:rsidRDefault="00455E31" w:rsidP="000906B2">
      <w:pPr>
        <w:pStyle w:val="Ttulo1"/>
        <w:spacing w:before="0"/>
        <w:jc w:val="center"/>
        <w:rPr>
          <w:color w:val="948A54" w:themeColor="background2" w:themeShade="80"/>
        </w:rPr>
      </w:pPr>
    </w:p>
    <w:p w:rsidR="00BB14AA" w:rsidRPr="00447607" w:rsidRDefault="00BB14AA" w:rsidP="00BB14AA">
      <w:pPr>
        <w:rPr>
          <w:b/>
        </w:rPr>
      </w:pPr>
      <w:r w:rsidRPr="00447607">
        <w:rPr>
          <w:b/>
        </w:rPr>
        <w:t xml:space="preserve">Título Sexto </w:t>
      </w:r>
      <w:r>
        <w:rPr>
          <w:b/>
        </w:rPr>
        <w:t>-</w:t>
      </w:r>
      <w:r w:rsidRPr="00447607">
        <w:rPr>
          <w:b/>
        </w:rPr>
        <w:t xml:space="preserve"> Incentivo al Seguro Agropecuario</w:t>
      </w:r>
    </w:p>
    <w:p w:rsidR="00BB14AA" w:rsidRPr="004F4DCE" w:rsidRDefault="00BB14AA" w:rsidP="00BB14AA">
      <w:pPr>
        <w:rPr>
          <w:b/>
        </w:rPr>
      </w:pPr>
    </w:p>
    <w:p w:rsidR="00BB14AA" w:rsidRPr="004832D3" w:rsidRDefault="00BB14AA" w:rsidP="00BB14AA">
      <w:pPr>
        <w:ind w:left="2127" w:hanging="2127"/>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VI.I</w:t>
      </w:r>
      <w:r>
        <w:tab/>
      </w:r>
      <w:r w:rsidRPr="00447607">
        <w:rPr>
          <w:rFonts w:ascii="Arial" w:hAnsi="Arial" w:cs="Arial"/>
        </w:rPr>
        <w:t xml:space="preserve">Carta </w:t>
      </w:r>
      <w:r>
        <w:rPr>
          <w:rFonts w:ascii="Arial" w:hAnsi="Arial" w:cs="Arial"/>
        </w:rPr>
        <w:t>s</w:t>
      </w:r>
      <w:r w:rsidRPr="00447607">
        <w:rPr>
          <w:rFonts w:ascii="Arial" w:hAnsi="Arial" w:cs="Arial"/>
        </w:rPr>
        <w:t xml:space="preserve">uscrita </w:t>
      </w:r>
      <w:r>
        <w:rPr>
          <w:rFonts w:ascii="Arial" w:hAnsi="Arial" w:cs="Arial"/>
        </w:rPr>
        <w:t>p</w:t>
      </w:r>
      <w:r w:rsidRPr="00447607">
        <w:rPr>
          <w:rFonts w:ascii="Arial" w:hAnsi="Arial" w:cs="Arial"/>
        </w:rPr>
        <w:t xml:space="preserve">or el Representante Legal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a Aseguradora</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VI.II</w:t>
      </w:r>
      <w:r>
        <w:tab/>
      </w:r>
      <w:r w:rsidRPr="00447607">
        <w:rPr>
          <w:rFonts w:ascii="Arial" w:hAnsi="Arial" w:cs="Arial"/>
        </w:rPr>
        <w:t xml:space="preserve">Formato </w:t>
      </w:r>
      <w:r>
        <w:rPr>
          <w:rFonts w:ascii="Arial" w:hAnsi="Arial" w:cs="Arial"/>
        </w:rPr>
        <w:t>d</w:t>
      </w:r>
      <w:r w:rsidRPr="00447607">
        <w:rPr>
          <w:rFonts w:ascii="Arial" w:hAnsi="Arial" w:cs="Arial"/>
        </w:rPr>
        <w:t xml:space="preserve">e Registro </w:t>
      </w:r>
      <w:r>
        <w:rPr>
          <w:rFonts w:ascii="Arial" w:hAnsi="Arial" w:cs="Arial"/>
        </w:rPr>
        <w:t>d</w:t>
      </w:r>
      <w:r w:rsidRPr="00447607">
        <w:rPr>
          <w:rFonts w:ascii="Arial" w:hAnsi="Arial" w:cs="Arial"/>
        </w:rPr>
        <w:t>e Administrador</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VI.III</w:t>
      </w:r>
      <w:r>
        <w:tab/>
      </w:r>
      <w:r w:rsidRPr="00447607">
        <w:rPr>
          <w:rFonts w:ascii="Arial" w:hAnsi="Arial" w:cs="Arial"/>
        </w:rPr>
        <w:t xml:space="preserve">Detalle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 xml:space="preserve">os </w:t>
      </w:r>
      <w:r>
        <w:rPr>
          <w:rFonts w:ascii="Arial" w:hAnsi="Arial" w:cs="Arial"/>
        </w:rPr>
        <w:t>c</w:t>
      </w:r>
      <w:r w:rsidRPr="00447607">
        <w:rPr>
          <w:rFonts w:ascii="Arial" w:hAnsi="Arial" w:cs="Arial"/>
        </w:rPr>
        <w:t xml:space="preserve">ampos </w:t>
      </w:r>
      <w:r>
        <w:rPr>
          <w:rFonts w:ascii="Arial" w:hAnsi="Arial" w:cs="Arial"/>
        </w:rPr>
        <w:t>p</w:t>
      </w:r>
      <w:r w:rsidRPr="00447607">
        <w:rPr>
          <w:rFonts w:ascii="Arial" w:hAnsi="Arial" w:cs="Arial"/>
        </w:rPr>
        <w:t xml:space="preserve">ara </w:t>
      </w:r>
      <w:r>
        <w:rPr>
          <w:rFonts w:ascii="Arial" w:hAnsi="Arial" w:cs="Arial"/>
        </w:rPr>
        <w:t>c</w:t>
      </w:r>
      <w:r w:rsidRPr="00447607">
        <w:rPr>
          <w:rFonts w:ascii="Arial" w:hAnsi="Arial" w:cs="Arial"/>
        </w:rPr>
        <w:t xml:space="preserve">arga </w:t>
      </w:r>
      <w:r>
        <w:rPr>
          <w:rFonts w:ascii="Arial" w:hAnsi="Arial" w:cs="Arial"/>
        </w:rPr>
        <w:t>d</w:t>
      </w:r>
      <w:r w:rsidRPr="00447607">
        <w:rPr>
          <w:rFonts w:ascii="Arial" w:hAnsi="Arial" w:cs="Arial"/>
        </w:rPr>
        <w:t xml:space="preserve">e </w:t>
      </w:r>
      <w:r>
        <w:rPr>
          <w:rFonts w:ascii="Arial" w:hAnsi="Arial" w:cs="Arial"/>
        </w:rPr>
        <w:t>p</w:t>
      </w:r>
      <w:r w:rsidRPr="00447607">
        <w:rPr>
          <w:rFonts w:ascii="Arial" w:hAnsi="Arial" w:cs="Arial"/>
        </w:rPr>
        <w:t>ólizas</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w:t>
      </w:r>
      <w:r w:rsidRPr="00447607">
        <w:rPr>
          <w:rFonts w:ascii="Arial" w:hAnsi="Arial" w:cs="Arial"/>
        </w:rPr>
        <w:t xml:space="preserve">IV </w:t>
      </w:r>
      <w:r>
        <w:rPr>
          <w:rFonts w:ascii="Arial" w:hAnsi="Arial" w:cs="Arial"/>
        </w:rPr>
        <w:tab/>
      </w:r>
      <w:r w:rsidRPr="00447607">
        <w:rPr>
          <w:rFonts w:ascii="Arial" w:hAnsi="Arial" w:cs="Arial"/>
        </w:rPr>
        <w:t xml:space="preserve">Detalle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 xml:space="preserve">os </w:t>
      </w:r>
      <w:r>
        <w:rPr>
          <w:rFonts w:ascii="Arial" w:hAnsi="Arial" w:cs="Arial"/>
        </w:rPr>
        <w:t>c</w:t>
      </w:r>
      <w:r w:rsidRPr="00447607">
        <w:rPr>
          <w:rFonts w:ascii="Arial" w:hAnsi="Arial" w:cs="Arial"/>
        </w:rPr>
        <w:t xml:space="preserve">ampos </w:t>
      </w:r>
      <w:r>
        <w:rPr>
          <w:rFonts w:ascii="Arial" w:hAnsi="Arial" w:cs="Arial"/>
        </w:rPr>
        <w:t>p</w:t>
      </w:r>
      <w:r w:rsidRPr="00447607">
        <w:rPr>
          <w:rFonts w:ascii="Arial" w:hAnsi="Arial" w:cs="Arial"/>
        </w:rPr>
        <w:t xml:space="preserve">ara </w:t>
      </w:r>
      <w:r>
        <w:rPr>
          <w:rFonts w:ascii="Arial" w:hAnsi="Arial" w:cs="Arial"/>
        </w:rPr>
        <w:t>e</w:t>
      </w:r>
      <w:r w:rsidRPr="00447607">
        <w:rPr>
          <w:rFonts w:ascii="Arial" w:hAnsi="Arial" w:cs="Arial"/>
        </w:rPr>
        <w:t xml:space="preserve">l </w:t>
      </w:r>
      <w:r>
        <w:rPr>
          <w:rFonts w:ascii="Arial" w:hAnsi="Arial" w:cs="Arial"/>
        </w:rPr>
        <w:t>r</w:t>
      </w:r>
      <w:r w:rsidRPr="00447607">
        <w:rPr>
          <w:rFonts w:ascii="Arial" w:hAnsi="Arial" w:cs="Arial"/>
        </w:rPr>
        <w:t xml:space="preserve">eporte </w:t>
      </w:r>
      <w:r>
        <w:rPr>
          <w:rFonts w:ascii="Arial" w:hAnsi="Arial" w:cs="Arial"/>
        </w:rPr>
        <w:t>d</w:t>
      </w:r>
      <w:r w:rsidRPr="00447607">
        <w:rPr>
          <w:rFonts w:ascii="Arial" w:hAnsi="Arial" w:cs="Arial"/>
        </w:rPr>
        <w:t xml:space="preserve">e </w:t>
      </w:r>
      <w:r>
        <w:rPr>
          <w:rFonts w:ascii="Arial" w:hAnsi="Arial" w:cs="Arial"/>
        </w:rPr>
        <w:t>S</w:t>
      </w:r>
      <w:r w:rsidRPr="00447607">
        <w:rPr>
          <w:rFonts w:ascii="Arial" w:hAnsi="Arial" w:cs="Arial"/>
        </w:rPr>
        <w:t>iniestralidad</w:t>
      </w:r>
      <w:r>
        <w:rPr>
          <w:rFonts w:ascii="Arial" w:hAnsi="Arial" w:cs="Arial"/>
        </w:rPr>
        <w:t>.</w:t>
      </w:r>
    </w:p>
    <w:p w:rsidR="00BB14AA" w:rsidRDefault="00BB14AA" w:rsidP="00BB14AA">
      <w:pPr>
        <w:ind w:left="2124" w:hanging="2124"/>
        <w:jc w:val="both"/>
        <w:rPr>
          <w:rFonts w:ascii="Arial" w:hAnsi="Arial" w:cs="Arial"/>
        </w:rPr>
      </w:pPr>
    </w:p>
    <w:p w:rsidR="00BB14AA" w:rsidRDefault="00BB14AA" w:rsidP="00BB14AA">
      <w:pPr>
        <w:ind w:left="2124" w:hanging="2124"/>
        <w:jc w:val="both"/>
        <w:rPr>
          <w:rFonts w:ascii="Arial" w:hAnsi="Arial" w:cs="Arial"/>
        </w:rPr>
      </w:pPr>
      <w:r>
        <w:rPr>
          <w:rFonts w:ascii="Arial" w:hAnsi="Arial" w:cs="Arial"/>
        </w:rPr>
        <w:t>Anexo VI.</w:t>
      </w:r>
      <w:r w:rsidRPr="00447607">
        <w:rPr>
          <w:rFonts w:ascii="Arial" w:hAnsi="Arial" w:cs="Arial"/>
        </w:rPr>
        <w:t xml:space="preserve">V </w:t>
      </w:r>
      <w:r>
        <w:rPr>
          <w:rFonts w:ascii="Arial" w:hAnsi="Arial" w:cs="Arial"/>
        </w:rPr>
        <w:tab/>
      </w:r>
      <w:r w:rsidRPr="00447607">
        <w:rPr>
          <w:rFonts w:ascii="Arial" w:hAnsi="Arial" w:cs="Arial"/>
        </w:rPr>
        <w:t xml:space="preserve">Lista </w:t>
      </w:r>
      <w:r>
        <w:rPr>
          <w:rFonts w:ascii="Arial" w:hAnsi="Arial" w:cs="Arial"/>
        </w:rPr>
        <w:t>d</w:t>
      </w:r>
      <w:r w:rsidRPr="00447607">
        <w:rPr>
          <w:rFonts w:ascii="Arial" w:hAnsi="Arial" w:cs="Arial"/>
        </w:rPr>
        <w:t xml:space="preserve">e </w:t>
      </w:r>
      <w:r>
        <w:rPr>
          <w:rFonts w:ascii="Arial" w:hAnsi="Arial" w:cs="Arial"/>
        </w:rPr>
        <w:t>l</w:t>
      </w:r>
      <w:r w:rsidRPr="00447607">
        <w:rPr>
          <w:rFonts w:ascii="Arial" w:hAnsi="Arial" w:cs="Arial"/>
        </w:rPr>
        <w:t xml:space="preserve">os </w:t>
      </w:r>
      <w:r>
        <w:rPr>
          <w:rFonts w:ascii="Arial" w:hAnsi="Arial" w:cs="Arial"/>
        </w:rPr>
        <w:t>p</w:t>
      </w:r>
      <w:r w:rsidRPr="00447607">
        <w:rPr>
          <w:rFonts w:ascii="Arial" w:hAnsi="Arial" w:cs="Arial"/>
        </w:rPr>
        <w:t xml:space="preserve">roductos Promisorios </w:t>
      </w:r>
      <w:r>
        <w:rPr>
          <w:rFonts w:ascii="Arial" w:hAnsi="Arial" w:cs="Arial"/>
        </w:rPr>
        <w:t>d</w:t>
      </w:r>
      <w:r w:rsidRPr="00447607">
        <w:rPr>
          <w:rFonts w:ascii="Arial" w:hAnsi="Arial" w:cs="Arial"/>
        </w:rPr>
        <w:t>e Exportación</w:t>
      </w:r>
      <w:r>
        <w:rPr>
          <w:rFonts w:ascii="Arial" w:hAnsi="Arial" w:cs="Arial"/>
        </w:rPr>
        <w:t>.</w:t>
      </w:r>
    </w:p>
    <w:p w:rsidR="00BB14AA" w:rsidRDefault="00BB14AA" w:rsidP="00BB14AA">
      <w:pPr>
        <w:ind w:left="2124" w:hanging="2124"/>
        <w:jc w:val="both"/>
        <w:rPr>
          <w:rFonts w:ascii="Arial" w:hAnsi="Arial" w:cs="Arial"/>
        </w:rPr>
      </w:pPr>
    </w:p>
    <w:p w:rsidR="004E3F00" w:rsidRDefault="00BB14AA" w:rsidP="004E3F00">
      <w:pPr>
        <w:ind w:left="2124" w:hanging="2124"/>
        <w:jc w:val="both"/>
        <w:rPr>
          <w:rFonts w:ascii="Arial" w:hAnsi="Arial" w:cs="Arial"/>
        </w:rPr>
      </w:pPr>
      <w:r>
        <w:rPr>
          <w:rFonts w:ascii="Arial" w:hAnsi="Arial" w:cs="Arial"/>
        </w:rPr>
        <w:t>Anexo VI.</w:t>
      </w:r>
      <w:r w:rsidRPr="00447607">
        <w:rPr>
          <w:rFonts w:ascii="Arial" w:hAnsi="Arial" w:cs="Arial"/>
        </w:rPr>
        <w:t xml:space="preserve">VI </w:t>
      </w:r>
      <w:r>
        <w:rPr>
          <w:rFonts w:ascii="Arial" w:hAnsi="Arial" w:cs="Arial"/>
        </w:rPr>
        <w:tab/>
      </w:r>
      <w:r w:rsidR="004E3F00">
        <w:rPr>
          <w:rFonts w:ascii="Arial" w:hAnsi="Arial" w:cs="Arial"/>
        </w:rPr>
        <w:t>Información Financiera Asegura</w:t>
      </w:r>
      <w:r w:rsidR="00EB1DFD">
        <w:rPr>
          <w:rFonts w:ascii="Arial" w:hAnsi="Arial" w:cs="Arial"/>
        </w:rPr>
        <w:t>do</w:t>
      </w:r>
    </w:p>
    <w:p w:rsidR="004E3F00" w:rsidRDefault="004E3F00" w:rsidP="00BB14AA">
      <w:pPr>
        <w:ind w:left="2124" w:hanging="2124"/>
        <w:jc w:val="both"/>
        <w:rPr>
          <w:rFonts w:ascii="Arial" w:hAnsi="Arial" w:cs="Arial"/>
        </w:rPr>
      </w:pPr>
    </w:p>
    <w:p w:rsidR="004E3F00" w:rsidRDefault="004E3F00">
      <w:pPr>
        <w:spacing w:after="200" w:line="276" w:lineRule="auto"/>
        <w:rPr>
          <w:rFonts w:ascii="Arial" w:hAnsi="Arial" w:cs="Arial"/>
        </w:rPr>
      </w:pPr>
      <w:r>
        <w:rPr>
          <w:rFonts w:ascii="Arial" w:hAnsi="Arial" w:cs="Arial"/>
        </w:rPr>
        <w:br w:type="page"/>
      </w:r>
    </w:p>
    <w:p w:rsidR="001F061E" w:rsidRPr="005A5C48" w:rsidRDefault="004F4958" w:rsidP="000906B2">
      <w:pPr>
        <w:pStyle w:val="Ttulo1"/>
        <w:spacing w:before="0"/>
        <w:jc w:val="center"/>
        <w:rPr>
          <w:color w:val="948A54" w:themeColor="background2" w:themeShade="80"/>
        </w:rPr>
      </w:pPr>
      <w:bookmarkStart w:id="3" w:name="_Toc439234579"/>
      <w:r w:rsidRPr="005A5C48">
        <w:rPr>
          <w:color w:val="948A54" w:themeColor="background2" w:themeShade="80"/>
        </w:rPr>
        <w:lastRenderedPageBreak/>
        <w:t>TÍTULO</w:t>
      </w:r>
      <w:r w:rsidR="00DE46BE">
        <w:rPr>
          <w:color w:val="948A54" w:themeColor="background2" w:themeShade="80"/>
        </w:rPr>
        <w:t xml:space="preserve"> </w:t>
      </w:r>
      <w:bookmarkStart w:id="4" w:name="_Toc188180242"/>
      <w:bookmarkStart w:id="5" w:name="_Toc188235797"/>
      <w:bookmarkStart w:id="6" w:name="_Toc188260485"/>
      <w:r w:rsidR="00AE3095">
        <w:rPr>
          <w:color w:val="948A54" w:themeColor="background2" w:themeShade="80"/>
        </w:rPr>
        <w:t xml:space="preserve">PRIMERO </w:t>
      </w:r>
      <w:r w:rsidR="002C0680">
        <w:rPr>
          <w:color w:val="948A54" w:themeColor="background2" w:themeShade="80"/>
        </w:rPr>
        <w:t>–</w:t>
      </w:r>
      <w:r w:rsidR="00717ABA" w:rsidRPr="005A5C48">
        <w:rPr>
          <w:color w:val="948A54" w:themeColor="background2" w:themeShade="80"/>
        </w:rPr>
        <w:t xml:space="preserve"> </w:t>
      </w:r>
      <w:r w:rsidR="00EB1DFD">
        <w:rPr>
          <w:color w:val="948A54" w:themeColor="background2" w:themeShade="80"/>
        </w:rPr>
        <w:t>CRÉ</w:t>
      </w:r>
      <w:r w:rsidR="005A5C48" w:rsidRPr="005A5C48">
        <w:rPr>
          <w:color w:val="948A54" w:themeColor="background2" w:themeShade="80"/>
        </w:rPr>
        <w:t>DITO</w:t>
      </w:r>
      <w:r w:rsidR="002C0680">
        <w:rPr>
          <w:color w:val="948A54" w:themeColor="background2" w:themeShade="80"/>
        </w:rPr>
        <w:t xml:space="preserve"> AGROPECUARIO Y RURAL</w:t>
      </w:r>
      <w:bookmarkEnd w:id="0"/>
      <w:bookmarkEnd w:id="1"/>
      <w:bookmarkEnd w:id="2"/>
      <w:bookmarkEnd w:id="3"/>
      <w:bookmarkEnd w:id="4"/>
      <w:bookmarkEnd w:id="5"/>
      <w:bookmarkEnd w:id="6"/>
    </w:p>
    <w:p w:rsidR="00000D44" w:rsidRDefault="00000D44" w:rsidP="000906B2"/>
    <w:p w:rsidR="00FC3B6D" w:rsidRPr="005A5C48" w:rsidRDefault="00FC3B6D" w:rsidP="000906B2"/>
    <w:p w:rsidR="00000D44" w:rsidRPr="00414F7E" w:rsidRDefault="00414F7E" w:rsidP="000906B2">
      <w:pPr>
        <w:pStyle w:val="Ttulo2"/>
        <w:spacing w:before="0"/>
        <w:rPr>
          <w:i/>
          <w:szCs w:val="24"/>
        </w:rPr>
      </w:pPr>
      <w:bookmarkStart w:id="7" w:name="_Toc349634402"/>
      <w:bookmarkStart w:id="8" w:name="_Toc349634930"/>
      <w:bookmarkStart w:id="9" w:name="_Toc353442275"/>
      <w:bookmarkStart w:id="10" w:name="_Toc439234580"/>
      <w:r w:rsidRPr="00414F7E">
        <w:rPr>
          <w:szCs w:val="24"/>
        </w:rPr>
        <w:t>Capítulo</w:t>
      </w:r>
      <w:r w:rsidR="00000D44" w:rsidRPr="00414F7E">
        <w:rPr>
          <w:szCs w:val="24"/>
        </w:rPr>
        <w:t xml:space="preserve"> </w:t>
      </w:r>
      <w:r w:rsidR="00DC0175">
        <w:rPr>
          <w:szCs w:val="24"/>
        </w:rPr>
        <w:t>Primero</w:t>
      </w:r>
      <w:r w:rsidR="00000D44" w:rsidRPr="00414F7E">
        <w:rPr>
          <w:szCs w:val="24"/>
        </w:rPr>
        <w:t xml:space="preserve"> </w:t>
      </w:r>
      <w:r w:rsidR="00DC0175">
        <w:rPr>
          <w:szCs w:val="24"/>
        </w:rPr>
        <w:t>-</w:t>
      </w:r>
      <w:r w:rsidR="00000D44" w:rsidRPr="00414F7E">
        <w:rPr>
          <w:szCs w:val="24"/>
        </w:rPr>
        <w:t xml:space="preserve"> </w:t>
      </w:r>
      <w:r w:rsidR="002C0680">
        <w:rPr>
          <w:szCs w:val="24"/>
        </w:rPr>
        <w:t>Generalidades</w:t>
      </w:r>
      <w:bookmarkEnd w:id="7"/>
      <w:bookmarkEnd w:id="8"/>
      <w:bookmarkEnd w:id="9"/>
      <w:bookmarkEnd w:id="10"/>
    </w:p>
    <w:p w:rsidR="00000D44" w:rsidRDefault="00000D44" w:rsidP="000906B2">
      <w:pPr>
        <w:jc w:val="center"/>
        <w:rPr>
          <w:rFonts w:ascii="Arial" w:hAnsi="Arial" w:cs="Arial"/>
        </w:rPr>
      </w:pPr>
    </w:p>
    <w:p w:rsidR="001E46A0" w:rsidRDefault="001E46A0" w:rsidP="000906B2">
      <w:pPr>
        <w:rPr>
          <w:rFonts w:ascii="Arial" w:hAnsi="Arial"/>
          <w:b/>
          <w:i/>
          <w:color w:val="000000"/>
          <w:spacing w:val="-2"/>
          <w:lang w:val="es-ES_tradnl"/>
        </w:rPr>
      </w:pPr>
      <w:bookmarkStart w:id="11" w:name="_Toc349634403"/>
      <w:bookmarkStart w:id="12" w:name="_Toc349634931"/>
      <w:bookmarkStart w:id="13" w:name="_Toc353442276"/>
      <w:bookmarkStart w:id="14" w:name="_Toc188180243"/>
      <w:bookmarkStart w:id="15" w:name="_Toc188235798"/>
      <w:bookmarkStart w:id="16" w:name="_Toc188260486"/>
    </w:p>
    <w:p w:rsidR="00CA536D" w:rsidRPr="00F62781" w:rsidRDefault="00A47D7B" w:rsidP="00F62781">
      <w:pPr>
        <w:pStyle w:val="Ttulo3"/>
      </w:pPr>
      <w:bookmarkStart w:id="17" w:name="_Toc188180244"/>
      <w:bookmarkStart w:id="18" w:name="_Toc188235799"/>
      <w:bookmarkStart w:id="19" w:name="_Toc188260487"/>
      <w:bookmarkStart w:id="20" w:name="_Toc349634932"/>
      <w:bookmarkStart w:id="21" w:name="_Toc353442277"/>
      <w:bookmarkStart w:id="22" w:name="_Toc439234581"/>
      <w:bookmarkEnd w:id="11"/>
      <w:bookmarkEnd w:id="12"/>
      <w:bookmarkEnd w:id="13"/>
      <w:bookmarkEnd w:id="14"/>
      <w:bookmarkEnd w:id="15"/>
      <w:bookmarkEnd w:id="16"/>
      <w:r w:rsidRPr="00F62781">
        <w:t xml:space="preserve">1.1.1. </w:t>
      </w:r>
      <w:r w:rsidR="00717ABA" w:rsidRPr="00F62781">
        <w:t>Definición</w:t>
      </w:r>
      <w:bookmarkEnd w:id="17"/>
      <w:bookmarkEnd w:id="18"/>
      <w:bookmarkEnd w:id="19"/>
      <w:bookmarkEnd w:id="20"/>
      <w:r w:rsidR="00313ECF" w:rsidRPr="00F62781">
        <w:t xml:space="preserve"> de crédito agropecuario y rural</w:t>
      </w:r>
      <w:bookmarkEnd w:id="21"/>
      <w:bookmarkEnd w:id="22"/>
    </w:p>
    <w:p w:rsidR="00CA536D" w:rsidRPr="00696BF5" w:rsidRDefault="00CA536D" w:rsidP="00FC3B6D">
      <w:pPr>
        <w:jc w:val="both"/>
        <w:rPr>
          <w:rFonts w:ascii="Arial" w:hAnsi="Arial" w:cs="Arial"/>
          <w:b/>
          <w:bCs/>
          <w:lang w:val="es-ES_tradnl"/>
        </w:rPr>
      </w:pPr>
    </w:p>
    <w:p w:rsidR="00CE3453" w:rsidRPr="00D742EA" w:rsidRDefault="00717ABA" w:rsidP="00FC3B6D">
      <w:pPr>
        <w:jc w:val="both"/>
        <w:rPr>
          <w:rFonts w:ascii="Arial" w:hAnsi="Arial" w:cs="Arial"/>
        </w:rPr>
      </w:pPr>
      <w:r w:rsidRPr="00D742EA">
        <w:rPr>
          <w:rFonts w:ascii="Arial" w:hAnsi="Arial" w:cs="Arial"/>
        </w:rPr>
        <w:t xml:space="preserve">Es aquel que se otorga para ser utilizado en el proceso de producción de bienes agropecuarios, </w:t>
      </w:r>
      <w:r w:rsidR="00161B40">
        <w:rPr>
          <w:rFonts w:ascii="Arial" w:hAnsi="Arial" w:cs="Arial"/>
        </w:rPr>
        <w:t xml:space="preserve">forestales, </w:t>
      </w:r>
      <w:r w:rsidRPr="00D742EA">
        <w:rPr>
          <w:rFonts w:ascii="Arial" w:hAnsi="Arial" w:cs="Arial"/>
        </w:rPr>
        <w:t>acuícolas y de pesca, su transformación y/o comercialización y servicios de apoyo, así como el que se otorga para minería, turismo rural y ecológico, artesanías, transformación de metales y piedras preciosas, incluyendo su comercialización.</w:t>
      </w:r>
    </w:p>
    <w:p w:rsidR="00161B40" w:rsidRDefault="00161B40" w:rsidP="00F33722">
      <w:pPr>
        <w:pStyle w:val="Ttulo3"/>
      </w:pPr>
      <w:bookmarkStart w:id="23" w:name="_Toc188180245"/>
      <w:bookmarkStart w:id="24" w:name="_Toc188235800"/>
      <w:bookmarkStart w:id="25" w:name="_Toc188260488"/>
      <w:bookmarkStart w:id="26" w:name="_Toc349634933"/>
      <w:bookmarkStart w:id="27" w:name="_Toc353442278"/>
    </w:p>
    <w:p w:rsidR="00CA536D" w:rsidRPr="00D33B1C" w:rsidRDefault="00A47D7B" w:rsidP="00F33722">
      <w:pPr>
        <w:pStyle w:val="Ttulo3"/>
      </w:pPr>
      <w:bookmarkStart w:id="28" w:name="_Toc439234582"/>
      <w:r w:rsidRPr="00D33B1C">
        <w:t xml:space="preserve">1.1.2. </w:t>
      </w:r>
      <w:r w:rsidR="00717ABA" w:rsidRPr="00D33B1C">
        <w:t xml:space="preserve">Beneficiarios </w:t>
      </w:r>
      <w:bookmarkEnd w:id="23"/>
      <w:bookmarkEnd w:id="24"/>
      <w:bookmarkEnd w:id="25"/>
      <w:r w:rsidR="00717ABA" w:rsidRPr="00D33B1C">
        <w:t xml:space="preserve">y </w:t>
      </w:r>
      <w:r w:rsidR="00DE3B76" w:rsidRPr="00D33B1C">
        <w:t>m</w:t>
      </w:r>
      <w:r w:rsidR="00717ABA" w:rsidRPr="00D33B1C">
        <w:t xml:space="preserve">onto </w:t>
      </w:r>
      <w:r w:rsidR="00DE3B76" w:rsidRPr="00D33B1C">
        <w:t>m</w:t>
      </w:r>
      <w:r w:rsidR="00717ABA" w:rsidRPr="00D33B1C">
        <w:t xml:space="preserve">áximo de </w:t>
      </w:r>
      <w:r w:rsidR="00DE3B76" w:rsidRPr="00D33B1C">
        <w:t>c</w:t>
      </w:r>
      <w:r w:rsidR="00717ABA" w:rsidRPr="00D33B1C">
        <w:t>rédito</w:t>
      </w:r>
      <w:bookmarkEnd w:id="26"/>
      <w:bookmarkEnd w:id="27"/>
      <w:bookmarkEnd w:id="28"/>
    </w:p>
    <w:p w:rsidR="00CA536D" w:rsidRPr="00B41415" w:rsidRDefault="00CA536D" w:rsidP="005A579D">
      <w:pPr>
        <w:rPr>
          <w:rFonts w:ascii="Arial" w:hAnsi="Arial" w:cs="Arial"/>
        </w:rPr>
      </w:pPr>
    </w:p>
    <w:p w:rsidR="00CA536D" w:rsidRPr="00AB6B0B" w:rsidRDefault="0069145A" w:rsidP="00D742EA">
      <w:pPr>
        <w:jc w:val="both"/>
        <w:rPr>
          <w:rFonts w:ascii="Arial" w:hAnsi="Arial" w:cs="Arial"/>
        </w:rPr>
      </w:pPr>
      <w:r w:rsidRPr="00B41415">
        <w:rPr>
          <w:rFonts w:ascii="Arial" w:hAnsi="Arial" w:cs="Arial"/>
        </w:rPr>
        <w:t xml:space="preserve">Personas que pueden acceder al financiamiento de las actividades </w:t>
      </w:r>
      <w:r w:rsidRPr="00AB6B0B">
        <w:rPr>
          <w:rFonts w:ascii="Arial" w:hAnsi="Arial" w:cs="Arial"/>
        </w:rPr>
        <w:t xml:space="preserve">agropecuarias o rurales a través de los diferentes intermediarios financieros y </w:t>
      </w:r>
      <w:r w:rsidR="006E785B" w:rsidRPr="00AB6B0B">
        <w:rPr>
          <w:rFonts w:ascii="Arial" w:hAnsi="Arial" w:cs="Arial"/>
        </w:rPr>
        <w:t xml:space="preserve">que </w:t>
      </w:r>
      <w:r w:rsidRPr="00AB6B0B">
        <w:rPr>
          <w:rFonts w:ascii="Arial" w:hAnsi="Arial" w:cs="Arial"/>
        </w:rPr>
        <w:t>se clasifican así:</w:t>
      </w:r>
    </w:p>
    <w:p w:rsidR="00CA536D" w:rsidRPr="00AB6B0B" w:rsidRDefault="00CA536D" w:rsidP="005A579D">
      <w:pPr>
        <w:rPr>
          <w:rFonts w:ascii="Arial" w:hAnsi="Arial" w:cs="Arial"/>
        </w:rPr>
      </w:pPr>
    </w:p>
    <w:p w:rsidR="007A60F6" w:rsidRDefault="0069145A" w:rsidP="00BF6EAD">
      <w:pPr>
        <w:pStyle w:val="Prrafodelista"/>
        <w:numPr>
          <w:ilvl w:val="0"/>
          <w:numId w:val="3"/>
        </w:numPr>
        <w:jc w:val="both"/>
        <w:rPr>
          <w:rFonts w:ascii="Arial" w:hAnsi="Arial" w:cs="Arial"/>
          <w:b/>
          <w:bCs/>
        </w:rPr>
      </w:pPr>
      <w:r w:rsidRPr="00AB6B0B">
        <w:rPr>
          <w:rFonts w:ascii="Arial" w:hAnsi="Arial" w:cs="Arial"/>
          <w:b/>
          <w:bCs/>
        </w:rPr>
        <w:t>Pequeño productor</w:t>
      </w:r>
    </w:p>
    <w:p w:rsidR="007A60F6" w:rsidRDefault="007A60F6" w:rsidP="007A60F6">
      <w:pPr>
        <w:jc w:val="both"/>
        <w:rPr>
          <w:rFonts w:ascii="Arial" w:hAnsi="Arial" w:cs="Arial"/>
          <w:bCs/>
        </w:rPr>
      </w:pPr>
    </w:p>
    <w:p w:rsidR="009D40A8" w:rsidRPr="007A60F6" w:rsidRDefault="0069145A" w:rsidP="007A60F6">
      <w:pPr>
        <w:jc w:val="both"/>
        <w:rPr>
          <w:rFonts w:ascii="Arial" w:hAnsi="Arial" w:cs="Arial"/>
          <w:b/>
          <w:bCs/>
        </w:rPr>
      </w:pPr>
      <w:r w:rsidRPr="007A60F6">
        <w:rPr>
          <w:rFonts w:ascii="Arial" w:hAnsi="Arial" w:cs="Arial"/>
          <w:bCs/>
        </w:rPr>
        <w:t>Es toda per</w:t>
      </w:r>
      <w:r w:rsidR="00C50AA2" w:rsidRPr="007A60F6">
        <w:rPr>
          <w:rFonts w:ascii="Arial" w:hAnsi="Arial" w:cs="Arial"/>
          <w:bCs/>
        </w:rPr>
        <w:t xml:space="preserve">sona natural que cumpla con los </w:t>
      </w:r>
      <w:r w:rsidRPr="007A60F6">
        <w:rPr>
          <w:rFonts w:ascii="Arial" w:hAnsi="Arial" w:cs="Arial"/>
          <w:bCs/>
        </w:rPr>
        <w:t>siguientes requisitos:</w:t>
      </w:r>
    </w:p>
    <w:p w:rsidR="000022B8" w:rsidRPr="00AB6B0B" w:rsidRDefault="000022B8" w:rsidP="002C192B">
      <w:pPr>
        <w:ind w:left="720"/>
        <w:jc w:val="both"/>
        <w:rPr>
          <w:rFonts w:ascii="Arial" w:hAnsi="Arial" w:cs="Arial"/>
          <w:i/>
        </w:rPr>
      </w:pPr>
    </w:p>
    <w:p w:rsidR="00CB1E64" w:rsidRPr="00095CCC" w:rsidRDefault="00CB1E64" w:rsidP="00CB1E64">
      <w:pPr>
        <w:jc w:val="both"/>
        <w:rPr>
          <w:rFonts w:ascii="Arial" w:hAnsi="Arial" w:cs="Arial"/>
        </w:rPr>
      </w:pPr>
      <w:r w:rsidRPr="00AB6B0B">
        <w:rPr>
          <w:rFonts w:ascii="Arial" w:hAnsi="Arial" w:cs="Arial"/>
        </w:rPr>
        <w:t xml:space="preserve">Que sus  activos totales no superen el equivalente a </w:t>
      </w:r>
      <w:r w:rsidRPr="00095CCC">
        <w:rPr>
          <w:rFonts w:ascii="Arial" w:hAnsi="Arial" w:cs="Arial"/>
        </w:rPr>
        <w:t>284 SMMLV, incluidos los del cónyuge o compañero permanente, según balance comercial o documento equivalente que cada intermediario financiero establezca.</w:t>
      </w:r>
    </w:p>
    <w:p w:rsidR="00CB1E64" w:rsidRDefault="00CB1E64" w:rsidP="00A86AA1">
      <w:pPr>
        <w:jc w:val="both"/>
        <w:rPr>
          <w:rFonts w:ascii="Arial" w:hAnsi="Arial" w:cs="Arial"/>
        </w:rPr>
      </w:pPr>
    </w:p>
    <w:p w:rsidR="000022B8" w:rsidRPr="00D742EA" w:rsidRDefault="00717ABA" w:rsidP="00A86AA1">
      <w:pPr>
        <w:jc w:val="both"/>
        <w:rPr>
          <w:rFonts w:ascii="Arial" w:hAnsi="Arial" w:cs="Arial"/>
        </w:rPr>
      </w:pPr>
      <w:r w:rsidRPr="00AB6B0B">
        <w:rPr>
          <w:rFonts w:ascii="Arial" w:hAnsi="Arial" w:cs="Arial"/>
        </w:rPr>
        <w:t xml:space="preserve">Que por lo menos el </w:t>
      </w:r>
      <w:r w:rsidRPr="00D742EA">
        <w:rPr>
          <w:rFonts w:ascii="Arial" w:hAnsi="Arial" w:cs="Arial"/>
        </w:rPr>
        <w:t>75%</w:t>
      </w:r>
      <w:r w:rsidRPr="00AB6B0B">
        <w:rPr>
          <w:rFonts w:ascii="Arial" w:hAnsi="Arial" w:cs="Arial"/>
        </w:rPr>
        <w:t xml:space="preserve"> de sus activos estén invertidos en el sector agropecuario o que no menos de las dos terceras partes (2/3) de sus ingresos provengan de la actividad agropecuaria. </w:t>
      </w:r>
    </w:p>
    <w:p w:rsidR="00616DFC" w:rsidRPr="00D742EA" w:rsidRDefault="00616DFC" w:rsidP="00D742EA">
      <w:pPr>
        <w:jc w:val="both"/>
        <w:rPr>
          <w:rFonts w:ascii="Arial" w:hAnsi="Arial" w:cs="Arial"/>
        </w:rPr>
      </w:pPr>
    </w:p>
    <w:p w:rsidR="00CB1E64" w:rsidRPr="00AB6B0B" w:rsidRDefault="00CB1E64" w:rsidP="00CB1E64">
      <w:pPr>
        <w:jc w:val="both"/>
        <w:rPr>
          <w:rFonts w:ascii="Arial" w:hAnsi="Arial" w:cs="Arial"/>
        </w:rPr>
      </w:pPr>
      <w:r w:rsidRPr="00095CCC">
        <w:rPr>
          <w:rFonts w:ascii="Arial" w:hAnsi="Arial" w:cs="Arial"/>
        </w:rPr>
        <w:t>El monto máximo de crédito para estos productores es el equivalente al 70% de los activos (198.8 SMMLV).</w:t>
      </w:r>
    </w:p>
    <w:p w:rsidR="00696BF5" w:rsidRDefault="00696BF5" w:rsidP="00A86AA1">
      <w:pPr>
        <w:jc w:val="both"/>
        <w:rPr>
          <w:rFonts w:ascii="Arial" w:hAnsi="Arial" w:cs="Arial"/>
        </w:rPr>
      </w:pPr>
    </w:p>
    <w:p w:rsidR="00C10BA6" w:rsidRDefault="00003370" w:rsidP="00A86AA1">
      <w:pPr>
        <w:jc w:val="both"/>
        <w:rPr>
          <w:rFonts w:ascii="Arial" w:hAnsi="Arial" w:cs="Arial"/>
        </w:rPr>
      </w:pPr>
      <w:r w:rsidRPr="00D742EA">
        <w:rPr>
          <w:rFonts w:ascii="Arial" w:hAnsi="Arial" w:cs="Arial"/>
        </w:rPr>
        <w:t>También se considera</w:t>
      </w:r>
      <w:r w:rsidR="00E65D47">
        <w:rPr>
          <w:rFonts w:ascii="Arial" w:hAnsi="Arial" w:cs="Arial"/>
        </w:rPr>
        <w:t>n</w:t>
      </w:r>
      <w:r w:rsidRPr="00D742EA">
        <w:rPr>
          <w:rFonts w:ascii="Arial" w:hAnsi="Arial" w:cs="Arial"/>
        </w:rPr>
        <w:t xml:space="preserve"> como pequeños productores </w:t>
      </w:r>
      <w:r w:rsidR="00554E7D" w:rsidRPr="00D742EA">
        <w:rPr>
          <w:rFonts w:ascii="Arial" w:hAnsi="Arial" w:cs="Arial"/>
        </w:rPr>
        <w:t xml:space="preserve">las </w:t>
      </w:r>
      <w:r w:rsidR="00A44E08">
        <w:rPr>
          <w:rFonts w:ascii="Arial" w:hAnsi="Arial" w:cs="Arial"/>
        </w:rPr>
        <w:t>personas jurídicas a que hace referencia el artículo 3º del Decreto 312 de 1991</w:t>
      </w:r>
      <w:r w:rsidR="000C7656">
        <w:rPr>
          <w:rFonts w:ascii="Arial" w:hAnsi="Arial" w:cs="Arial"/>
        </w:rPr>
        <w:t>, modificado por el Decreto 780 de 2011</w:t>
      </w:r>
      <w:r w:rsidR="00A44E08">
        <w:rPr>
          <w:rFonts w:ascii="Arial" w:hAnsi="Arial" w:cs="Arial"/>
        </w:rPr>
        <w:t xml:space="preserve"> </w:t>
      </w:r>
      <w:r w:rsidR="00DF29A5">
        <w:rPr>
          <w:rFonts w:ascii="Arial" w:hAnsi="Arial" w:cs="Arial"/>
        </w:rPr>
        <w:t>(</w:t>
      </w:r>
      <w:r w:rsidR="000C7656">
        <w:rPr>
          <w:rFonts w:ascii="Arial" w:hAnsi="Arial" w:cs="Arial"/>
        </w:rPr>
        <w:t>asociaciones, agremiaciones, cooperativas o cualquier clase de asociación de productores)</w:t>
      </w:r>
      <w:r w:rsidR="00DF29A5">
        <w:rPr>
          <w:rFonts w:ascii="Verdana" w:hAnsi="Verdana"/>
          <w:lang w:val="es-ES_tradnl"/>
        </w:rPr>
        <w:t xml:space="preserve">, </w:t>
      </w:r>
      <w:r w:rsidRPr="00D742EA">
        <w:rPr>
          <w:rFonts w:ascii="Arial" w:hAnsi="Arial" w:cs="Arial"/>
        </w:rPr>
        <w:t xml:space="preserve">siempre y cuando </w:t>
      </w:r>
      <w:r w:rsidRPr="00E11E51">
        <w:rPr>
          <w:rFonts w:ascii="Arial" w:hAnsi="Arial" w:cs="Arial"/>
          <w:b/>
          <w:u w:val="single"/>
        </w:rPr>
        <w:t>todos</w:t>
      </w:r>
      <w:r w:rsidRPr="00D742EA">
        <w:rPr>
          <w:rFonts w:ascii="Arial" w:hAnsi="Arial" w:cs="Arial"/>
        </w:rPr>
        <w:t xml:space="preserve"> sus miembros clasifiquen individualmente como pequeño</w:t>
      </w:r>
      <w:r w:rsidR="00554E7D" w:rsidRPr="00D742EA">
        <w:rPr>
          <w:rFonts w:ascii="Arial" w:hAnsi="Arial" w:cs="Arial"/>
        </w:rPr>
        <w:t>s</w:t>
      </w:r>
      <w:r w:rsidRPr="00D742EA">
        <w:rPr>
          <w:rFonts w:ascii="Arial" w:hAnsi="Arial" w:cs="Arial"/>
        </w:rPr>
        <w:t xml:space="preserve"> productor</w:t>
      </w:r>
      <w:r w:rsidR="00554E7D" w:rsidRPr="00D742EA">
        <w:rPr>
          <w:rFonts w:ascii="Arial" w:hAnsi="Arial" w:cs="Arial"/>
        </w:rPr>
        <w:t>es</w:t>
      </w:r>
      <w:r w:rsidRPr="00D742EA">
        <w:rPr>
          <w:rFonts w:ascii="Arial" w:hAnsi="Arial" w:cs="Arial"/>
        </w:rPr>
        <w:t>.</w:t>
      </w:r>
    </w:p>
    <w:p w:rsidR="00C10BA6" w:rsidRDefault="00C10BA6" w:rsidP="00A86AA1">
      <w:pPr>
        <w:jc w:val="both"/>
        <w:rPr>
          <w:rFonts w:ascii="Arial" w:hAnsi="Arial" w:cs="Arial"/>
        </w:rPr>
      </w:pPr>
    </w:p>
    <w:p w:rsidR="00C10BA6" w:rsidRDefault="00C10BA6" w:rsidP="00C10BA6">
      <w:pPr>
        <w:jc w:val="both"/>
        <w:rPr>
          <w:rFonts w:ascii="Arial" w:hAnsi="Arial" w:cs="Arial"/>
        </w:rPr>
      </w:pPr>
      <w:r w:rsidRPr="00D742EA">
        <w:rPr>
          <w:rFonts w:ascii="Arial" w:hAnsi="Arial" w:cs="Arial"/>
        </w:rPr>
        <w:t xml:space="preserve">El valor máximo del </w:t>
      </w:r>
      <w:r w:rsidRPr="006D4D4C">
        <w:rPr>
          <w:rFonts w:ascii="Arial" w:hAnsi="Arial" w:cs="Arial"/>
        </w:rPr>
        <w:t xml:space="preserve">crédito </w:t>
      </w:r>
      <w:r>
        <w:rPr>
          <w:rFonts w:ascii="Arial" w:hAnsi="Arial" w:cs="Arial"/>
        </w:rPr>
        <w:t xml:space="preserve">para las personas jurídicas clasificadas como pequeños productores </w:t>
      </w:r>
      <w:r w:rsidRPr="006D4D4C">
        <w:rPr>
          <w:rFonts w:ascii="Arial" w:hAnsi="Arial" w:cs="Arial"/>
        </w:rPr>
        <w:t>será el resultado de multiplicar el número de asociados o integrantes de la persona jurídica por el máximo de crédito individual correspondiente a un pequeño producto</w:t>
      </w:r>
      <w:r w:rsidR="00F72C3E">
        <w:rPr>
          <w:rFonts w:ascii="Arial" w:hAnsi="Arial" w:cs="Arial"/>
        </w:rPr>
        <w:t>r</w:t>
      </w:r>
      <w:r w:rsidRPr="006D4D4C">
        <w:rPr>
          <w:rFonts w:ascii="Arial" w:hAnsi="Arial" w:cs="Arial"/>
        </w:rPr>
        <w:t xml:space="preserve"> persona natural</w:t>
      </w:r>
      <w:r>
        <w:rPr>
          <w:rFonts w:ascii="Arial" w:hAnsi="Arial" w:cs="Arial"/>
        </w:rPr>
        <w:t xml:space="preserve">, </w:t>
      </w:r>
      <w:r w:rsidRPr="008F3D38">
        <w:rPr>
          <w:rFonts w:ascii="Arial" w:hAnsi="Arial" w:cs="Arial"/>
        </w:rPr>
        <w:t xml:space="preserve">para lo cual, al registrar estas operaciones ante FINAGRO se deberá adjuntar el listado de </w:t>
      </w:r>
      <w:r>
        <w:rPr>
          <w:rFonts w:ascii="Arial" w:hAnsi="Arial" w:cs="Arial"/>
        </w:rPr>
        <w:t xml:space="preserve">todos </w:t>
      </w:r>
      <w:r w:rsidRPr="008F3D38">
        <w:rPr>
          <w:rFonts w:ascii="Arial" w:hAnsi="Arial" w:cs="Arial"/>
        </w:rPr>
        <w:t>los que conforman la persona jurídica.</w:t>
      </w:r>
      <w:r w:rsidRPr="00D742EA">
        <w:rPr>
          <w:rFonts w:ascii="Arial" w:hAnsi="Arial" w:cs="Arial"/>
        </w:rPr>
        <w:t xml:space="preserve"> </w:t>
      </w:r>
    </w:p>
    <w:p w:rsidR="00FA2EFC" w:rsidRDefault="00FA2EFC" w:rsidP="00C755CF">
      <w:pPr>
        <w:jc w:val="both"/>
        <w:rPr>
          <w:rFonts w:ascii="Arial" w:hAnsi="Arial" w:cs="Arial"/>
        </w:rPr>
      </w:pPr>
    </w:p>
    <w:p w:rsidR="000C7565" w:rsidRPr="00C755CF" w:rsidRDefault="000C7565" w:rsidP="00C755CF">
      <w:pPr>
        <w:jc w:val="both"/>
        <w:rPr>
          <w:rFonts w:ascii="Arial" w:hAnsi="Arial" w:cs="Arial"/>
        </w:rPr>
      </w:pPr>
      <w:r w:rsidRPr="007D11D2">
        <w:rPr>
          <w:rFonts w:ascii="Arial" w:hAnsi="Arial" w:cs="Arial"/>
        </w:rPr>
        <w:t>Para la calificación de pequeño productor en proyectos de siembra de cultivos perennes en esquemas asociativos</w:t>
      </w:r>
      <w:r w:rsidR="00EB5A3C" w:rsidRPr="007D11D2">
        <w:rPr>
          <w:rFonts w:ascii="Arial" w:hAnsi="Arial" w:cs="Arial"/>
        </w:rPr>
        <w:t xml:space="preserve"> y de Alianza Estratégica</w:t>
      </w:r>
      <w:r w:rsidRPr="007D11D2">
        <w:rPr>
          <w:rFonts w:ascii="Arial" w:hAnsi="Arial" w:cs="Arial"/>
        </w:rPr>
        <w:t>, se considerará al productor junto con su cónyuge, cuando</w:t>
      </w:r>
      <w:r w:rsidRPr="00C755CF">
        <w:rPr>
          <w:rFonts w:ascii="Arial" w:hAnsi="Arial" w:cs="Arial"/>
        </w:rPr>
        <w:t xml:space="preserve"> según balance comercial o documento </w:t>
      </w:r>
      <w:r w:rsidRPr="00C755CF">
        <w:rPr>
          <w:rFonts w:ascii="Arial" w:hAnsi="Arial" w:cs="Arial"/>
        </w:rPr>
        <w:lastRenderedPageBreak/>
        <w:t>equivalente que cada intermediario financiero establezca, cuenten con activos que no excedan el equivalente a una y media (1.5) vez el valor de los activos totales definidos para pequeño productor persona natural.</w:t>
      </w:r>
    </w:p>
    <w:p w:rsidR="000C7565" w:rsidRDefault="000C7565" w:rsidP="000C7565">
      <w:pPr>
        <w:ind w:left="709"/>
        <w:jc w:val="both"/>
        <w:rPr>
          <w:rFonts w:ascii="Arial" w:hAnsi="Arial" w:cs="Arial"/>
        </w:rPr>
      </w:pPr>
    </w:p>
    <w:p w:rsidR="000C7565" w:rsidRPr="00171903" w:rsidRDefault="000C7565" w:rsidP="00C755CF">
      <w:pPr>
        <w:jc w:val="both"/>
        <w:rPr>
          <w:rFonts w:ascii="Arial" w:hAnsi="Arial" w:cs="Arial"/>
        </w:rPr>
      </w:pPr>
      <w:r>
        <w:rPr>
          <w:rFonts w:ascii="Arial" w:hAnsi="Arial" w:cs="Arial"/>
        </w:rPr>
        <w:t>I</w:t>
      </w:r>
      <w:r w:rsidRPr="00BD0E12">
        <w:rPr>
          <w:rFonts w:ascii="Arial" w:hAnsi="Arial" w:cs="Arial"/>
        </w:rPr>
        <w:t>gual procedimiento se aplicará para la calificación de los pequeños</w:t>
      </w:r>
      <w:r w:rsidRPr="00D742EA">
        <w:rPr>
          <w:rFonts w:ascii="Arial" w:hAnsi="Arial" w:cs="Arial"/>
        </w:rPr>
        <w:t xml:space="preserve"> productores integrantes de asociaciones conformadas exclusivamente por este tipo de productores, población víctima del conflicto armado interno que califique como pequeño productor, desplazad</w:t>
      </w:r>
      <w:r>
        <w:rPr>
          <w:rFonts w:ascii="Arial" w:hAnsi="Arial" w:cs="Arial"/>
        </w:rPr>
        <w:t>o</w:t>
      </w:r>
      <w:r w:rsidRPr="00D742EA">
        <w:rPr>
          <w:rFonts w:ascii="Arial" w:hAnsi="Arial" w:cs="Arial"/>
        </w:rPr>
        <w:t>, reinsertad</w:t>
      </w:r>
      <w:r>
        <w:rPr>
          <w:rFonts w:ascii="Arial" w:hAnsi="Arial" w:cs="Arial"/>
        </w:rPr>
        <w:t>o</w:t>
      </w:r>
      <w:r w:rsidRPr="00D742EA">
        <w:rPr>
          <w:rFonts w:ascii="Arial" w:hAnsi="Arial" w:cs="Arial"/>
        </w:rPr>
        <w:t xml:space="preserve">, las comunidades negras y la </w:t>
      </w:r>
      <w:r w:rsidRPr="00171903">
        <w:rPr>
          <w:rFonts w:ascii="Arial" w:hAnsi="Arial" w:cs="Arial"/>
        </w:rPr>
        <w:t>población vinculada a programas de desarrollo alternativo, en proyectos de siembra de cultivos perennes en esquemas asociativos.</w:t>
      </w:r>
    </w:p>
    <w:p w:rsidR="000C7565" w:rsidRPr="00D742EA" w:rsidRDefault="000C7565" w:rsidP="00A86AA1">
      <w:pPr>
        <w:jc w:val="both"/>
        <w:rPr>
          <w:rFonts w:ascii="Arial" w:hAnsi="Arial" w:cs="Arial"/>
        </w:rPr>
      </w:pPr>
    </w:p>
    <w:p w:rsidR="00616DFC" w:rsidRPr="00B41415" w:rsidRDefault="00717ABA" w:rsidP="00A86AA1">
      <w:pPr>
        <w:jc w:val="both"/>
        <w:rPr>
          <w:rFonts w:ascii="Arial" w:hAnsi="Arial" w:cs="Arial"/>
        </w:rPr>
      </w:pPr>
      <w:r w:rsidRPr="00D742EA">
        <w:rPr>
          <w:rFonts w:ascii="Arial" w:hAnsi="Arial" w:cs="Arial"/>
        </w:rPr>
        <w:t xml:space="preserve">Para  </w:t>
      </w:r>
      <w:r w:rsidR="00474AF0" w:rsidRPr="00D742EA">
        <w:rPr>
          <w:rFonts w:ascii="Arial" w:hAnsi="Arial" w:cs="Arial"/>
        </w:rPr>
        <w:t>productores</w:t>
      </w:r>
      <w:r w:rsidRPr="00B41415">
        <w:rPr>
          <w:rFonts w:ascii="Arial" w:hAnsi="Arial" w:cs="Arial"/>
        </w:rPr>
        <w:t xml:space="preserve"> vinculados a programas de reforma agraria, el valor de la tierra no será computable dentro de los activos totales.</w:t>
      </w:r>
    </w:p>
    <w:p w:rsidR="00A649B8" w:rsidRDefault="00A649B8">
      <w:pPr>
        <w:jc w:val="both"/>
        <w:rPr>
          <w:rFonts w:ascii="Arial" w:hAnsi="Arial" w:cs="Arial"/>
        </w:rPr>
      </w:pPr>
    </w:p>
    <w:p w:rsidR="00CA536D" w:rsidRPr="00B41415" w:rsidRDefault="00717ABA" w:rsidP="00BF6EAD">
      <w:pPr>
        <w:pStyle w:val="Prrafodelista"/>
        <w:numPr>
          <w:ilvl w:val="0"/>
          <w:numId w:val="3"/>
        </w:numPr>
        <w:rPr>
          <w:rFonts w:ascii="Arial" w:hAnsi="Arial" w:cs="Arial"/>
          <w:b/>
          <w:bCs/>
        </w:rPr>
      </w:pPr>
      <w:r w:rsidRPr="00B41415">
        <w:rPr>
          <w:rFonts w:ascii="Arial" w:hAnsi="Arial" w:cs="Arial"/>
          <w:b/>
          <w:bCs/>
        </w:rPr>
        <w:t>Mujer rural de bajos ingresos</w:t>
      </w:r>
    </w:p>
    <w:p w:rsidR="00CA536D" w:rsidRPr="00B41415" w:rsidRDefault="00CA536D" w:rsidP="005A579D">
      <w:pPr>
        <w:pStyle w:val="Sangradetextonormal"/>
        <w:rPr>
          <w:rFonts w:cs="Arial"/>
          <w:szCs w:val="24"/>
        </w:rPr>
      </w:pPr>
    </w:p>
    <w:p w:rsidR="006E6EB1" w:rsidRPr="00AB6B0B" w:rsidRDefault="00717ABA" w:rsidP="00A86AA1">
      <w:pPr>
        <w:jc w:val="both"/>
        <w:rPr>
          <w:rFonts w:ascii="Arial" w:hAnsi="Arial" w:cs="Arial"/>
        </w:rPr>
      </w:pPr>
      <w:r w:rsidRPr="00B41415">
        <w:rPr>
          <w:rFonts w:ascii="Arial" w:hAnsi="Arial" w:cs="Arial"/>
        </w:rPr>
        <w:t xml:space="preserve">Es </w:t>
      </w:r>
      <w:r w:rsidR="00F456FF" w:rsidRPr="00B41415">
        <w:rPr>
          <w:rFonts w:ascii="Arial" w:hAnsi="Arial" w:cs="Arial"/>
        </w:rPr>
        <w:t>aquella</w:t>
      </w:r>
      <w:r w:rsidRPr="00B41415">
        <w:rPr>
          <w:rFonts w:ascii="Arial" w:hAnsi="Arial" w:cs="Arial"/>
        </w:rPr>
        <w:t xml:space="preserve"> mujer cabeza de familia cuyos activos totales no superen el 70% de los definidos para el pequeño productor persona natural, según balance comercial o documento equivalente que cada intermediario financiero establezca</w:t>
      </w:r>
      <w:r w:rsidR="00072DCD">
        <w:rPr>
          <w:rFonts w:ascii="Arial" w:hAnsi="Arial" w:cs="Arial"/>
        </w:rPr>
        <w:t>,</w:t>
      </w:r>
      <w:r w:rsidRPr="00B41415">
        <w:rPr>
          <w:rFonts w:ascii="Arial" w:hAnsi="Arial" w:cs="Arial"/>
        </w:rPr>
        <w:t xml:space="preserve"> y no se requiere que los activos totales se encuentren invertidos en el sector agropecuario ni que sus ingresos </w:t>
      </w:r>
      <w:r w:rsidRPr="00AB6B0B">
        <w:rPr>
          <w:rFonts w:ascii="Arial" w:hAnsi="Arial" w:cs="Arial"/>
        </w:rPr>
        <w:t>provengan del sector.</w:t>
      </w:r>
    </w:p>
    <w:p w:rsidR="006E6EB1" w:rsidRPr="00AB6B0B" w:rsidRDefault="006E6EB1" w:rsidP="00A86AA1">
      <w:pPr>
        <w:jc w:val="both"/>
        <w:rPr>
          <w:rFonts w:ascii="Arial" w:hAnsi="Arial" w:cs="Arial"/>
        </w:rPr>
      </w:pPr>
    </w:p>
    <w:p w:rsidR="006E6EB1" w:rsidRPr="00BD0E12" w:rsidRDefault="00717ABA" w:rsidP="00BD0E12">
      <w:pPr>
        <w:jc w:val="both"/>
        <w:rPr>
          <w:rFonts w:ascii="Arial" w:hAnsi="Arial" w:cs="Arial"/>
        </w:rPr>
      </w:pPr>
      <w:r w:rsidRPr="00AB6B0B">
        <w:rPr>
          <w:rFonts w:ascii="Arial" w:hAnsi="Arial" w:cs="Arial"/>
        </w:rPr>
        <w:t xml:space="preserve">El monto máximo de crédito </w:t>
      </w:r>
      <w:r w:rsidR="00F72C3E">
        <w:rPr>
          <w:rFonts w:ascii="Arial" w:hAnsi="Arial" w:cs="Arial"/>
        </w:rPr>
        <w:t xml:space="preserve">para la mujer rural </w:t>
      </w:r>
      <w:r w:rsidR="008F5E99" w:rsidRPr="00AB6B0B">
        <w:rPr>
          <w:rFonts w:ascii="Arial" w:hAnsi="Arial" w:cs="Arial"/>
        </w:rPr>
        <w:t xml:space="preserve">es </w:t>
      </w:r>
      <w:r w:rsidR="003B08EC" w:rsidRPr="00AB6B0B">
        <w:rPr>
          <w:rFonts w:ascii="Arial" w:hAnsi="Arial" w:cs="Arial"/>
        </w:rPr>
        <w:t xml:space="preserve">el equivalente a </w:t>
      </w:r>
      <w:r w:rsidR="00005FF2" w:rsidRPr="00095CCC">
        <w:rPr>
          <w:rFonts w:ascii="Arial" w:hAnsi="Arial" w:cs="Arial"/>
        </w:rPr>
        <w:t>(198.8 SMMLV)</w:t>
      </w:r>
      <w:r w:rsidR="007A60F6">
        <w:rPr>
          <w:rFonts w:ascii="Arial" w:hAnsi="Arial" w:cs="Arial"/>
        </w:rPr>
        <w:t>.</w:t>
      </w:r>
      <w:r w:rsidR="000A7701" w:rsidRPr="00BD0E12">
        <w:rPr>
          <w:rFonts w:ascii="Arial" w:hAnsi="Arial" w:cs="Arial"/>
        </w:rPr>
        <w:t xml:space="preserve"> </w:t>
      </w:r>
    </w:p>
    <w:p w:rsidR="00A60DC1" w:rsidRPr="00AB6B0B" w:rsidRDefault="00A60DC1" w:rsidP="001F061E">
      <w:pPr>
        <w:ind w:left="709"/>
        <w:jc w:val="both"/>
        <w:rPr>
          <w:rFonts w:ascii="Arial" w:hAnsi="Arial" w:cs="Arial"/>
        </w:rPr>
      </w:pPr>
    </w:p>
    <w:p w:rsidR="00CA536D" w:rsidRPr="00AB6B0B" w:rsidRDefault="00717ABA" w:rsidP="00BF6EAD">
      <w:pPr>
        <w:numPr>
          <w:ilvl w:val="0"/>
          <w:numId w:val="3"/>
        </w:numPr>
        <w:rPr>
          <w:rFonts w:ascii="Arial" w:hAnsi="Arial" w:cs="Arial"/>
          <w:b/>
          <w:bCs/>
        </w:rPr>
      </w:pPr>
      <w:r w:rsidRPr="00AB6B0B">
        <w:rPr>
          <w:rFonts w:ascii="Arial" w:hAnsi="Arial" w:cs="Arial"/>
          <w:b/>
          <w:bCs/>
        </w:rPr>
        <w:t>Mediano productor</w:t>
      </w:r>
    </w:p>
    <w:p w:rsidR="00CA536D" w:rsidRPr="00AB6B0B" w:rsidRDefault="00CA536D" w:rsidP="005A579D">
      <w:pPr>
        <w:pStyle w:val="Sangradetextonormal"/>
        <w:rPr>
          <w:rFonts w:cs="Arial"/>
          <w:szCs w:val="24"/>
        </w:rPr>
      </w:pPr>
    </w:p>
    <w:p w:rsidR="007931E8" w:rsidRPr="00EB1DFD" w:rsidRDefault="00717ABA" w:rsidP="00BD0E12">
      <w:pPr>
        <w:jc w:val="both"/>
        <w:rPr>
          <w:rFonts w:ascii="Arial" w:hAnsi="Arial" w:cs="Arial"/>
        </w:rPr>
      </w:pPr>
      <w:r w:rsidRPr="00D10C5C">
        <w:rPr>
          <w:rFonts w:ascii="Arial" w:hAnsi="Arial" w:cs="Arial"/>
        </w:rPr>
        <w:t>Es toda persona no comprendida en la anterior clasificación</w:t>
      </w:r>
      <w:r w:rsidR="006F2C90" w:rsidRPr="00D10C5C">
        <w:rPr>
          <w:rFonts w:ascii="Arial" w:hAnsi="Arial" w:cs="Arial"/>
        </w:rPr>
        <w:t xml:space="preserve">, cuyos </w:t>
      </w:r>
      <w:r w:rsidRPr="00D10C5C">
        <w:rPr>
          <w:rFonts w:ascii="Arial" w:hAnsi="Arial" w:cs="Arial"/>
        </w:rPr>
        <w:t>activos totales</w:t>
      </w:r>
      <w:r w:rsidR="00AD083F" w:rsidRPr="00D10C5C">
        <w:rPr>
          <w:rFonts w:ascii="Arial" w:hAnsi="Arial" w:cs="Arial"/>
        </w:rPr>
        <w:t xml:space="preserve">, debidamente </w:t>
      </w:r>
      <w:r w:rsidR="003A476E">
        <w:rPr>
          <w:rFonts w:ascii="Arial" w:hAnsi="Arial" w:cs="Arial"/>
        </w:rPr>
        <w:t xml:space="preserve">reflejados </w:t>
      </w:r>
      <w:r w:rsidR="00F42379" w:rsidRPr="00D10C5C">
        <w:rPr>
          <w:rFonts w:ascii="Arial" w:hAnsi="Arial" w:cs="Arial"/>
        </w:rPr>
        <w:t xml:space="preserve">en </w:t>
      </w:r>
      <w:r w:rsidR="00723D49">
        <w:rPr>
          <w:rFonts w:ascii="Arial" w:hAnsi="Arial" w:cs="Arial"/>
        </w:rPr>
        <w:t xml:space="preserve">estados financieros o certificación de contador público, según corresponda, </w:t>
      </w:r>
      <w:r w:rsidR="006F2C90" w:rsidRPr="00D10C5C">
        <w:rPr>
          <w:rFonts w:ascii="Arial" w:hAnsi="Arial" w:cs="Arial"/>
        </w:rPr>
        <w:t xml:space="preserve">sean </w:t>
      </w:r>
      <w:r w:rsidR="006F2C90" w:rsidRPr="006D4D4C">
        <w:rPr>
          <w:rFonts w:ascii="Arial" w:hAnsi="Arial" w:cs="Arial"/>
        </w:rPr>
        <w:t>inferiores o ig</w:t>
      </w:r>
      <w:r w:rsidR="006F2C90" w:rsidRPr="00EB1DFD">
        <w:rPr>
          <w:rFonts w:ascii="Arial" w:hAnsi="Arial" w:cs="Arial"/>
        </w:rPr>
        <w:t>uales a 5.000 SM</w:t>
      </w:r>
      <w:r w:rsidR="007B6FCB" w:rsidRPr="00EB1DFD">
        <w:rPr>
          <w:rFonts w:ascii="Arial" w:hAnsi="Arial" w:cs="Arial"/>
        </w:rPr>
        <w:t>M</w:t>
      </w:r>
      <w:r w:rsidR="006F2C90" w:rsidRPr="00EB1DFD">
        <w:rPr>
          <w:rFonts w:ascii="Arial" w:hAnsi="Arial" w:cs="Arial"/>
        </w:rPr>
        <w:t>LV</w:t>
      </w:r>
      <w:r w:rsidR="00F42379" w:rsidRPr="00EB1DFD">
        <w:rPr>
          <w:rFonts w:ascii="Arial" w:hAnsi="Arial" w:cs="Arial"/>
        </w:rPr>
        <w:t>.</w:t>
      </w:r>
      <w:r w:rsidR="00EA3D46" w:rsidRPr="00EB1DFD">
        <w:rPr>
          <w:rFonts w:ascii="Arial" w:hAnsi="Arial" w:cs="Arial"/>
        </w:rPr>
        <w:t xml:space="preserve"> </w:t>
      </w:r>
      <w:r w:rsidR="00615E5F" w:rsidRPr="00EB1DFD">
        <w:rPr>
          <w:rFonts w:ascii="Arial" w:hAnsi="Arial" w:cs="Arial"/>
        </w:rPr>
        <w:t xml:space="preserve">Dichos estados financieros </w:t>
      </w:r>
      <w:r w:rsidR="00723D49" w:rsidRPr="00EB1DFD">
        <w:rPr>
          <w:rFonts w:ascii="Arial" w:hAnsi="Arial" w:cs="Arial"/>
        </w:rPr>
        <w:t xml:space="preserve">o certificación </w:t>
      </w:r>
      <w:r w:rsidR="00615E5F" w:rsidRPr="00EB1DFD">
        <w:rPr>
          <w:rFonts w:ascii="Arial" w:hAnsi="Arial" w:cs="Arial"/>
        </w:rPr>
        <w:t xml:space="preserve">deberán tener </w:t>
      </w:r>
      <w:r w:rsidR="00736FEE" w:rsidRPr="00EB1DFD">
        <w:rPr>
          <w:rFonts w:ascii="Arial" w:hAnsi="Arial" w:cs="Arial"/>
        </w:rPr>
        <w:t>la</w:t>
      </w:r>
      <w:r w:rsidR="00615E5F" w:rsidRPr="00EB1DFD">
        <w:rPr>
          <w:rFonts w:ascii="Arial" w:hAnsi="Arial" w:cs="Arial"/>
        </w:rPr>
        <w:t xml:space="preserve"> antigüedad </w:t>
      </w:r>
      <w:r w:rsidR="00736FEE" w:rsidRPr="00EB1DFD">
        <w:rPr>
          <w:rFonts w:ascii="Arial" w:hAnsi="Arial" w:cs="Arial"/>
        </w:rPr>
        <w:t>establecida por el intermediario financiero en su SARC.</w:t>
      </w:r>
    </w:p>
    <w:p w:rsidR="00C755CF" w:rsidRPr="00EB1DFD" w:rsidRDefault="00C755CF" w:rsidP="00BD0E12">
      <w:pPr>
        <w:jc w:val="both"/>
        <w:rPr>
          <w:rFonts w:ascii="Arial" w:hAnsi="Arial" w:cs="Arial"/>
        </w:rPr>
      </w:pPr>
    </w:p>
    <w:p w:rsidR="00C755CF" w:rsidRPr="00EB1DFD" w:rsidRDefault="00A768B1" w:rsidP="00BD0E12">
      <w:pPr>
        <w:jc w:val="both"/>
        <w:rPr>
          <w:rFonts w:ascii="Arial" w:hAnsi="Arial" w:cs="Arial"/>
        </w:rPr>
      </w:pPr>
      <w:r w:rsidRPr="00EB1DFD">
        <w:rPr>
          <w:rFonts w:cs="Arial"/>
          <w:szCs w:val="24"/>
        </w:rPr>
        <w:t>También entran en esta clasificación las p</w:t>
      </w:r>
      <w:r w:rsidR="00C755CF" w:rsidRPr="00EB1DFD">
        <w:rPr>
          <w:rFonts w:cs="Arial"/>
          <w:szCs w:val="24"/>
        </w:rPr>
        <w:t>ersona</w:t>
      </w:r>
      <w:r w:rsidRPr="00EB1DFD">
        <w:rPr>
          <w:rFonts w:cs="Arial"/>
          <w:szCs w:val="24"/>
        </w:rPr>
        <w:t>s</w:t>
      </w:r>
      <w:r w:rsidR="00C755CF" w:rsidRPr="00EB1DFD">
        <w:rPr>
          <w:rFonts w:cs="Arial"/>
          <w:szCs w:val="24"/>
        </w:rPr>
        <w:t xml:space="preserve"> jurídica</w:t>
      </w:r>
      <w:r w:rsidRPr="00EB1DFD">
        <w:rPr>
          <w:rFonts w:cs="Arial"/>
          <w:szCs w:val="24"/>
        </w:rPr>
        <w:t>s</w:t>
      </w:r>
      <w:r w:rsidR="00C755CF" w:rsidRPr="00EB1DFD">
        <w:rPr>
          <w:rFonts w:cs="Arial"/>
          <w:szCs w:val="24"/>
        </w:rPr>
        <w:t xml:space="preserve"> que de acuerdo con sus activos se clasifique en mediano  productor, y que cuenten con la participación de pequeños productores en </w:t>
      </w:r>
      <w:r w:rsidR="00C32A81" w:rsidRPr="00EB1DFD">
        <w:rPr>
          <w:rFonts w:cs="Arial"/>
          <w:szCs w:val="24"/>
        </w:rPr>
        <w:t>al menos el 20%, ya sea del</w:t>
      </w:r>
      <w:r w:rsidR="00C755CF" w:rsidRPr="00EB1DFD">
        <w:rPr>
          <w:rFonts w:cs="Arial"/>
          <w:szCs w:val="24"/>
        </w:rPr>
        <w:t xml:space="preserve"> capital accionario de la sociedad o en el número de socios</w:t>
      </w:r>
      <w:r w:rsidR="00C32A81" w:rsidRPr="00EB1DFD">
        <w:rPr>
          <w:rFonts w:cs="Arial"/>
          <w:szCs w:val="24"/>
        </w:rPr>
        <w:t>, según corresponda</w:t>
      </w:r>
      <w:r w:rsidR="00C755CF" w:rsidRPr="00EB1DFD">
        <w:rPr>
          <w:rFonts w:cs="Arial"/>
          <w:szCs w:val="24"/>
        </w:rPr>
        <w:t>.</w:t>
      </w:r>
      <w:r w:rsidRPr="00EB1DFD">
        <w:rPr>
          <w:rFonts w:cs="Arial"/>
          <w:szCs w:val="24"/>
        </w:rPr>
        <w:t xml:space="preserve"> </w:t>
      </w:r>
    </w:p>
    <w:p w:rsidR="00E56587" w:rsidRPr="00EB1DFD" w:rsidRDefault="00E56587" w:rsidP="00BD0E12">
      <w:pPr>
        <w:jc w:val="both"/>
        <w:rPr>
          <w:rFonts w:ascii="Arial" w:hAnsi="Arial" w:cs="Arial"/>
        </w:rPr>
      </w:pPr>
    </w:p>
    <w:p w:rsidR="00CA536D" w:rsidRPr="00EB1DFD" w:rsidRDefault="00717ABA" w:rsidP="00BF6EAD">
      <w:pPr>
        <w:numPr>
          <w:ilvl w:val="0"/>
          <w:numId w:val="3"/>
        </w:numPr>
        <w:rPr>
          <w:rFonts w:ascii="Arial" w:hAnsi="Arial" w:cs="Arial"/>
          <w:b/>
          <w:bCs/>
        </w:rPr>
      </w:pPr>
      <w:r w:rsidRPr="00EB1DFD">
        <w:rPr>
          <w:rFonts w:ascii="Arial" w:hAnsi="Arial" w:cs="Arial"/>
          <w:b/>
          <w:bCs/>
        </w:rPr>
        <w:t>Gran productor</w:t>
      </w:r>
    </w:p>
    <w:p w:rsidR="00CA536D" w:rsidRPr="007D4855" w:rsidRDefault="00CA536D" w:rsidP="005A579D">
      <w:pPr>
        <w:pStyle w:val="Sangradetextonormal"/>
        <w:rPr>
          <w:rFonts w:cs="Arial"/>
          <w:szCs w:val="24"/>
        </w:rPr>
      </w:pPr>
    </w:p>
    <w:p w:rsidR="00EA3D46" w:rsidRPr="00EB1DFD" w:rsidRDefault="00717ABA" w:rsidP="00EA3D46">
      <w:pPr>
        <w:jc w:val="both"/>
        <w:rPr>
          <w:rFonts w:ascii="Arial" w:hAnsi="Arial" w:cs="Arial"/>
        </w:rPr>
      </w:pPr>
      <w:r w:rsidRPr="00D10C5C">
        <w:rPr>
          <w:rFonts w:ascii="Arial" w:hAnsi="Arial" w:cs="Arial"/>
        </w:rPr>
        <w:t xml:space="preserve">Es toda persona cuyos activos totales, </w:t>
      </w:r>
      <w:r w:rsidR="00F42379" w:rsidRPr="00D10C5C">
        <w:rPr>
          <w:rFonts w:ascii="Arial" w:hAnsi="Arial" w:cs="Arial"/>
        </w:rPr>
        <w:t xml:space="preserve">debidamente soportados en estados financieros certificados por un contador público y aceptados por el Intermediario Financiero, </w:t>
      </w:r>
      <w:r w:rsidRPr="00D10C5C">
        <w:rPr>
          <w:rFonts w:ascii="Arial" w:hAnsi="Arial" w:cs="Arial"/>
        </w:rPr>
        <w:t>sean superiores a 5.000 SMM</w:t>
      </w:r>
      <w:r w:rsidR="007B6FCB">
        <w:rPr>
          <w:rFonts w:ascii="Arial" w:hAnsi="Arial" w:cs="Arial"/>
        </w:rPr>
        <w:t>L</w:t>
      </w:r>
      <w:r w:rsidRPr="00D10C5C">
        <w:rPr>
          <w:rFonts w:ascii="Arial" w:hAnsi="Arial" w:cs="Arial"/>
        </w:rPr>
        <w:t>V.</w:t>
      </w:r>
      <w:r w:rsidR="00EA3D46" w:rsidRPr="00D10C5C">
        <w:rPr>
          <w:rFonts w:ascii="Arial" w:hAnsi="Arial" w:cs="Arial"/>
        </w:rPr>
        <w:t xml:space="preserve"> Dichos estados financieros deberán tener </w:t>
      </w:r>
      <w:r w:rsidR="006D4D4C">
        <w:rPr>
          <w:rFonts w:ascii="Arial" w:hAnsi="Arial" w:cs="Arial"/>
        </w:rPr>
        <w:t>la</w:t>
      </w:r>
      <w:r w:rsidR="00EA3D46" w:rsidRPr="00D10C5C">
        <w:rPr>
          <w:rFonts w:ascii="Arial" w:hAnsi="Arial" w:cs="Arial"/>
        </w:rPr>
        <w:t xml:space="preserve"> antigüedad </w:t>
      </w:r>
      <w:r w:rsidR="006D4D4C">
        <w:rPr>
          <w:rFonts w:ascii="Arial" w:hAnsi="Arial" w:cs="Arial"/>
        </w:rPr>
        <w:t xml:space="preserve">establecida por el </w:t>
      </w:r>
      <w:r w:rsidR="006D4D4C" w:rsidRPr="00EB1DFD">
        <w:rPr>
          <w:rFonts w:ascii="Arial" w:hAnsi="Arial" w:cs="Arial"/>
        </w:rPr>
        <w:t>intermediario financiero en su SARC</w:t>
      </w:r>
      <w:r w:rsidR="00EA3D46" w:rsidRPr="00EB1DFD">
        <w:rPr>
          <w:rFonts w:ascii="Arial" w:hAnsi="Arial" w:cs="Arial"/>
        </w:rPr>
        <w:t>.</w:t>
      </w:r>
    </w:p>
    <w:p w:rsidR="0053136D" w:rsidRPr="00EB1DFD" w:rsidRDefault="0053136D" w:rsidP="00EA3D46">
      <w:pPr>
        <w:jc w:val="both"/>
        <w:rPr>
          <w:rFonts w:ascii="Arial" w:hAnsi="Arial" w:cs="Arial"/>
        </w:rPr>
      </w:pPr>
    </w:p>
    <w:p w:rsidR="00C755CF" w:rsidRDefault="00A768B1" w:rsidP="00EA3D46">
      <w:pPr>
        <w:jc w:val="both"/>
        <w:rPr>
          <w:rFonts w:ascii="Arial" w:hAnsi="Arial" w:cs="Arial"/>
        </w:rPr>
      </w:pPr>
      <w:r w:rsidRPr="00EB1DFD">
        <w:rPr>
          <w:rFonts w:cs="Arial"/>
          <w:szCs w:val="24"/>
        </w:rPr>
        <w:t>También entran en esta clasificación las p</w:t>
      </w:r>
      <w:r w:rsidR="00C755CF" w:rsidRPr="00EB1DFD">
        <w:rPr>
          <w:rFonts w:cs="Arial"/>
          <w:szCs w:val="24"/>
        </w:rPr>
        <w:t xml:space="preserve">ersonas jurídicas que de acuerdo con sus activos se clasifiquen en grandes productores, y que cuenten con la participación de pequeños productores en </w:t>
      </w:r>
      <w:r w:rsidR="00C32A81" w:rsidRPr="00EB1DFD">
        <w:rPr>
          <w:rFonts w:cs="Arial"/>
          <w:szCs w:val="24"/>
        </w:rPr>
        <w:t>al menos el 20%, ya sea d</w:t>
      </w:r>
      <w:r w:rsidR="00C755CF" w:rsidRPr="00EB1DFD">
        <w:rPr>
          <w:rFonts w:cs="Arial"/>
          <w:szCs w:val="24"/>
        </w:rPr>
        <w:t>el capital accionario de la sociedad o en el número de socios</w:t>
      </w:r>
      <w:r w:rsidR="00C32A81" w:rsidRPr="00EB1DFD">
        <w:rPr>
          <w:rFonts w:cs="Arial"/>
          <w:szCs w:val="24"/>
        </w:rPr>
        <w:t>, según corresponda</w:t>
      </w:r>
      <w:r w:rsidR="00C755CF" w:rsidRPr="00EB1DFD">
        <w:rPr>
          <w:rFonts w:cs="Arial"/>
          <w:szCs w:val="24"/>
        </w:rPr>
        <w:t>.</w:t>
      </w:r>
    </w:p>
    <w:p w:rsidR="00BF6486" w:rsidRDefault="00BF6486" w:rsidP="00BF6486">
      <w:pPr>
        <w:jc w:val="both"/>
        <w:rPr>
          <w:rFonts w:ascii="Arial" w:hAnsi="Arial" w:cs="Arial"/>
        </w:rPr>
      </w:pPr>
      <w:bookmarkStart w:id="29" w:name="_Toc349634934"/>
      <w:bookmarkStart w:id="30" w:name="_Toc353442279"/>
      <w:r w:rsidRPr="007D4855">
        <w:rPr>
          <w:rFonts w:ascii="Arial" w:hAnsi="Arial" w:cs="Arial"/>
        </w:rPr>
        <w:lastRenderedPageBreak/>
        <w:t xml:space="preserve">En </w:t>
      </w:r>
      <w:r w:rsidRPr="00F039E2">
        <w:rPr>
          <w:rFonts w:ascii="Arial" w:hAnsi="Arial" w:cs="Arial"/>
        </w:rPr>
        <w:t xml:space="preserve">el </w:t>
      </w:r>
      <w:r w:rsidR="00DE46BE" w:rsidRPr="00F039E2">
        <w:rPr>
          <w:rFonts w:ascii="Arial" w:hAnsi="Arial" w:cs="Arial"/>
          <w:i/>
          <w:u w:val="single"/>
        </w:rPr>
        <w:t xml:space="preserve">Anexo </w:t>
      </w:r>
      <w:r w:rsidR="00D26A35">
        <w:rPr>
          <w:rFonts w:ascii="Arial" w:hAnsi="Arial" w:cs="Arial"/>
          <w:i/>
          <w:u w:val="single"/>
        </w:rPr>
        <w:t>I.</w:t>
      </w:r>
      <w:r w:rsidR="00DE46BE" w:rsidRPr="00F039E2">
        <w:rPr>
          <w:rFonts w:ascii="Arial" w:hAnsi="Arial" w:cs="Arial"/>
          <w:i/>
          <w:u w:val="single"/>
        </w:rPr>
        <w:t xml:space="preserve">II del presente </w:t>
      </w:r>
      <w:r w:rsidR="00EB1DFD">
        <w:rPr>
          <w:rFonts w:ascii="Arial" w:hAnsi="Arial" w:cs="Arial"/>
          <w:i/>
          <w:u w:val="single"/>
        </w:rPr>
        <w:t>Tí</w:t>
      </w:r>
      <w:r w:rsidR="00E05745" w:rsidRPr="00F039E2">
        <w:rPr>
          <w:rFonts w:ascii="Arial" w:hAnsi="Arial" w:cs="Arial"/>
          <w:i/>
          <w:u w:val="single"/>
        </w:rPr>
        <w:t>tulo</w:t>
      </w:r>
      <w:r w:rsidRPr="00F039E2">
        <w:rPr>
          <w:rFonts w:ascii="Arial" w:hAnsi="Arial" w:cs="Arial"/>
        </w:rPr>
        <w:t xml:space="preserve"> se </w:t>
      </w:r>
      <w:r w:rsidR="00DE46BE" w:rsidRPr="00F039E2">
        <w:rPr>
          <w:rFonts w:ascii="Arial" w:hAnsi="Arial" w:cs="Arial"/>
        </w:rPr>
        <w:t>encuentran</w:t>
      </w:r>
      <w:r w:rsidR="00DE46BE">
        <w:rPr>
          <w:rFonts w:ascii="Arial" w:hAnsi="Arial" w:cs="Arial"/>
        </w:rPr>
        <w:t xml:space="preserve"> </w:t>
      </w:r>
      <w:r w:rsidRPr="007D4855">
        <w:rPr>
          <w:rFonts w:ascii="Arial" w:hAnsi="Arial" w:cs="Arial"/>
        </w:rPr>
        <w:t>los valores actualizados de los activos para la anterior clasificación de tipo de productor.</w:t>
      </w:r>
    </w:p>
    <w:p w:rsidR="008F3516" w:rsidRPr="00BD0E12" w:rsidRDefault="008F3516" w:rsidP="00BF6486">
      <w:pPr>
        <w:jc w:val="both"/>
        <w:rPr>
          <w:rFonts w:ascii="Arial" w:hAnsi="Arial" w:cs="Arial"/>
        </w:rPr>
      </w:pPr>
    </w:p>
    <w:p w:rsidR="002A4BA7" w:rsidRDefault="00717ABA" w:rsidP="008D5614">
      <w:pPr>
        <w:pStyle w:val="Ttulo3"/>
        <w:numPr>
          <w:ilvl w:val="2"/>
          <w:numId w:val="72"/>
        </w:numPr>
      </w:pPr>
      <w:bookmarkStart w:id="31" w:name="_Toc439234583"/>
      <w:r w:rsidRPr="00D33B1C">
        <w:t>Re</w:t>
      </w:r>
      <w:r w:rsidR="002A4BA7">
        <w:t>quisitos para la obtención del crédito</w:t>
      </w:r>
      <w:bookmarkEnd w:id="31"/>
    </w:p>
    <w:p w:rsidR="002A4BA7" w:rsidRDefault="002A4BA7" w:rsidP="002A4BA7">
      <w:pPr>
        <w:jc w:val="both"/>
        <w:rPr>
          <w:rFonts w:ascii="Arial" w:hAnsi="Arial"/>
          <w:b/>
          <w:i/>
          <w:color w:val="000000"/>
          <w:spacing w:val="-2"/>
          <w:lang w:val="es-ES_tradnl"/>
        </w:rPr>
      </w:pPr>
    </w:p>
    <w:p w:rsidR="002A4BA7" w:rsidRPr="00BF72E6" w:rsidRDefault="002A4BA7" w:rsidP="008D5614">
      <w:pPr>
        <w:pStyle w:val="Prrafodelista"/>
        <w:numPr>
          <w:ilvl w:val="0"/>
          <w:numId w:val="74"/>
        </w:numPr>
        <w:jc w:val="both"/>
        <w:rPr>
          <w:rFonts w:ascii="Arial" w:hAnsi="Arial" w:cs="Arial"/>
        </w:rPr>
      </w:pPr>
      <w:r w:rsidRPr="00BF72E6">
        <w:rPr>
          <w:rFonts w:ascii="Arial" w:hAnsi="Arial" w:cs="Arial"/>
        </w:rPr>
        <w:t>Que el intermediario financiero haya efectuado respecto del deudor y su solicitud de crédito la evaluación del riesgo crediticio, de conformidad con sus propias políticas, la normatividad que resulte aplicable a la entidad y su actividad.</w:t>
      </w:r>
    </w:p>
    <w:p w:rsidR="002A4BA7" w:rsidRDefault="002A4BA7" w:rsidP="002A4BA7">
      <w:pPr>
        <w:jc w:val="both"/>
        <w:rPr>
          <w:rFonts w:ascii="Arial" w:hAnsi="Arial" w:cs="Arial"/>
        </w:rPr>
      </w:pPr>
    </w:p>
    <w:p w:rsidR="002A4BA7" w:rsidRPr="00867E38" w:rsidRDefault="002A4BA7" w:rsidP="00BF72E6">
      <w:pPr>
        <w:ind w:left="709"/>
        <w:jc w:val="both"/>
        <w:rPr>
          <w:rFonts w:ascii="Arial" w:hAnsi="Arial" w:cs="Arial"/>
        </w:rPr>
      </w:pPr>
      <w:r w:rsidRPr="00867E38">
        <w:rPr>
          <w:rFonts w:ascii="Arial" w:hAnsi="Arial" w:cs="Arial"/>
        </w:rPr>
        <w:t xml:space="preserve">Para efectos de lo anterior, bastará con la manifestación que en tal sentido emita el intermediario financiero, la cual se entenderá surtida con el registro de la operación ante FINAGRO, sin que </w:t>
      </w:r>
      <w:r>
        <w:rPr>
          <w:rFonts w:ascii="Arial" w:hAnsi="Arial" w:cs="Arial"/>
        </w:rPr>
        <w:t xml:space="preserve">se requieran </w:t>
      </w:r>
      <w:r w:rsidRPr="00867E38">
        <w:rPr>
          <w:rFonts w:ascii="Arial" w:hAnsi="Arial" w:cs="Arial"/>
        </w:rPr>
        <w:t xml:space="preserve">documentos adicionales para tal fin. </w:t>
      </w:r>
    </w:p>
    <w:p w:rsidR="002A4BA7" w:rsidRPr="00867E38" w:rsidRDefault="002A4BA7" w:rsidP="002A4BA7">
      <w:pPr>
        <w:ind w:left="720"/>
        <w:jc w:val="both"/>
        <w:rPr>
          <w:rFonts w:ascii="Arial" w:hAnsi="Arial" w:cs="Arial"/>
        </w:rPr>
      </w:pPr>
    </w:p>
    <w:p w:rsidR="002A4BA7" w:rsidRPr="00BF72E6" w:rsidRDefault="002A4BA7" w:rsidP="008D5614">
      <w:pPr>
        <w:pStyle w:val="Prrafodelista"/>
        <w:numPr>
          <w:ilvl w:val="0"/>
          <w:numId w:val="73"/>
        </w:numPr>
        <w:jc w:val="both"/>
        <w:rPr>
          <w:rFonts w:ascii="Arial" w:hAnsi="Arial" w:cs="Arial"/>
        </w:rPr>
      </w:pPr>
      <w:r w:rsidRPr="00BF72E6">
        <w:rPr>
          <w:rFonts w:ascii="Arial" w:hAnsi="Arial" w:cs="Arial"/>
        </w:rPr>
        <w:t>Que la operación esté instrumentada en un título valor de contenido crediticio a cargo del deudor, o para el caso de leasing, en un pagaré o en un contrato.</w:t>
      </w:r>
    </w:p>
    <w:p w:rsidR="002A4BA7" w:rsidRPr="00867E38" w:rsidRDefault="002A4BA7" w:rsidP="002A4BA7">
      <w:pPr>
        <w:pStyle w:val="Prrafodelista"/>
        <w:rPr>
          <w:rFonts w:cs="Arial"/>
        </w:rPr>
      </w:pPr>
    </w:p>
    <w:p w:rsidR="002A4BA7" w:rsidRPr="00BF72E6" w:rsidRDefault="002A4BA7" w:rsidP="008D5614">
      <w:pPr>
        <w:pStyle w:val="Prrafodelista"/>
        <w:numPr>
          <w:ilvl w:val="0"/>
          <w:numId w:val="73"/>
        </w:numPr>
        <w:jc w:val="both"/>
        <w:rPr>
          <w:rFonts w:ascii="Arial" w:hAnsi="Arial" w:cs="Arial"/>
        </w:rPr>
      </w:pPr>
      <w:r w:rsidRPr="00BF72E6">
        <w:rPr>
          <w:rFonts w:ascii="Arial" w:hAnsi="Arial" w:cs="Arial"/>
        </w:rPr>
        <w:t>Que se haya clasificado correctamente al deudor en el tipo de productor correspondiente según la información suministrada por él al intermediario financiero para el trámite del crédito, y que se cuente con los siguientes documentos:</w:t>
      </w:r>
    </w:p>
    <w:p w:rsidR="002A4BA7" w:rsidRPr="00867E38" w:rsidRDefault="002A4BA7" w:rsidP="002A4BA7">
      <w:pPr>
        <w:jc w:val="both"/>
        <w:rPr>
          <w:rFonts w:ascii="Arial" w:hAnsi="Arial" w:cs="Arial"/>
        </w:rPr>
      </w:pPr>
    </w:p>
    <w:p w:rsidR="002A4BA7" w:rsidRPr="00BF72E6" w:rsidRDefault="002A4BA7" w:rsidP="008D5614">
      <w:pPr>
        <w:pStyle w:val="Prrafodelista"/>
        <w:numPr>
          <w:ilvl w:val="0"/>
          <w:numId w:val="75"/>
        </w:numPr>
        <w:tabs>
          <w:tab w:val="left" w:pos="709"/>
        </w:tabs>
        <w:jc w:val="both"/>
        <w:rPr>
          <w:rFonts w:cs="Arial"/>
        </w:rPr>
      </w:pPr>
      <w:r w:rsidRPr="00BF72E6">
        <w:rPr>
          <w:rFonts w:cs="Arial"/>
        </w:rPr>
        <w:t>En créditos a pequeños productores, el formato adoptado por el intermediario financiero, diligenciado por éste con la información que le suministre el productor, respecto del valor que solicita y la actividad o proyecto que realizará con los recursos del crédito.</w:t>
      </w:r>
    </w:p>
    <w:p w:rsidR="002A4BA7" w:rsidRPr="00867E38" w:rsidRDefault="002A4BA7" w:rsidP="002A4BA7">
      <w:pPr>
        <w:tabs>
          <w:tab w:val="left" w:pos="709"/>
        </w:tabs>
        <w:ind w:left="720"/>
        <w:jc w:val="both"/>
        <w:rPr>
          <w:rFonts w:ascii="Arial" w:hAnsi="Arial" w:cs="Arial"/>
        </w:rPr>
      </w:pPr>
      <w:r w:rsidRPr="00867E38">
        <w:rPr>
          <w:rFonts w:ascii="Arial" w:hAnsi="Arial" w:cs="Arial"/>
        </w:rPr>
        <w:t xml:space="preserve"> </w:t>
      </w:r>
    </w:p>
    <w:p w:rsidR="002A4BA7" w:rsidRPr="00BF72E6" w:rsidRDefault="002A4BA7" w:rsidP="008D5614">
      <w:pPr>
        <w:pStyle w:val="Prrafodelista"/>
        <w:numPr>
          <w:ilvl w:val="0"/>
          <w:numId w:val="75"/>
        </w:numPr>
        <w:tabs>
          <w:tab w:val="left" w:pos="709"/>
        </w:tabs>
        <w:jc w:val="both"/>
        <w:rPr>
          <w:rFonts w:cs="Arial"/>
        </w:rPr>
      </w:pPr>
      <w:r w:rsidRPr="00BF72E6">
        <w:rPr>
          <w:rFonts w:cs="Arial"/>
        </w:rPr>
        <w:t>En créditos a medianos y grandes productores se requerir</w:t>
      </w:r>
      <w:r w:rsidR="00D26A35">
        <w:rPr>
          <w:rFonts w:cs="Arial"/>
        </w:rPr>
        <w:t xml:space="preserve">á la formulación de un </w:t>
      </w:r>
      <w:r w:rsidR="00D26A35" w:rsidRPr="008413B4">
        <w:rPr>
          <w:rFonts w:cs="Arial"/>
        </w:rPr>
        <w:t>proyecto</w:t>
      </w:r>
      <w:r w:rsidRPr="008413B4">
        <w:rPr>
          <w:rFonts w:cs="Arial"/>
        </w:rPr>
        <w:t>,</w:t>
      </w:r>
      <w:r w:rsidRPr="00BF72E6">
        <w:rPr>
          <w:rFonts w:cs="Arial"/>
        </w:rPr>
        <w:t xml:space="preserve"> en los formatos que autónomamente defina cada intermediario financiero. </w:t>
      </w:r>
    </w:p>
    <w:p w:rsidR="002A4BA7" w:rsidRPr="002A4BA7" w:rsidRDefault="002A4BA7" w:rsidP="002A4BA7">
      <w:pPr>
        <w:pStyle w:val="Prrafodelista"/>
        <w:rPr>
          <w:rFonts w:cs="Arial"/>
        </w:rPr>
      </w:pPr>
    </w:p>
    <w:p w:rsidR="002A4BA7" w:rsidRPr="00BF72E6" w:rsidRDefault="002A4BA7" w:rsidP="00BF72E6">
      <w:pPr>
        <w:jc w:val="both"/>
      </w:pPr>
      <w:r w:rsidRPr="005826E4">
        <w:rPr>
          <w:rFonts w:cs="Arial"/>
        </w:rPr>
        <w:t xml:space="preserve">Para efectos del presente Manual de Servicios se entiende por proyecto </w:t>
      </w:r>
      <w:r w:rsidR="00BF72E6" w:rsidRPr="005826E4">
        <w:rPr>
          <w:rFonts w:cs="Arial"/>
        </w:rPr>
        <w:t xml:space="preserve">como </w:t>
      </w:r>
      <w:r w:rsidR="00BF72E6" w:rsidRPr="005826E4">
        <w:rPr>
          <w:lang w:eastAsia="en-US"/>
        </w:rPr>
        <w:t>el conjunto de actividades desarrolladas por una persona natural o jurídica con fines específicos y en un periodo de tiempo determinado, que un intermediario financiero decide financiar a través de una o varias líneas de crédito.</w:t>
      </w:r>
    </w:p>
    <w:p w:rsidR="002A4BA7" w:rsidRPr="002A4BA7" w:rsidRDefault="002A4BA7" w:rsidP="00F33722">
      <w:pPr>
        <w:pStyle w:val="Ttulo3"/>
        <w:rPr>
          <w:lang w:val="es-CO"/>
        </w:rPr>
      </w:pPr>
    </w:p>
    <w:p w:rsidR="00A77200" w:rsidRPr="00D33B1C" w:rsidRDefault="002A4BA7" w:rsidP="00F33722">
      <w:pPr>
        <w:pStyle w:val="Ttulo3"/>
      </w:pPr>
      <w:bookmarkStart w:id="32" w:name="_Toc439234584"/>
      <w:r>
        <w:t>1.1.4 Re</w:t>
      </w:r>
      <w:r w:rsidR="00717ABA" w:rsidRPr="00D33B1C">
        <w:t>serva del derecho de acceso a productos y servicios de FINAGRO</w:t>
      </w:r>
      <w:bookmarkEnd w:id="29"/>
      <w:bookmarkEnd w:id="30"/>
      <w:bookmarkEnd w:id="32"/>
    </w:p>
    <w:p w:rsidR="008938DA" w:rsidRPr="00B41415" w:rsidRDefault="008938DA" w:rsidP="005A579D">
      <w:pPr>
        <w:jc w:val="both"/>
        <w:rPr>
          <w:rFonts w:ascii="Arial" w:hAnsi="Arial" w:cs="Arial"/>
        </w:rPr>
      </w:pPr>
    </w:p>
    <w:p w:rsidR="00323D25" w:rsidRPr="00B41415" w:rsidRDefault="00717ABA" w:rsidP="00C50AA2">
      <w:pPr>
        <w:jc w:val="both"/>
        <w:rPr>
          <w:rFonts w:ascii="Arial" w:hAnsi="Arial" w:cs="Arial"/>
        </w:rPr>
      </w:pPr>
      <w:r w:rsidRPr="00B41415">
        <w:rPr>
          <w:rFonts w:ascii="Arial" w:hAnsi="Arial" w:cs="Arial"/>
        </w:rPr>
        <w:t xml:space="preserve">FINAGRO se reserva el derecho de rechazar a los beneficiarios que por políticas del Sistema de Administración del Riesgo de Lavado de Activos y Financiación del Terrorismo, SARLAFT, no deban ser sujetos de créditos en condiciones FINAGRO o beneficiarios del Fondo Agropecuario de Garantías, FAG, o de alguno de los programas que administra. </w:t>
      </w:r>
    </w:p>
    <w:p w:rsidR="00323D25" w:rsidRPr="00B41415" w:rsidRDefault="00323D25" w:rsidP="005A579D">
      <w:pPr>
        <w:jc w:val="both"/>
        <w:rPr>
          <w:rFonts w:ascii="Arial" w:hAnsi="Arial" w:cs="Arial"/>
        </w:rPr>
      </w:pPr>
    </w:p>
    <w:p w:rsidR="00E62895" w:rsidRDefault="001D5F1B" w:rsidP="00C50AA2">
      <w:pPr>
        <w:jc w:val="both"/>
        <w:rPr>
          <w:rFonts w:ascii="Arial" w:hAnsi="Arial" w:cs="Arial"/>
        </w:rPr>
      </w:pPr>
      <w:r>
        <w:rPr>
          <w:rFonts w:ascii="Arial" w:hAnsi="Arial" w:cs="Arial"/>
        </w:rPr>
        <w:t>E</w:t>
      </w:r>
      <w:r w:rsidR="00E62895" w:rsidRPr="002454C1">
        <w:rPr>
          <w:rFonts w:ascii="Arial" w:hAnsi="Arial" w:cs="Arial"/>
        </w:rPr>
        <w:t xml:space="preserve">n </w:t>
      </w:r>
      <w:r w:rsidR="005F3517">
        <w:rPr>
          <w:rFonts w:ascii="Arial" w:hAnsi="Arial" w:cs="Arial"/>
        </w:rPr>
        <w:t>el</w:t>
      </w:r>
      <w:r w:rsidR="00E62895" w:rsidRPr="002454C1">
        <w:rPr>
          <w:rFonts w:ascii="Arial" w:hAnsi="Arial" w:cs="Arial"/>
        </w:rPr>
        <w:t xml:space="preserve"> caso de reinsertados o desmovilizados, podrán ser sujetos de crédito en condiciones FINAGRO si han sido postulados por el Gobierno Nacional a </w:t>
      </w:r>
      <w:r w:rsidR="00E62895" w:rsidRPr="00E37BDA">
        <w:rPr>
          <w:rFonts w:ascii="Arial" w:hAnsi="Arial" w:cs="Arial"/>
        </w:rPr>
        <w:t>programas de reinserción o desmovilización, y no se encuentr</w:t>
      </w:r>
      <w:r>
        <w:rPr>
          <w:rFonts w:ascii="Arial" w:hAnsi="Arial" w:cs="Arial"/>
        </w:rPr>
        <w:t>a</w:t>
      </w:r>
      <w:r w:rsidR="00E62895" w:rsidRPr="00E37BDA">
        <w:rPr>
          <w:rFonts w:ascii="Arial" w:hAnsi="Arial" w:cs="Arial"/>
        </w:rPr>
        <w:t xml:space="preserve">n privados de la libertad, ni solicitados en extradición. Para el efecto, cuando el intermediario </w:t>
      </w:r>
      <w:r w:rsidR="00E62895" w:rsidRPr="00E37BDA">
        <w:rPr>
          <w:rFonts w:ascii="Arial" w:hAnsi="Arial" w:cs="Arial"/>
        </w:rPr>
        <w:lastRenderedPageBreak/>
        <w:t>financiero tramita la operación está certificando que el solicitante del crédito no se encuentra privado de la libertad.</w:t>
      </w:r>
    </w:p>
    <w:p w:rsidR="002A4BA7" w:rsidRPr="00E37BDA" w:rsidRDefault="002A4BA7" w:rsidP="00C50AA2">
      <w:pPr>
        <w:jc w:val="both"/>
        <w:rPr>
          <w:rFonts w:ascii="Arial" w:hAnsi="Arial" w:cs="Arial"/>
        </w:rPr>
      </w:pPr>
    </w:p>
    <w:p w:rsidR="00F964F1" w:rsidRPr="00E37BDA" w:rsidRDefault="00A47D7B" w:rsidP="00CC4081">
      <w:pPr>
        <w:pStyle w:val="Ttulo3"/>
        <w:jc w:val="both"/>
      </w:pPr>
      <w:bookmarkStart w:id="33" w:name="_Toc349634935"/>
      <w:bookmarkStart w:id="34" w:name="_Toc353442280"/>
      <w:bookmarkStart w:id="35" w:name="_Toc439234585"/>
      <w:r w:rsidRPr="00E37BDA">
        <w:t>1.1.</w:t>
      </w:r>
      <w:r w:rsidR="002A4BA7">
        <w:t>5</w:t>
      </w:r>
      <w:r w:rsidRPr="00E37BDA">
        <w:t xml:space="preserve"> </w:t>
      </w:r>
      <w:r w:rsidR="00717ABA" w:rsidRPr="00E37BDA">
        <w:t xml:space="preserve">Fuentes para el </w:t>
      </w:r>
      <w:r w:rsidR="00DE78FD" w:rsidRPr="00E37BDA">
        <w:t>f</w:t>
      </w:r>
      <w:r w:rsidR="00717ABA" w:rsidRPr="00E37BDA">
        <w:t xml:space="preserve">ondeo de las </w:t>
      </w:r>
      <w:r w:rsidR="00DE78FD" w:rsidRPr="00E37BDA">
        <w:t>o</w:t>
      </w:r>
      <w:r w:rsidR="00717ABA" w:rsidRPr="00E37BDA">
        <w:t xml:space="preserve">peraciones y </w:t>
      </w:r>
      <w:r w:rsidR="00DE78FD" w:rsidRPr="00E37BDA">
        <w:t>e</w:t>
      </w:r>
      <w:r w:rsidR="00717ABA" w:rsidRPr="00E37BDA">
        <w:t xml:space="preserve">ntidades que </w:t>
      </w:r>
      <w:r w:rsidR="00DE78FD" w:rsidRPr="00E37BDA">
        <w:t>p</w:t>
      </w:r>
      <w:r w:rsidR="00717ABA" w:rsidRPr="00E37BDA">
        <w:t xml:space="preserve">ueden </w:t>
      </w:r>
      <w:r w:rsidR="00DE78FD" w:rsidRPr="00E37BDA">
        <w:t>i</w:t>
      </w:r>
      <w:r w:rsidR="00717ABA" w:rsidRPr="00E37BDA">
        <w:t xml:space="preserve">ntermediar </w:t>
      </w:r>
      <w:r w:rsidR="00DE78FD" w:rsidRPr="00E37BDA">
        <w:t>c</w:t>
      </w:r>
      <w:r w:rsidR="00717ABA" w:rsidRPr="00E37BDA">
        <w:t xml:space="preserve">rédito </w:t>
      </w:r>
      <w:r w:rsidR="00DE78FD" w:rsidRPr="00E37BDA">
        <w:t>a</w:t>
      </w:r>
      <w:r w:rsidR="00717ABA" w:rsidRPr="00E37BDA">
        <w:t xml:space="preserve">gropecuario y </w:t>
      </w:r>
      <w:r w:rsidR="00DE78FD" w:rsidRPr="00E37BDA">
        <w:t>r</w:t>
      </w:r>
      <w:r w:rsidR="00717ABA" w:rsidRPr="00E37BDA">
        <w:t>ural</w:t>
      </w:r>
      <w:bookmarkEnd w:id="33"/>
      <w:bookmarkEnd w:id="34"/>
      <w:bookmarkEnd w:id="35"/>
      <w:r w:rsidR="00717ABA" w:rsidRPr="00E37BDA">
        <w:t xml:space="preserve"> </w:t>
      </w:r>
    </w:p>
    <w:p w:rsidR="00CA536D" w:rsidRPr="00E37BDA" w:rsidRDefault="00CA536D" w:rsidP="0088386D">
      <w:pPr>
        <w:pStyle w:val="Ttulo3"/>
      </w:pPr>
    </w:p>
    <w:p w:rsidR="00CA536D" w:rsidRPr="00B41415" w:rsidRDefault="00717ABA" w:rsidP="005A579D">
      <w:pPr>
        <w:jc w:val="both"/>
        <w:rPr>
          <w:rFonts w:ascii="Arial" w:hAnsi="Arial" w:cs="Arial"/>
        </w:rPr>
      </w:pPr>
      <w:r w:rsidRPr="00B41415">
        <w:rPr>
          <w:rFonts w:ascii="Arial" w:hAnsi="Arial" w:cs="Arial"/>
        </w:rPr>
        <w:t>Los créditos según la fuente de recursos que se utilice para su otorgamiento, se clasifican en:</w:t>
      </w:r>
    </w:p>
    <w:p w:rsidR="00CA536D" w:rsidRPr="00B41415" w:rsidRDefault="00CA536D" w:rsidP="005A579D">
      <w:pPr>
        <w:jc w:val="both"/>
        <w:rPr>
          <w:rFonts w:ascii="Arial" w:hAnsi="Arial" w:cs="Arial"/>
        </w:rPr>
      </w:pPr>
    </w:p>
    <w:p w:rsidR="00D42ABE" w:rsidRPr="00B41415" w:rsidRDefault="00717ABA" w:rsidP="00BF6EAD">
      <w:pPr>
        <w:numPr>
          <w:ilvl w:val="0"/>
          <w:numId w:val="2"/>
        </w:numPr>
        <w:jc w:val="both"/>
        <w:rPr>
          <w:rFonts w:ascii="Arial" w:hAnsi="Arial" w:cs="Arial"/>
        </w:rPr>
      </w:pPr>
      <w:proofErr w:type="spellStart"/>
      <w:r w:rsidRPr="004D0E24">
        <w:rPr>
          <w:rFonts w:ascii="Arial" w:hAnsi="Arial" w:cs="Arial"/>
          <w:b/>
        </w:rPr>
        <w:t>Redescontados</w:t>
      </w:r>
      <w:proofErr w:type="spellEnd"/>
      <w:r w:rsidRPr="00B41415">
        <w:rPr>
          <w:rFonts w:ascii="Arial" w:hAnsi="Arial" w:cs="Arial"/>
        </w:rPr>
        <w:t>: operaciones que utilizan recursos de redescuento, entregados por FINAGRO a los intermediarios financieros para realizar el desembolso de los créditos a los beneficiarios.</w:t>
      </w:r>
      <w:r w:rsidR="005475E6" w:rsidRPr="00B41415">
        <w:rPr>
          <w:rFonts w:ascii="Arial" w:hAnsi="Arial" w:cs="Arial"/>
        </w:rPr>
        <w:t xml:space="preserve"> </w:t>
      </w:r>
    </w:p>
    <w:p w:rsidR="00CE3453" w:rsidRPr="00B41415" w:rsidRDefault="00CE3453" w:rsidP="00CE3453">
      <w:pPr>
        <w:ind w:left="720"/>
        <w:jc w:val="both"/>
        <w:rPr>
          <w:rFonts w:ascii="Arial" w:hAnsi="Arial" w:cs="Arial"/>
        </w:rPr>
      </w:pPr>
    </w:p>
    <w:p w:rsidR="00CA536D" w:rsidRDefault="00717ABA" w:rsidP="00BF6EAD">
      <w:pPr>
        <w:numPr>
          <w:ilvl w:val="0"/>
          <w:numId w:val="2"/>
        </w:numPr>
        <w:jc w:val="both"/>
        <w:rPr>
          <w:rFonts w:ascii="Arial" w:hAnsi="Arial" w:cs="Arial"/>
        </w:rPr>
      </w:pPr>
      <w:r w:rsidRPr="004D0E24">
        <w:rPr>
          <w:rFonts w:ascii="Arial" w:hAnsi="Arial" w:cs="Arial"/>
          <w:b/>
        </w:rPr>
        <w:t>Sustitutivos</w:t>
      </w:r>
      <w:r w:rsidR="0062233A" w:rsidRPr="004D0E24">
        <w:rPr>
          <w:rFonts w:ascii="Arial" w:hAnsi="Arial" w:cs="Arial"/>
          <w:b/>
        </w:rPr>
        <w:t xml:space="preserve"> de Inversión Obligatoria</w:t>
      </w:r>
      <w:r w:rsidRPr="00B41415">
        <w:rPr>
          <w:rFonts w:ascii="Arial" w:hAnsi="Arial" w:cs="Arial"/>
        </w:rPr>
        <w:t>: operaciones que utilizan exclusivamente recursos propios de los intermediarios financieros para realizar el desembolso de los créditos y que se usan para sustituir inversiones obligatorias en Títulos de Desarrollo Agropecuario.</w:t>
      </w:r>
    </w:p>
    <w:p w:rsidR="00475F80" w:rsidRDefault="00475F80" w:rsidP="00475F80">
      <w:pPr>
        <w:pStyle w:val="Prrafodelista"/>
        <w:rPr>
          <w:rFonts w:ascii="Arial" w:hAnsi="Arial" w:cs="Arial"/>
        </w:rPr>
      </w:pPr>
    </w:p>
    <w:p w:rsidR="00A914B2" w:rsidRPr="00984536" w:rsidRDefault="00717ABA" w:rsidP="00BF6EAD">
      <w:pPr>
        <w:numPr>
          <w:ilvl w:val="0"/>
          <w:numId w:val="2"/>
        </w:numPr>
        <w:jc w:val="both"/>
        <w:rPr>
          <w:rFonts w:ascii="Arial" w:hAnsi="Arial" w:cs="Arial"/>
        </w:rPr>
      </w:pPr>
      <w:r w:rsidRPr="00984536">
        <w:rPr>
          <w:rFonts w:ascii="Arial" w:hAnsi="Arial" w:cs="Arial"/>
          <w:b/>
        </w:rPr>
        <w:t>Agropecuari</w:t>
      </w:r>
      <w:r w:rsidR="0062233A" w:rsidRPr="00984536">
        <w:rPr>
          <w:rFonts w:ascii="Arial" w:hAnsi="Arial" w:cs="Arial"/>
          <w:b/>
        </w:rPr>
        <w:t>os</w:t>
      </w:r>
      <w:r w:rsidRPr="00984536">
        <w:rPr>
          <w:rFonts w:ascii="Arial" w:hAnsi="Arial" w:cs="Arial"/>
        </w:rPr>
        <w:t>: operaciones que utilizan exclusivamente recursos propios de los intermediarios financieros para realizar el desembolso de los créditos, que no se u</w:t>
      </w:r>
      <w:r w:rsidR="00BF6486" w:rsidRPr="00984536">
        <w:rPr>
          <w:rFonts w:ascii="Arial" w:hAnsi="Arial" w:cs="Arial"/>
        </w:rPr>
        <w:t>tili</w:t>
      </w:r>
      <w:r w:rsidR="00C11153" w:rsidRPr="00984536">
        <w:rPr>
          <w:rFonts w:ascii="Arial" w:hAnsi="Arial" w:cs="Arial"/>
        </w:rPr>
        <w:t>z</w:t>
      </w:r>
      <w:r w:rsidR="00BF6486" w:rsidRPr="00984536">
        <w:rPr>
          <w:rFonts w:ascii="Arial" w:hAnsi="Arial" w:cs="Arial"/>
        </w:rPr>
        <w:t>an</w:t>
      </w:r>
      <w:r w:rsidRPr="00984536">
        <w:rPr>
          <w:rFonts w:ascii="Arial" w:hAnsi="Arial" w:cs="Arial"/>
        </w:rPr>
        <w:t xml:space="preserve"> para sustituir inversiones obligatorias en Títulos de Desarrollo Agropecuario</w:t>
      </w:r>
      <w:r w:rsidR="00EB5A3C" w:rsidRPr="00984536">
        <w:rPr>
          <w:rFonts w:ascii="Arial" w:hAnsi="Arial" w:cs="Arial"/>
        </w:rPr>
        <w:t>.</w:t>
      </w:r>
      <w:r w:rsidRPr="00984536">
        <w:rPr>
          <w:rFonts w:ascii="Arial" w:hAnsi="Arial" w:cs="Arial"/>
        </w:rPr>
        <w:t xml:space="preserve">  </w:t>
      </w:r>
    </w:p>
    <w:p w:rsidR="007A60F6" w:rsidRDefault="007A60F6" w:rsidP="005A579D">
      <w:pPr>
        <w:jc w:val="both"/>
        <w:rPr>
          <w:rFonts w:ascii="Arial" w:hAnsi="Arial" w:cs="Arial"/>
        </w:rPr>
      </w:pPr>
    </w:p>
    <w:p w:rsidR="00A914B2" w:rsidRDefault="00717ABA" w:rsidP="005A579D">
      <w:pPr>
        <w:jc w:val="both"/>
        <w:rPr>
          <w:rFonts w:ascii="Arial" w:hAnsi="Arial" w:cs="Arial"/>
        </w:rPr>
      </w:pPr>
      <w:r w:rsidRPr="00B41415">
        <w:rPr>
          <w:rFonts w:ascii="Arial" w:hAnsi="Arial" w:cs="Arial"/>
        </w:rPr>
        <w:t xml:space="preserve">Las entidades que pueden realizar operaciones ante </w:t>
      </w:r>
      <w:r w:rsidR="00F75AF5" w:rsidRPr="00B41415">
        <w:rPr>
          <w:rFonts w:ascii="Arial" w:hAnsi="Arial" w:cs="Arial"/>
        </w:rPr>
        <w:t>FINAGRO</w:t>
      </w:r>
      <w:r w:rsidRPr="00B41415">
        <w:rPr>
          <w:rFonts w:ascii="Arial" w:hAnsi="Arial" w:cs="Arial"/>
        </w:rPr>
        <w:t xml:space="preserve"> son:</w:t>
      </w:r>
    </w:p>
    <w:p w:rsidR="00641D7F" w:rsidRPr="00B41415" w:rsidRDefault="00641D7F" w:rsidP="005A579D">
      <w:pPr>
        <w:jc w:val="both"/>
        <w:rPr>
          <w:rFonts w:ascii="Arial" w:hAnsi="Arial" w:cs="Arial"/>
        </w:rPr>
      </w:pPr>
    </w:p>
    <w:p w:rsidR="00A914B2" w:rsidRDefault="00717ABA" w:rsidP="00BF6EAD">
      <w:pPr>
        <w:numPr>
          <w:ilvl w:val="0"/>
          <w:numId w:val="2"/>
        </w:numPr>
        <w:jc w:val="both"/>
        <w:rPr>
          <w:rFonts w:ascii="Arial" w:hAnsi="Arial" w:cs="Arial"/>
        </w:rPr>
      </w:pPr>
      <w:r w:rsidRPr="00B41415">
        <w:rPr>
          <w:rFonts w:ascii="Arial" w:hAnsi="Arial" w:cs="Arial"/>
        </w:rPr>
        <w:t xml:space="preserve">Los </w:t>
      </w:r>
      <w:r w:rsidR="00C3552B">
        <w:rPr>
          <w:rFonts w:ascii="Arial" w:hAnsi="Arial" w:cs="Arial"/>
        </w:rPr>
        <w:t xml:space="preserve">establecimientos de crédito </w:t>
      </w:r>
      <w:r w:rsidRPr="00B41415">
        <w:rPr>
          <w:rFonts w:ascii="Arial" w:hAnsi="Arial" w:cs="Arial"/>
        </w:rPr>
        <w:t>vigilados por la Superintendencia Financiera de Colombia.</w:t>
      </w:r>
    </w:p>
    <w:p w:rsidR="00C755CF" w:rsidRDefault="00C755CF" w:rsidP="00C755CF">
      <w:pPr>
        <w:ind w:left="720"/>
        <w:jc w:val="both"/>
        <w:rPr>
          <w:rFonts w:ascii="Arial" w:hAnsi="Arial" w:cs="Arial"/>
        </w:rPr>
      </w:pPr>
    </w:p>
    <w:p w:rsidR="00A914B2" w:rsidRPr="00B41415" w:rsidRDefault="00717ABA" w:rsidP="00BF6EAD">
      <w:pPr>
        <w:numPr>
          <w:ilvl w:val="0"/>
          <w:numId w:val="2"/>
        </w:numPr>
        <w:jc w:val="both"/>
        <w:rPr>
          <w:rFonts w:ascii="Arial" w:hAnsi="Arial" w:cs="Arial"/>
        </w:rPr>
      </w:pPr>
      <w:r w:rsidRPr="00B41415">
        <w:rPr>
          <w:rFonts w:ascii="Arial" w:hAnsi="Arial" w:cs="Arial"/>
        </w:rPr>
        <w:t xml:space="preserve">Las cooperativas de ahorro y crédito y las cooperativas </w:t>
      </w:r>
      <w:proofErr w:type="spellStart"/>
      <w:r w:rsidRPr="00B41415">
        <w:rPr>
          <w:rFonts w:ascii="Arial" w:hAnsi="Arial" w:cs="Arial"/>
        </w:rPr>
        <w:t>multiactivas</w:t>
      </w:r>
      <w:proofErr w:type="spellEnd"/>
      <w:r w:rsidRPr="00B41415">
        <w:rPr>
          <w:rFonts w:ascii="Arial" w:hAnsi="Arial" w:cs="Arial"/>
        </w:rPr>
        <w:t xml:space="preserve"> e integrales con sección de ahorro y crédito sometidas a vigilancia y control de la Superintendencia de la Economía Solidaria e inscritas en el Fondo de Garantías para Entidades Cooperativas – FOGACOOP. </w:t>
      </w:r>
    </w:p>
    <w:p w:rsidR="00A914B2" w:rsidRDefault="00A914B2" w:rsidP="00B44FD0">
      <w:pPr>
        <w:jc w:val="both"/>
        <w:rPr>
          <w:rFonts w:ascii="Arial" w:hAnsi="Arial" w:cs="Arial"/>
        </w:rPr>
      </w:pPr>
    </w:p>
    <w:p w:rsidR="00B44FD0" w:rsidRDefault="00B44FD0" w:rsidP="00B44FD0">
      <w:pPr>
        <w:jc w:val="both"/>
        <w:rPr>
          <w:rFonts w:ascii="Arial" w:hAnsi="Arial" w:cs="Arial"/>
        </w:rPr>
      </w:pPr>
      <w:r>
        <w:rPr>
          <w:rFonts w:ascii="Arial" w:hAnsi="Arial" w:cs="Arial"/>
        </w:rPr>
        <w:t xml:space="preserve">Para efectos del presente Manual, tanto los establecimientos de crédito como las </w:t>
      </w:r>
      <w:r w:rsidR="0036499E">
        <w:rPr>
          <w:rFonts w:ascii="Arial" w:hAnsi="Arial" w:cs="Arial"/>
        </w:rPr>
        <w:t>c</w:t>
      </w:r>
      <w:r>
        <w:rPr>
          <w:rFonts w:ascii="Arial" w:hAnsi="Arial" w:cs="Arial"/>
        </w:rPr>
        <w:t>ooperativas anteriormente menc</w:t>
      </w:r>
      <w:r w:rsidR="00B206C5">
        <w:rPr>
          <w:rFonts w:ascii="Arial" w:hAnsi="Arial" w:cs="Arial"/>
        </w:rPr>
        <w:t>io</w:t>
      </w:r>
      <w:r>
        <w:rPr>
          <w:rFonts w:ascii="Arial" w:hAnsi="Arial" w:cs="Arial"/>
        </w:rPr>
        <w:t xml:space="preserve">nadas, reciben el nombre de </w:t>
      </w:r>
      <w:r w:rsidR="00B206C5">
        <w:rPr>
          <w:rFonts w:ascii="Arial" w:hAnsi="Arial" w:cs="Arial"/>
        </w:rPr>
        <w:t>Intermediarios Financieros.</w:t>
      </w:r>
    </w:p>
    <w:p w:rsidR="002A4BA7" w:rsidRDefault="002A4BA7" w:rsidP="00B44FD0">
      <w:pPr>
        <w:jc w:val="both"/>
        <w:rPr>
          <w:rFonts w:ascii="Arial" w:hAnsi="Arial" w:cs="Arial"/>
        </w:rPr>
      </w:pPr>
    </w:p>
    <w:p w:rsidR="009841D3" w:rsidRPr="00D116FE" w:rsidRDefault="00717ABA" w:rsidP="00D742EA">
      <w:pPr>
        <w:jc w:val="both"/>
        <w:rPr>
          <w:rFonts w:ascii="Arial" w:hAnsi="Arial" w:cs="Arial"/>
        </w:rPr>
      </w:pPr>
      <w:r w:rsidRPr="00E87BD4">
        <w:rPr>
          <w:rFonts w:ascii="Arial" w:hAnsi="Arial" w:cs="Arial"/>
        </w:rPr>
        <w:t xml:space="preserve">Para </w:t>
      </w:r>
      <w:r w:rsidR="00566D41" w:rsidRPr="00E87BD4">
        <w:rPr>
          <w:rFonts w:ascii="Arial" w:hAnsi="Arial" w:cs="Arial"/>
        </w:rPr>
        <w:t xml:space="preserve">que dichas entidades puedan realizar operaciones ante FINAGRO, previamente deben suscribir el contrato marco </w:t>
      </w:r>
      <w:r w:rsidR="00566D41" w:rsidRPr="00D116FE">
        <w:rPr>
          <w:rFonts w:ascii="Arial" w:hAnsi="Arial" w:cs="Arial"/>
        </w:rPr>
        <w:t>respectivo</w:t>
      </w:r>
      <w:r w:rsidR="00883396" w:rsidRPr="00D116FE">
        <w:rPr>
          <w:rFonts w:ascii="Arial" w:hAnsi="Arial" w:cs="Arial"/>
        </w:rPr>
        <w:t xml:space="preserve">, </w:t>
      </w:r>
      <w:r w:rsidR="00566D41" w:rsidRPr="00D116FE">
        <w:rPr>
          <w:rFonts w:ascii="Arial" w:hAnsi="Arial" w:cs="Arial"/>
          <w:i/>
          <w:u w:val="single"/>
        </w:rPr>
        <w:t>Anexo</w:t>
      </w:r>
      <w:r w:rsidR="004D0E24" w:rsidRPr="00D116FE">
        <w:rPr>
          <w:rFonts w:ascii="Arial" w:hAnsi="Arial" w:cs="Arial"/>
          <w:i/>
          <w:u w:val="single"/>
        </w:rPr>
        <w:t xml:space="preserve"> I</w:t>
      </w:r>
      <w:r w:rsidR="00523725">
        <w:rPr>
          <w:rFonts w:ascii="Arial" w:hAnsi="Arial" w:cs="Arial"/>
          <w:i/>
          <w:u w:val="single"/>
        </w:rPr>
        <w:t>.I</w:t>
      </w:r>
      <w:r w:rsidR="004D0E24" w:rsidRPr="00D116FE">
        <w:rPr>
          <w:rFonts w:ascii="Arial" w:hAnsi="Arial" w:cs="Arial"/>
          <w:i/>
          <w:u w:val="single"/>
        </w:rPr>
        <w:t xml:space="preserve"> </w:t>
      </w:r>
      <w:r w:rsidR="00BF6486" w:rsidRPr="00D116FE">
        <w:rPr>
          <w:rFonts w:ascii="Arial" w:hAnsi="Arial" w:cs="Arial"/>
          <w:i/>
          <w:u w:val="single"/>
        </w:rPr>
        <w:t xml:space="preserve">del  presente </w:t>
      </w:r>
      <w:r w:rsidR="00FA474D">
        <w:rPr>
          <w:rFonts w:ascii="Arial" w:hAnsi="Arial" w:cs="Arial"/>
          <w:i/>
          <w:u w:val="single"/>
        </w:rPr>
        <w:t>Título</w:t>
      </w:r>
      <w:r w:rsidR="00BF6486" w:rsidRPr="00D116FE">
        <w:rPr>
          <w:rFonts w:ascii="Arial" w:hAnsi="Arial" w:cs="Arial"/>
          <w:i/>
          <w:u w:val="single"/>
        </w:rPr>
        <w:t xml:space="preserve">, </w:t>
      </w:r>
      <w:r w:rsidR="00BE23B2" w:rsidRPr="00D116FE">
        <w:rPr>
          <w:rFonts w:ascii="Arial" w:hAnsi="Arial" w:cs="Arial"/>
          <w:i/>
          <w:u w:val="single"/>
        </w:rPr>
        <w:t>(</w:t>
      </w:r>
      <w:r w:rsidR="00C261C1" w:rsidRPr="00D116FE">
        <w:rPr>
          <w:rFonts w:ascii="Arial" w:hAnsi="Arial" w:cs="Arial"/>
          <w:i/>
          <w:u w:val="single"/>
        </w:rPr>
        <w:t>O</w:t>
      </w:r>
      <w:r w:rsidR="00BE23B2" w:rsidRPr="00D116FE">
        <w:rPr>
          <w:rFonts w:ascii="Arial" w:hAnsi="Arial" w:cs="Arial"/>
          <w:i/>
          <w:u w:val="single"/>
        </w:rPr>
        <w:t>pción A para intermediarios financieros vigilados por la Superintend</w:t>
      </w:r>
      <w:r w:rsidR="00C261C1" w:rsidRPr="00D116FE">
        <w:rPr>
          <w:rFonts w:ascii="Arial" w:hAnsi="Arial" w:cs="Arial"/>
          <w:i/>
          <w:u w:val="single"/>
        </w:rPr>
        <w:t>encia Financiera de Colombia u O</w:t>
      </w:r>
      <w:r w:rsidR="00BE23B2" w:rsidRPr="00D116FE">
        <w:rPr>
          <w:rFonts w:ascii="Arial" w:hAnsi="Arial" w:cs="Arial"/>
          <w:i/>
          <w:u w:val="single"/>
        </w:rPr>
        <w:t>pción B para intermediarios financieros vigilados por la Superintendencia de la Economía Solidaria)</w:t>
      </w:r>
      <w:r w:rsidR="00BF6486" w:rsidRPr="00D116FE">
        <w:rPr>
          <w:rFonts w:ascii="Arial" w:hAnsi="Arial" w:cs="Arial"/>
          <w:i/>
          <w:u w:val="single"/>
        </w:rPr>
        <w:t>,</w:t>
      </w:r>
      <w:r w:rsidR="00883396" w:rsidRPr="00D116FE">
        <w:rPr>
          <w:rFonts w:ascii="Arial" w:hAnsi="Arial" w:cs="Arial"/>
        </w:rPr>
        <w:t xml:space="preserve"> </w:t>
      </w:r>
      <w:r w:rsidR="00566D41" w:rsidRPr="00D116FE">
        <w:rPr>
          <w:rFonts w:ascii="Arial" w:hAnsi="Arial" w:cs="Arial"/>
        </w:rPr>
        <w:t>en virtud del cual, entre otras obligaciones, adquieren la</w:t>
      </w:r>
      <w:r w:rsidR="00335B26" w:rsidRPr="00D116FE">
        <w:rPr>
          <w:rFonts w:ascii="Arial" w:hAnsi="Arial" w:cs="Arial"/>
        </w:rPr>
        <w:t>s</w:t>
      </w:r>
      <w:r w:rsidR="00566D41" w:rsidRPr="00D116FE">
        <w:rPr>
          <w:rFonts w:ascii="Arial" w:hAnsi="Arial" w:cs="Arial"/>
        </w:rPr>
        <w:t xml:space="preserve"> de </w:t>
      </w:r>
      <w:r w:rsidR="009841D3" w:rsidRPr="00D116FE">
        <w:rPr>
          <w:rFonts w:ascii="Arial" w:hAnsi="Arial" w:cs="Arial"/>
        </w:rPr>
        <w:t>dar cumplimiento a las regulaciones que sobre operaciones de redescuento, cartera sustitutiva y agropecuaria, haya expedido o expida FINAGRO, la Comisión Nacional de Crédito Agropecuario y las autoridades competentes, tan pronto como ellas sean adoptadas o expedidas y puestas en conocimiento del intermediario financiero.</w:t>
      </w:r>
    </w:p>
    <w:p w:rsidR="009841D3" w:rsidRPr="00D116FE" w:rsidRDefault="009841D3" w:rsidP="00D742EA">
      <w:pPr>
        <w:jc w:val="both"/>
        <w:rPr>
          <w:rFonts w:ascii="Arial" w:hAnsi="Arial" w:cs="Arial"/>
        </w:rPr>
      </w:pPr>
    </w:p>
    <w:p w:rsidR="00571CF1" w:rsidRPr="00D116FE" w:rsidRDefault="00CC4081" w:rsidP="00571CF1">
      <w:pPr>
        <w:tabs>
          <w:tab w:val="num" w:pos="1440"/>
        </w:tabs>
        <w:spacing w:line="240" w:lineRule="exact"/>
        <w:jc w:val="both"/>
        <w:rPr>
          <w:rFonts w:ascii="Arial" w:hAnsi="Arial" w:cs="Arial"/>
        </w:rPr>
      </w:pPr>
      <w:r w:rsidRPr="00D116FE">
        <w:rPr>
          <w:rFonts w:ascii="Arial" w:hAnsi="Arial" w:cs="Arial"/>
        </w:rPr>
        <w:t xml:space="preserve">Igualmente, en virtud del citado contrato </w:t>
      </w:r>
      <w:r w:rsidR="00986550" w:rsidRPr="00D116FE">
        <w:rPr>
          <w:rFonts w:ascii="Arial" w:hAnsi="Arial" w:cs="Arial"/>
        </w:rPr>
        <w:t xml:space="preserve">el intermediario financiero </w:t>
      </w:r>
      <w:r w:rsidR="00571CF1" w:rsidRPr="00D116FE">
        <w:rPr>
          <w:rFonts w:ascii="Arial" w:hAnsi="Arial" w:cs="Arial"/>
        </w:rPr>
        <w:t xml:space="preserve">manifiesta expresamente conocer todas las regulaciones aplicables a las operaciones de redescuento, cartera agropecuaria y cartera sustitutiva que han sido expedidas, en especial las circulares reglamentarias y el Manual de Servicios expedidos por </w:t>
      </w:r>
      <w:r w:rsidR="00571CF1" w:rsidRPr="00D116FE">
        <w:rPr>
          <w:rFonts w:ascii="Arial" w:hAnsi="Arial" w:cs="Arial"/>
        </w:rPr>
        <w:lastRenderedPageBreak/>
        <w:t>FINAGRO, así como las normas y regulaciones aplicables a los incentivos que éste administra y las garantías otorgadas por el Fondo Agropecuario de Garantías</w:t>
      </w:r>
      <w:r w:rsidR="00B41D3A" w:rsidRPr="00D116FE">
        <w:rPr>
          <w:rFonts w:ascii="Arial" w:hAnsi="Arial" w:cs="Arial"/>
        </w:rPr>
        <w:t>-</w:t>
      </w:r>
      <w:r w:rsidR="00571CF1" w:rsidRPr="00D116FE">
        <w:rPr>
          <w:rFonts w:ascii="Arial" w:hAnsi="Arial" w:cs="Arial"/>
        </w:rPr>
        <w:t>FAG, las</w:t>
      </w:r>
      <w:r w:rsidR="00986550" w:rsidRPr="00D116FE">
        <w:rPr>
          <w:rFonts w:ascii="Arial" w:hAnsi="Arial" w:cs="Arial"/>
        </w:rPr>
        <w:t xml:space="preserve"> cuales se compromete a cumplir y </w:t>
      </w:r>
      <w:r w:rsidR="00571CF1" w:rsidRPr="00D116FE">
        <w:rPr>
          <w:rFonts w:ascii="Arial" w:hAnsi="Arial" w:cs="Arial"/>
        </w:rPr>
        <w:t xml:space="preserve">certifica que los créditos </w:t>
      </w:r>
      <w:r w:rsidR="00986550" w:rsidRPr="00D116FE">
        <w:rPr>
          <w:rFonts w:ascii="Arial" w:hAnsi="Arial" w:cs="Arial"/>
        </w:rPr>
        <w:t xml:space="preserve">que presente a </w:t>
      </w:r>
      <w:r w:rsidR="00571CF1" w:rsidRPr="00D116FE">
        <w:rPr>
          <w:rFonts w:ascii="Arial" w:hAnsi="Arial" w:cs="Arial"/>
        </w:rPr>
        <w:t>redesc</w:t>
      </w:r>
      <w:r w:rsidR="00986550" w:rsidRPr="00D116FE">
        <w:rPr>
          <w:rFonts w:ascii="Arial" w:hAnsi="Arial" w:cs="Arial"/>
        </w:rPr>
        <w:t>uento o registro d</w:t>
      </w:r>
      <w:r w:rsidR="00571CF1" w:rsidRPr="00D116FE">
        <w:rPr>
          <w:rFonts w:ascii="Arial" w:hAnsi="Arial" w:cs="Arial"/>
        </w:rPr>
        <w:t xml:space="preserve">e cartera sustitutiva </w:t>
      </w:r>
      <w:r w:rsidR="00986550" w:rsidRPr="00D116FE">
        <w:rPr>
          <w:rFonts w:ascii="Arial" w:hAnsi="Arial" w:cs="Arial"/>
        </w:rPr>
        <w:t>o</w:t>
      </w:r>
      <w:r w:rsidR="00571CF1" w:rsidRPr="00D116FE">
        <w:rPr>
          <w:rFonts w:ascii="Arial" w:hAnsi="Arial" w:cs="Arial"/>
        </w:rPr>
        <w:t xml:space="preserve"> agropecuaria corresponderán a actividades agropecuarias y rurales, de conformidad con las normas legales y disposiciones vigent</w:t>
      </w:r>
      <w:r w:rsidR="00B41D3A" w:rsidRPr="00D116FE">
        <w:rPr>
          <w:rFonts w:ascii="Arial" w:hAnsi="Arial" w:cs="Arial"/>
        </w:rPr>
        <w:t>es que permiten su redescuento</w:t>
      </w:r>
      <w:r w:rsidR="00B206C5">
        <w:rPr>
          <w:rFonts w:ascii="Arial" w:hAnsi="Arial" w:cs="Arial"/>
        </w:rPr>
        <w:t>, o registro</w:t>
      </w:r>
      <w:r w:rsidR="00684355" w:rsidRPr="00D116FE">
        <w:rPr>
          <w:rFonts w:ascii="Arial" w:hAnsi="Arial" w:cs="Arial"/>
        </w:rPr>
        <w:t>.</w:t>
      </w:r>
      <w:r w:rsidR="00571CF1" w:rsidRPr="00D116FE">
        <w:rPr>
          <w:rFonts w:ascii="Arial" w:hAnsi="Arial" w:cs="Arial"/>
        </w:rPr>
        <w:t xml:space="preserve"> </w:t>
      </w:r>
    </w:p>
    <w:p w:rsidR="00C76BFA" w:rsidRPr="00D116FE" w:rsidRDefault="00C76BFA" w:rsidP="00D742EA">
      <w:pPr>
        <w:jc w:val="both"/>
        <w:rPr>
          <w:rFonts w:ascii="Arial" w:hAnsi="Arial" w:cs="Arial"/>
        </w:rPr>
      </w:pPr>
    </w:p>
    <w:p w:rsidR="00CC47B1" w:rsidRDefault="00A47D7B" w:rsidP="00F33722">
      <w:pPr>
        <w:pStyle w:val="Ttulo3"/>
      </w:pPr>
      <w:bookmarkStart w:id="36" w:name="_Toc439234586"/>
      <w:bookmarkStart w:id="37" w:name="_Toc349634936"/>
      <w:bookmarkStart w:id="38" w:name="_Toc353442281"/>
      <w:r w:rsidRPr="00D33B1C">
        <w:t>1.1.</w:t>
      </w:r>
      <w:r w:rsidR="002A4BA7">
        <w:t>6</w:t>
      </w:r>
      <w:r w:rsidRPr="00D33B1C">
        <w:t xml:space="preserve"> </w:t>
      </w:r>
      <w:r w:rsidR="00B278EF">
        <w:t>Líneas de crédito</w:t>
      </w:r>
      <w:bookmarkEnd w:id="36"/>
      <w:r w:rsidR="00B278EF">
        <w:t xml:space="preserve"> </w:t>
      </w:r>
      <w:bookmarkEnd w:id="37"/>
      <w:bookmarkEnd w:id="38"/>
    </w:p>
    <w:p w:rsidR="00430FE3" w:rsidRPr="00D33B1C" w:rsidRDefault="00430FE3" w:rsidP="00D33B1C">
      <w:pPr>
        <w:rPr>
          <w:b/>
          <w:i/>
        </w:rPr>
      </w:pPr>
    </w:p>
    <w:p w:rsidR="009755C8" w:rsidRDefault="00717ABA" w:rsidP="00D742EA">
      <w:pPr>
        <w:jc w:val="both"/>
        <w:rPr>
          <w:rFonts w:ascii="Arial" w:hAnsi="Arial" w:cs="Arial"/>
        </w:rPr>
      </w:pPr>
      <w:r w:rsidRPr="0012444F">
        <w:rPr>
          <w:rFonts w:ascii="Arial" w:hAnsi="Arial" w:cs="Arial"/>
        </w:rPr>
        <w:t xml:space="preserve">Las </w:t>
      </w:r>
      <w:r w:rsidR="0094016B" w:rsidRPr="0012444F">
        <w:rPr>
          <w:rFonts w:ascii="Arial" w:hAnsi="Arial" w:cs="Arial"/>
        </w:rPr>
        <w:t xml:space="preserve">condiciones financieras de los créditos </w:t>
      </w:r>
      <w:r w:rsidR="009755C8" w:rsidRPr="0012444F">
        <w:rPr>
          <w:rFonts w:ascii="Arial" w:hAnsi="Arial" w:cs="Arial"/>
        </w:rPr>
        <w:t xml:space="preserve">están </w:t>
      </w:r>
      <w:r w:rsidR="004F04E3" w:rsidRPr="0012444F">
        <w:rPr>
          <w:rFonts w:ascii="Arial" w:hAnsi="Arial" w:cs="Arial"/>
        </w:rPr>
        <w:t>de</w:t>
      </w:r>
      <w:r w:rsidR="0012444F" w:rsidRPr="0012444F">
        <w:rPr>
          <w:rFonts w:ascii="Arial" w:hAnsi="Arial" w:cs="Arial"/>
        </w:rPr>
        <w:t>terminadas por</w:t>
      </w:r>
      <w:r w:rsidR="009755C8" w:rsidRPr="0012444F">
        <w:rPr>
          <w:rFonts w:ascii="Arial" w:hAnsi="Arial" w:cs="Arial"/>
        </w:rPr>
        <w:t xml:space="preserve"> </w:t>
      </w:r>
      <w:r w:rsidR="004F04E3" w:rsidRPr="0012444F">
        <w:rPr>
          <w:rFonts w:ascii="Arial" w:hAnsi="Arial" w:cs="Arial"/>
        </w:rPr>
        <w:t xml:space="preserve">la línea de crédito a través de la cual el intermediario financiero </w:t>
      </w:r>
      <w:r w:rsidR="00D21723" w:rsidRPr="0012444F">
        <w:rPr>
          <w:rFonts w:ascii="Arial" w:hAnsi="Arial" w:cs="Arial"/>
        </w:rPr>
        <w:t xml:space="preserve">lo </w:t>
      </w:r>
      <w:r w:rsidR="004F04E3" w:rsidRPr="0012444F">
        <w:rPr>
          <w:rFonts w:ascii="Arial" w:hAnsi="Arial" w:cs="Arial"/>
        </w:rPr>
        <w:t xml:space="preserve">otorgue y </w:t>
      </w:r>
      <w:r w:rsidR="009755C8" w:rsidRPr="0012444F">
        <w:rPr>
          <w:rFonts w:ascii="Arial" w:hAnsi="Arial" w:cs="Arial"/>
        </w:rPr>
        <w:t xml:space="preserve">van dirigidas a satisfacer necesidades en </w:t>
      </w:r>
      <w:r w:rsidR="00FC4D4A">
        <w:rPr>
          <w:rFonts w:ascii="Arial" w:hAnsi="Arial" w:cs="Arial"/>
        </w:rPr>
        <w:t>Capital de Trabajo e</w:t>
      </w:r>
      <w:r w:rsidRPr="0012444F">
        <w:rPr>
          <w:rFonts w:ascii="Arial" w:hAnsi="Arial" w:cs="Arial"/>
        </w:rPr>
        <w:t xml:space="preserve"> Inversión y </w:t>
      </w:r>
      <w:r w:rsidR="00FC4D4A">
        <w:rPr>
          <w:rFonts w:ascii="Arial" w:hAnsi="Arial" w:cs="Arial"/>
        </w:rPr>
        <w:t>en caso de afectación que impida el pago normal d</w:t>
      </w:r>
      <w:r w:rsidR="005D7D0B">
        <w:rPr>
          <w:rFonts w:ascii="Arial" w:hAnsi="Arial" w:cs="Arial"/>
        </w:rPr>
        <w:t>e</w:t>
      </w:r>
      <w:r w:rsidR="00FC4D4A">
        <w:rPr>
          <w:rFonts w:ascii="Arial" w:hAnsi="Arial" w:cs="Arial"/>
        </w:rPr>
        <w:t xml:space="preserve"> las obligaciones, la </w:t>
      </w:r>
      <w:r w:rsidRPr="0012444F">
        <w:rPr>
          <w:rFonts w:ascii="Arial" w:hAnsi="Arial" w:cs="Arial"/>
        </w:rPr>
        <w:t>Normalización de Cartera</w:t>
      </w:r>
      <w:r w:rsidR="009755C8" w:rsidRPr="0012444F">
        <w:rPr>
          <w:rFonts w:ascii="Arial" w:hAnsi="Arial" w:cs="Arial"/>
        </w:rPr>
        <w:t>.</w:t>
      </w:r>
    </w:p>
    <w:p w:rsidR="00804392" w:rsidRPr="0012444F" w:rsidRDefault="00804392" w:rsidP="00D742EA">
      <w:pPr>
        <w:jc w:val="both"/>
        <w:rPr>
          <w:rFonts w:ascii="Arial" w:hAnsi="Arial" w:cs="Arial"/>
        </w:rPr>
      </w:pPr>
    </w:p>
    <w:p w:rsidR="00A90261" w:rsidRDefault="00A90261" w:rsidP="00A90261">
      <w:pPr>
        <w:pStyle w:val="Ttulo3"/>
      </w:pPr>
      <w:bookmarkStart w:id="39" w:name="_Toc439234587"/>
      <w:r>
        <w:t>1.1.</w:t>
      </w:r>
      <w:r w:rsidR="002A4BA7">
        <w:t>7</w:t>
      </w:r>
      <w:r>
        <w:t xml:space="preserve"> </w:t>
      </w:r>
      <w:r w:rsidR="00027281" w:rsidRPr="00A90261">
        <w:t>Producto Relacionado</w:t>
      </w:r>
      <w:bookmarkEnd w:id="39"/>
      <w:r w:rsidR="00027281" w:rsidRPr="00C12721">
        <w:t xml:space="preserve"> </w:t>
      </w:r>
    </w:p>
    <w:p w:rsidR="00A90261" w:rsidRDefault="00A90261" w:rsidP="00027281">
      <w:pPr>
        <w:jc w:val="both"/>
        <w:rPr>
          <w:rFonts w:ascii="Arial" w:hAnsi="Arial" w:cs="Arial"/>
        </w:rPr>
      </w:pPr>
    </w:p>
    <w:p w:rsidR="00027281" w:rsidRPr="00C12721" w:rsidRDefault="00027281" w:rsidP="00027281">
      <w:pPr>
        <w:jc w:val="both"/>
        <w:rPr>
          <w:rFonts w:ascii="Arial" w:hAnsi="Arial" w:cs="Arial"/>
        </w:rPr>
      </w:pPr>
      <w:r w:rsidRPr="00C12721">
        <w:rPr>
          <w:rFonts w:ascii="Arial" w:hAnsi="Arial" w:cs="Arial"/>
        </w:rPr>
        <w:t xml:space="preserve">Se entiende </w:t>
      </w:r>
      <w:r w:rsidR="00302797">
        <w:rPr>
          <w:rFonts w:ascii="Arial" w:hAnsi="Arial" w:cs="Arial"/>
        </w:rPr>
        <w:t xml:space="preserve">por tal </w:t>
      </w:r>
      <w:r w:rsidRPr="00C12721">
        <w:rPr>
          <w:rFonts w:ascii="Arial" w:hAnsi="Arial" w:cs="Arial"/>
        </w:rPr>
        <w:t xml:space="preserve">a la actividad productiva que el beneficiario </w:t>
      </w:r>
      <w:r w:rsidR="00C12721">
        <w:rPr>
          <w:rFonts w:ascii="Arial" w:hAnsi="Arial" w:cs="Arial"/>
        </w:rPr>
        <w:t>va a</w:t>
      </w:r>
      <w:r w:rsidR="00C12721" w:rsidRPr="00C12721">
        <w:rPr>
          <w:rFonts w:ascii="Arial" w:hAnsi="Arial" w:cs="Arial"/>
        </w:rPr>
        <w:t xml:space="preserve"> </w:t>
      </w:r>
      <w:r w:rsidR="00C12721">
        <w:rPr>
          <w:rFonts w:ascii="Arial" w:hAnsi="Arial" w:cs="Arial"/>
        </w:rPr>
        <w:t xml:space="preserve">desarrollar con el rubro </w:t>
      </w:r>
      <w:r w:rsidR="00A22FC6">
        <w:rPr>
          <w:rFonts w:ascii="Arial" w:hAnsi="Arial" w:cs="Arial"/>
        </w:rPr>
        <w:t xml:space="preserve">de crédito </w:t>
      </w:r>
      <w:r w:rsidR="00C12721">
        <w:rPr>
          <w:rFonts w:ascii="Arial" w:hAnsi="Arial" w:cs="Arial"/>
        </w:rPr>
        <w:t>p</w:t>
      </w:r>
      <w:r w:rsidR="00A6610B">
        <w:rPr>
          <w:rFonts w:ascii="Arial" w:hAnsi="Arial" w:cs="Arial"/>
        </w:rPr>
        <w:t>ara el cual está solicitando fi</w:t>
      </w:r>
      <w:r w:rsidR="00C12721">
        <w:rPr>
          <w:rFonts w:ascii="Arial" w:hAnsi="Arial" w:cs="Arial"/>
        </w:rPr>
        <w:t>nanciación</w:t>
      </w:r>
      <w:r w:rsidRPr="00C12721">
        <w:rPr>
          <w:rFonts w:ascii="Arial" w:hAnsi="Arial" w:cs="Arial"/>
        </w:rPr>
        <w:t>, (</w:t>
      </w:r>
      <w:r w:rsidR="00297009">
        <w:rPr>
          <w:rFonts w:ascii="Arial" w:hAnsi="Arial" w:cs="Arial"/>
        </w:rPr>
        <w:t>siembra de arroz, avicultura</w:t>
      </w:r>
      <w:r w:rsidR="005634C7">
        <w:rPr>
          <w:rFonts w:ascii="Arial" w:hAnsi="Arial" w:cs="Arial"/>
        </w:rPr>
        <w:t>,</w:t>
      </w:r>
      <w:r w:rsidR="00297009">
        <w:rPr>
          <w:rFonts w:ascii="Arial" w:hAnsi="Arial" w:cs="Arial"/>
        </w:rPr>
        <w:t xml:space="preserve"> animales de labor, a</w:t>
      </w:r>
      <w:r w:rsidR="0060408E">
        <w:rPr>
          <w:rFonts w:ascii="Arial" w:hAnsi="Arial" w:cs="Arial"/>
        </w:rPr>
        <w:t>p</w:t>
      </w:r>
      <w:r w:rsidR="00297009">
        <w:rPr>
          <w:rFonts w:ascii="Arial" w:hAnsi="Arial" w:cs="Arial"/>
        </w:rPr>
        <w:t>icultura</w:t>
      </w:r>
      <w:r w:rsidRPr="00C12721">
        <w:rPr>
          <w:rFonts w:ascii="Arial" w:hAnsi="Arial" w:cs="Arial"/>
        </w:rPr>
        <w:t xml:space="preserve">, </w:t>
      </w:r>
      <w:r w:rsidR="0060408E">
        <w:rPr>
          <w:rFonts w:ascii="Arial" w:hAnsi="Arial" w:cs="Arial"/>
        </w:rPr>
        <w:t xml:space="preserve">bovinos, </w:t>
      </w:r>
      <w:proofErr w:type="spellStart"/>
      <w:r w:rsidRPr="00C12721">
        <w:rPr>
          <w:rFonts w:ascii="Arial" w:hAnsi="Arial" w:cs="Arial"/>
        </w:rPr>
        <w:t>etc</w:t>
      </w:r>
      <w:proofErr w:type="spellEnd"/>
      <w:r w:rsidRPr="00C12721">
        <w:rPr>
          <w:rFonts w:ascii="Arial" w:hAnsi="Arial" w:cs="Arial"/>
        </w:rPr>
        <w:t xml:space="preserve">). En caso de que el beneficiario cuente con más de un producto relacionado, es necesario identificar el de mayor representatividad desde el punto de vista financiero en cuanto a la generación de ingresos. </w:t>
      </w:r>
    </w:p>
    <w:p w:rsidR="00A427DD" w:rsidRDefault="00A427DD" w:rsidP="005136D2">
      <w:pPr>
        <w:tabs>
          <w:tab w:val="right" w:pos="8840"/>
        </w:tabs>
        <w:rPr>
          <w:rFonts w:ascii="Arial" w:hAnsi="Arial" w:cs="Arial"/>
          <w:b/>
        </w:rPr>
      </w:pPr>
    </w:p>
    <w:p w:rsidR="005136D2" w:rsidRPr="00930AE1" w:rsidRDefault="005136D2" w:rsidP="005136D2">
      <w:pPr>
        <w:tabs>
          <w:tab w:val="right" w:pos="8840"/>
        </w:tabs>
        <w:rPr>
          <w:rFonts w:ascii="Arial" w:hAnsi="Arial" w:cs="Arial"/>
          <w:b/>
        </w:rPr>
      </w:pPr>
      <w:r w:rsidRPr="00930AE1">
        <w:rPr>
          <w:rFonts w:ascii="Arial" w:hAnsi="Arial" w:cs="Arial"/>
          <w:b/>
        </w:rPr>
        <w:t>Ejemplo</w:t>
      </w:r>
      <w:r>
        <w:rPr>
          <w:rFonts w:ascii="Arial" w:hAnsi="Arial" w:cs="Arial"/>
          <w:b/>
        </w:rPr>
        <w:t xml:space="preserve"> 1</w:t>
      </w:r>
      <w:r w:rsidRPr="00930AE1">
        <w:rPr>
          <w:rFonts w:ascii="Arial" w:hAnsi="Arial" w:cs="Arial"/>
          <w:b/>
        </w:rPr>
        <w:t>:</w:t>
      </w:r>
      <w:r>
        <w:rPr>
          <w:rFonts w:ascii="Arial" w:hAnsi="Arial" w:cs="Arial"/>
          <w:b/>
        </w:rPr>
        <w:tab/>
      </w:r>
    </w:p>
    <w:p w:rsidR="005136D2" w:rsidRPr="00930AE1" w:rsidRDefault="005136D2" w:rsidP="005136D2">
      <w:pPr>
        <w:rPr>
          <w:rFonts w:ascii="Arial" w:hAnsi="Arial" w:cs="Arial"/>
        </w:rPr>
      </w:pPr>
    </w:p>
    <w:p w:rsidR="005136D2" w:rsidRPr="00B40192" w:rsidRDefault="005136D2" w:rsidP="00B40192">
      <w:pPr>
        <w:jc w:val="both"/>
        <w:rPr>
          <w:rFonts w:ascii="Arial" w:hAnsi="Arial" w:cs="Arial"/>
        </w:rPr>
      </w:pPr>
      <w:r w:rsidRPr="00B40192">
        <w:rPr>
          <w:rFonts w:ascii="Arial" w:hAnsi="Arial" w:cs="Arial"/>
        </w:rPr>
        <w:t xml:space="preserve">Un productor que siembra </w:t>
      </w:r>
      <w:r w:rsidR="007A5179">
        <w:rPr>
          <w:rFonts w:ascii="Arial" w:hAnsi="Arial" w:cs="Arial"/>
        </w:rPr>
        <w:t>algodón</w:t>
      </w:r>
      <w:r w:rsidRPr="00B40192">
        <w:rPr>
          <w:rFonts w:ascii="Arial" w:hAnsi="Arial" w:cs="Arial"/>
        </w:rPr>
        <w:t xml:space="preserve"> y que solicita financiación para siembra de </w:t>
      </w:r>
      <w:r w:rsidR="007A5179">
        <w:rPr>
          <w:rFonts w:ascii="Arial" w:hAnsi="Arial" w:cs="Arial"/>
        </w:rPr>
        <w:t>algodón</w:t>
      </w:r>
      <w:r w:rsidRPr="00B40192">
        <w:rPr>
          <w:rFonts w:ascii="Arial" w:hAnsi="Arial" w:cs="Arial"/>
        </w:rPr>
        <w:t>, su producto relacionado correspondería a:</w:t>
      </w:r>
    </w:p>
    <w:p w:rsidR="005136D2" w:rsidRPr="00930AE1" w:rsidRDefault="005136D2" w:rsidP="005136D2">
      <w:pPr>
        <w:rPr>
          <w:rFonts w:ascii="Arial" w:hAnsi="Arial" w:cs="Arial"/>
        </w:rPr>
      </w:pPr>
    </w:p>
    <w:tbl>
      <w:tblPr>
        <w:tblW w:w="3559" w:type="dxa"/>
        <w:tblInd w:w="55" w:type="dxa"/>
        <w:tblCellMar>
          <w:left w:w="70" w:type="dxa"/>
          <w:right w:w="70" w:type="dxa"/>
        </w:tblCellMar>
        <w:tblLook w:val="04A0" w:firstRow="1" w:lastRow="0" w:firstColumn="1" w:lastColumn="0" w:noHBand="0" w:noVBand="1"/>
      </w:tblPr>
      <w:tblGrid>
        <w:gridCol w:w="1730"/>
        <w:gridCol w:w="1829"/>
      </w:tblGrid>
      <w:tr w:rsidR="005136D2" w:rsidRPr="00930AE1" w:rsidTr="003B3C9F">
        <w:trPr>
          <w:trHeight w:val="360"/>
        </w:trPr>
        <w:tc>
          <w:tcPr>
            <w:tcW w:w="1730"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PRODUCTO RELACIONADO</w:t>
            </w:r>
          </w:p>
        </w:tc>
        <w:tc>
          <w:tcPr>
            <w:tcW w:w="1829"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CODIGO</w:t>
            </w:r>
          </w:p>
        </w:tc>
      </w:tr>
      <w:tr w:rsidR="007A5179" w:rsidRPr="00930AE1" w:rsidTr="00297009">
        <w:trPr>
          <w:trHeight w:val="381"/>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7A5179" w:rsidRPr="00297009" w:rsidRDefault="007A5179" w:rsidP="00FA2EFC">
            <w:pPr>
              <w:jc w:val="center"/>
              <w:rPr>
                <w:rFonts w:ascii="Arial" w:eastAsia="Times New Roman" w:hAnsi="Arial" w:cs="Arial"/>
                <w:sz w:val="18"/>
                <w:szCs w:val="18"/>
              </w:rPr>
            </w:pPr>
            <w:r w:rsidRPr="00297009">
              <w:rPr>
                <w:rFonts w:ascii="Arial" w:eastAsia="Times New Roman" w:hAnsi="Arial" w:cs="Arial"/>
                <w:sz w:val="18"/>
                <w:szCs w:val="18"/>
              </w:rPr>
              <w:t xml:space="preserve"> </w:t>
            </w:r>
            <w:r>
              <w:rPr>
                <w:rFonts w:ascii="Arial" w:eastAsia="Times New Roman" w:hAnsi="Arial" w:cs="Arial"/>
                <w:sz w:val="18"/>
                <w:szCs w:val="18"/>
              </w:rPr>
              <w:t>Algodón</w:t>
            </w:r>
          </w:p>
        </w:tc>
        <w:tc>
          <w:tcPr>
            <w:tcW w:w="1829" w:type="dxa"/>
            <w:tcBorders>
              <w:top w:val="nil"/>
              <w:left w:val="nil"/>
              <w:bottom w:val="single" w:sz="4" w:space="0" w:color="auto"/>
              <w:right w:val="single" w:sz="4" w:space="0" w:color="auto"/>
            </w:tcBorders>
            <w:shd w:val="clear" w:color="auto" w:fill="auto"/>
            <w:vAlign w:val="center"/>
            <w:hideMark/>
          </w:tcPr>
          <w:p w:rsidR="007A5179" w:rsidRPr="00297009" w:rsidRDefault="007A5179" w:rsidP="0094671D">
            <w:pPr>
              <w:jc w:val="center"/>
              <w:rPr>
                <w:rFonts w:ascii="Arial" w:eastAsia="Times New Roman" w:hAnsi="Arial" w:cs="Arial"/>
                <w:sz w:val="18"/>
                <w:szCs w:val="18"/>
              </w:rPr>
            </w:pPr>
            <w:r>
              <w:rPr>
                <w:rFonts w:ascii="Arial" w:eastAsia="Times New Roman" w:hAnsi="Arial" w:cs="Arial"/>
                <w:sz w:val="18"/>
                <w:szCs w:val="18"/>
              </w:rPr>
              <w:t>1</w:t>
            </w:r>
            <w:r w:rsidR="0094671D">
              <w:rPr>
                <w:rFonts w:ascii="Arial" w:eastAsia="Times New Roman" w:hAnsi="Arial" w:cs="Arial"/>
                <w:sz w:val="18"/>
                <w:szCs w:val="18"/>
              </w:rPr>
              <w:t>11100</w:t>
            </w:r>
          </w:p>
        </w:tc>
      </w:tr>
    </w:tbl>
    <w:p w:rsidR="005136D2" w:rsidRDefault="005136D2" w:rsidP="005136D2">
      <w:pPr>
        <w:rPr>
          <w:rFonts w:ascii="Arial" w:hAnsi="Arial" w:cs="Arial"/>
        </w:rPr>
      </w:pPr>
      <w:r w:rsidRPr="00930AE1">
        <w:rPr>
          <w:rFonts w:ascii="Arial" w:hAnsi="Arial" w:cs="Arial"/>
        </w:rPr>
        <w:t xml:space="preserve"> </w:t>
      </w:r>
    </w:p>
    <w:p w:rsidR="000E7DEA" w:rsidRPr="00930AE1" w:rsidRDefault="000E7DEA" w:rsidP="005136D2">
      <w:pPr>
        <w:rPr>
          <w:rFonts w:ascii="Arial" w:hAnsi="Arial" w:cs="Arial"/>
        </w:rPr>
      </w:pPr>
    </w:p>
    <w:tbl>
      <w:tblPr>
        <w:tblW w:w="6780" w:type="dxa"/>
        <w:tblInd w:w="55" w:type="dxa"/>
        <w:tblCellMar>
          <w:left w:w="70" w:type="dxa"/>
          <w:right w:w="70" w:type="dxa"/>
        </w:tblCellMar>
        <w:tblLook w:val="04A0" w:firstRow="1" w:lastRow="0" w:firstColumn="1" w:lastColumn="0" w:noHBand="0" w:noVBand="1"/>
      </w:tblPr>
      <w:tblGrid>
        <w:gridCol w:w="952"/>
        <w:gridCol w:w="3458"/>
        <w:gridCol w:w="2370"/>
      </w:tblGrid>
      <w:tr w:rsidR="005136D2" w:rsidRPr="00930AE1" w:rsidTr="003B3C9F">
        <w:trPr>
          <w:trHeight w:val="360"/>
        </w:trPr>
        <w:tc>
          <w:tcPr>
            <w:tcW w:w="952"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CÓDIGO</w:t>
            </w:r>
          </w:p>
        </w:tc>
        <w:tc>
          <w:tcPr>
            <w:tcW w:w="3458"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0154EB">
            <w:pPr>
              <w:jc w:val="center"/>
              <w:rPr>
                <w:rFonts w:ascii="Arial" w:eastAsia="Times New Roman" w:hAnsi="Arial" w:cs="Arial"/>
                <w:b/>
                <w:bCs/>
                <w:sz w:val="18"/>
                <w:szCs w:val="18"/>
              </w:rPr>
            </w:pPr>
            <w:r w:rsidRPr="00297009">
              <w:rPr>
                <w:rFonts w:ascii="Arial" w:eastAsia="Times New Roman" w:hAnsi="Arial" w:cs="Arial"/>
                <w:b/>
                <w:bCs/>
                <w:sz w:val="18"/>
                <w:szCs w:val="18"/>
              </w:rPr>
              <w:t>DESCRIPCIÓN</w:t>
            </w:r>
            <w:r w:rsidR="00213C8F" w:rsidRPr="00297009">
              <w:rPr>
                <w:rFonts w:ascii="Arial" w:eastAsia="Times New Roman" w:hAnsi="Arial" w:cs="Arial"/>
                <w:b/>
                <w:bCs/>
                <w:sz w:val="18"/>
                <w:szCs w:val="18"/>
              </w:rPr>
              <w:t xml:space="preserve"> RUBRO</w:t>
            </w:r>
          </w:p>
        </w:tc>
        <w:tc>
          <w:tcPr>
            <w:tcW w:w="2370"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3B3C9F">
            <w:pPr>
              <w:jc w:val="center"/>
              <w:rPr>
                <w:rFonts w:ascii="Arial" w:eastAsia="Times New Roman" w:hAnsi="Arial" w:cs="Arial"/>
                <w:b/>
                <w:bCs/>
                <w:sz w:val="18"/>
                <w:szCs w:val="18"/>
              </w:rPr>
            </w:pPr>
            <w:r w:rsidRPr="00297009">
              <w:rPr>
                <w:rFonts w:ascii="Arial" w:eastAsia="Times New Roman" w:hAnsi="Arial" w:cs="Arial"/>
                <w:b/>
                <w:bCs/>
                <w:sz w:val="18"/>
                <w:szCs w:val="18"/>
              </w:rPr>
              <w:t>UNIDADES</w:t>
            </w:r>
          </w:p>
        </w:tc>
      </w:tr>
      <w:tr w:rsidR="007A5179" w:rsidRPr="00930AE1" w:rsidTr="00297009">
        <w:trPr>
          <w:trHeight w:val="284"/>
        </w:trPr>
        <w:tc>
          <w:tcPr>
            <w:tcW w:w="952" w:type="dxa"/>
            <w:tcBorders>
              <w:top w:val="nil"/>
              <w:left w:val="single" w:sz="4" w:space="0" w:color="auto"/>
              <w:bottom w:val="single" w:sz="4" w:space="0" w:color="auto"/>
              <w:right w:val="single" w:sz="4" w:space="0" w:color="auto"/>
            </w:tcBorders>
            <w:shd w:val="clear" w:color="auto" w:fill="auto"/>
            <w:noWrap/>
            <w:vAlign w:val="center"/>
          </w:tcPr>
          <w:p w:rsidR="007A5179" w:rsidRPr="00297009" w:rsidRDefault="007A5179" w:rsidP="00FA2EFC">
            <w:pPr>
              <w:jc w:val="center"/>
              <w:rPr>
                <w:rFonts w:ascii="Arial" w:eastAsia="Times New Roman" w:hAnsi="Arial" w:cs="Arial"/>
                <w:sz w:val="18"/>
                <w:szCs w:val="18"/>
              </w:rPr>
            </w:pPr>
            <w:r>
              <w:rPr>
                <w:rFonts w:ascii="Arial" w:hAnsi="Arial" w:cs="Arial"/>
                <w:color w:val="000000"/>
                <w:sz w:val="18"/>
                <w:szCs w:val="18"/>
              </w:rPr>
              <w:t>111100</w:t>
            </w:r>
          </w:p>
        </w:tc>
        <w:tc>
          <w:tcPr>
            <w:tcW w:w="3458" w:type="dxa"/>
            <w:tcBorders>
              <w:top w:val="nil"/>
              <w:left w:val="nil"/>
              <w:bottom w:val="single" w:sz="4" w:space="0" w:color="auto"/>
              <w:right w:val="single" w:sz="4" w:space="0" w:color="auto"/>
            </w:tcBorders>
            <w:shd w:val="clear" w:color="auto" w:fill="auto"/>
            <w:vAlign w:val="center"/>
          </w:tcPr>
          <w:p w:rsidR="007A5179" w:rsidRPr="00297009" w:rsidRDefault="007A5179" w:rsidP="00FA2EFC">
            <w:pPr>
              <w:jc w:val="center"/>
              <w:rPr>
                <w:rFonts w:ascii="Arial" w:eastAsia="Times New Roman" w:hAnsi="Arial" w:cs="Arial"/>
                <w:sz w:val="18"/>
                <w:szCs w:val="18"/>
              </w:rPr>
            </w:pPr>
            <w:r>
              <w:rPr>
                <w:rFonts w:ascii="Arial" w:eastAsia="Times New Roman" w:hAnsi="Arial" w:cs="Arial"/>
                <w:sz w:val="18"/>
                <w:szCs w:val="18"/>
              </w:rPr>
              <w:t>Algodón</w:t>
            </w:r>
          </w:p>
        </w:tc>
        <w:tc>
          <w:tcPr>
            <w:tcW w:w="2370" w:type="dxa"/>
            <w:tcBorders>
              <w:top w:val="nil"/>
              <w:left w:val="nil"/>
              <w:bottom w:val="single" w:sz="4" w:space="0" w:color="auto"/>
              <w:right w:val="single" w:sz="4" w:space="0" w:color="auto"/>
            </w:tcBorders>
            <w:shd w:val="clear" w:color="auto" w:fill="auto"/>
            <w:vAlign w:val="center"/>
          </w:tcPr>
          <w:p w:rsidR="007A5179" w:rsidRPr="00297009" w:rsidRDefault="007A5179" w:rsidP="00FA2EFC">
            <w:pPr>
              <w:jc w:val="center"/>
              <w:rPr>
                <w:rFonts w:ascii="Arial" w:eastAsia="Times New Roman" w:hAnsi="Arial" w:cs="Arial"/>
                <w:sz w:val="18"/>
                <w:szCs w:val="18"/>
              </w:rPr>
            </w:pPr>
            <w:r w:rsidRPr="00297009">
              <w:rPr>
                <w:rFonts w:ascii="Arial" w:eastAsia="Times New Roman" w:hAnsi="Arial" w:cs="Arial"/>
                <w:sz w:val="18"/>
                <w:szCs w:val="18"/>
              </w:rPr>
              <w:t>10 has</w:t>
            </w:r>
          </w:p>
        </w:tc>
      </w:tr>
    </w:tbl>
    <w:p w:rsidR="005136D2" w:rsidRDefault="005136D2" w:rsidP="00C12721">
      <w:pPr>
        <w:tabs>
          <w:tab w:val="right" w:pos="8840"/>
        </w:tabs>
        <w:rPr>
          <w:rFonts w:ascii="Arial" w:hAnsi="Arial" w:cs="Arial"/>
          <w:b/>
        </w:rPr>
      </w:pPr>
    </w:p>
    <w:p w:rsidR="00027281" w:rsidRPr="00930AE1" w:rsidRDefault="00027281" w:rsidP="00C12721">
      <w:pPr>
        <w:tabs>
          <w:tab w:val="right" w:pos="8840"/>
        </w:tabs>
        <w:rPr>
          <w:rFonts w:ascii="Arial" w:hAnsi="Arial" w:cs="Arial"/>
          <w:b/>
        </w:rPr>
      </w:pPr>
      <w:r w:rsidRPr="00930AE1">
        <w:rPr>
          <w:rFonts w:ascii="Arial" w:hAnsi="Arial" w:cs="Arial"/>
          <w:b/>
        </w:rPr>
        <w:t>Ejemplo</w:t>
      </w:r>
      <w:r w:rsidR="005136D2">
        <w:rPr>
          <w:rFonts w:ascii="Arial" w:hAnsi="Arial" w:cs="Arial"/>
          <w:b/>
        </w:rPr>
        <w:t xml:space="preserve"> 2</w:t>
      </w:r>
      <w:r w:rsidRPr="00930AE1">
        <w:rPr>
          <w:rFonts w:ascii="Arial" w:hAnsi="Arial" w:cs="Arial"/>
          <w:b/>
        </w:rPr>
        <w:t>:</w:t>
      </w:r>
      <w:r w:rsidR="00C12721">
        <w:rPr>
          <w:rFonts w:ascii="Arial" w:hAnsi="Arial" w:cs="Arial"/>
          <w:b/>
        </w:rPr>
        <w:tab/>
      </w:r>
    </w:p>
    <w:p w:rsidR="009D38CF" w:rsidRDefault="009D38CF" w:rsidP="00027281">
      <w:pPr>
        <w:rPr>
          <w:rFonts w:ascii="Arial" w:hAnsi="Arial" w:cs="Arial"/>
        </w:rPr>
      </w:pPr>
    </w:p>
    <w:p w:rsidR="00027281" w:rsidRPr="00B40192" w:rsidRDefault="00027281" w:rsidP="0093125B">
      <w:pPr>
        <w:jc w:val="both"/>
        <w:rPr>
          <w:rFonts w:ascii="Arial" w:hAnsi="Arial" w:cs="Arial"/>
        </w:rPr>
      </w:pPr>
      <w:r w:rsidRPr="00B40192">
        <w:rPr>
          <w:rFonts w:ascii="Arial" w:hAnsi="Arial" w:cs="Arial"/>
        </w:rPr>
        <w:t xml:space="preserve">Un productor </w:t>
      </w:r>
      <w:r w:rsidR="00C12721" w:rsidRPr="00B40192">
        <w:rPr>
          <w:rFonts w:ascii="Arial" w:hAnsi="Arial" w:cs="Arial"/>
        </w:rPr>
        <w:t xml:space="preserve">que siembra </w:t>
      </w:r>
      <w:r w:rsidR="007A5179">
        <w:rPr>
          <w:rFonts w:ascii="Arial" w:hAnsi="Arial" w:cs="Arial"/>
        </w:rPr>
        <w:t>algodón</w:t>
      </w:r>
      <w:r w:rsidR="00C12721" w:rsidRPr="00B40192">
        <w:rPr>
          <w:rFonts w:ascii="Arial" w:hAnsi="Arial" w:cs="Arial"/>
        </w:rPr>
        <w:t xml:space="preserve"> </w:t>
      </w:r>
      <w:r w:rsidR="005136D2" w:rsidRPr="00B40192">
        <w:rPr>
          <w:rFonts w:ascii="Arial" w:hAnsi="Arial" w:cs="Arial"/>
        </w:rPr>
        <w:t>y solicita financiación</w:t>
      </w:r>
      <w:r w:rsidR="00C12721" w:rsidRPr="00B40192">
        <w:rPr>
          <w:rFonts w:ascii="Arial" w:hAnsi="Arial" w:cs="Arial"/>
        </w:rPr>
        <w:t xml:space="preserve"> </w:t>
      </w:r>
      <w:r w:rsidR="005136D2" w:rsidRPr="00B40192">
        <w:rPr>
          <w:rFonts w:ascii="Arial" w:hAnsi="Arial" w:cs="Arial"/>
        </w:rPr>
        <w:t>par</w:t>
      </w:r>
      <w:r w:rsidR="00C12721" w:rsidRPr="00B40192">
        <w:rPr>
          <w:rFonts w:ascii="Arial" w:hAnsi="Arial" w:cs="Arial"/>
        </w:rPr>
        <w:t xml:space="preserve">a </w:t>
      </w:r>
      <w:r w:rsidR="00213C8F">
        <w:rPr>
          <w:rFonts w:ascii="Arial" w:hAnsi="Arial" w:cs="Arial"/>
        </w:rPr>
        <w:t xml:space="preserve">la </w:t>
      </w:r>
      <w:r w:rsidR="005136D2" w:rsidRPr="00B40192">
        <w:rPr>
          <w:rFonts w:ascii="Arial" w:hAnsi="Arial" w:cs="Arial"/>
        </w:rPr>
        <w:t>adquisición de</w:t>
      </w:r>
      <w:r w:rsidR="00C12721" w:rsidRPr="00B40192">
        <w:rPr>
          <w:rFonts w:ascii="Arial" w:hAnsi="Arial" w:cs="Arial"/>
        </w:rPr>
        <w:t xml:space="preserve"> un tractor, su producto relacionado correspondería a:</w:t>
      </w:r>
    </w:p>
    <w:p w:rsidR="005136D2" w:rsidRDefault="005136D2" w:rsidP="005136D2">
      <w:pPr>
        <w:rPr>
          <w:rFonts w:ascii="Arial" w:hAnsi="Arial" w:cs="Arial"/>
        </w:rPr>
      </w:pPr>
    </w:p>
    <w:tbl>
      <w:tblPr>
        <w:tblW w:w="3559" w:type="dxa"/>
        <w:tblInd w:w="55" w:type="dxa"/>
        <w:tblCellMar>
          <w:left w:w="70" w:type="dxa"/>
          <w:right w:w="70" w:type="dxa"/>
        </w:tblCellMar>
        <w:tblLook w:val="04A0" w:firstRow="1" w:lastRow="0" w:firstColumn="1" w:lastColumn="0" w:noHBand="0" w:noVBand="1"/>
      </w:tblPr>
      <w:tblGrid>
        <w:gridCol w:w="1730"/>
        <w:gridCol w:w="1829"/>
      </w:tblGrid>
      <w:tr w:rsidR="005136D2" w:rsidRPr="00930AE1" w:rsidTr="0092390F">
        <w:trPr>
          <w:trHeight w:val="360"/>
        </w:trPr>
        <w:tc>
          <w:tcPr>
            <w:tcW w:w="1730"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5136D2" w:rsidRPr="00297009" w:rsidRDefault="005136D2" w:rsidP="0092390F">
            <w:pPr>
              <w:jc w:val="center"/>
              <w:rPr>
                <w:rFonts w:ascii="Arial" w:eastAsia="Times New Roman" w:hAnsi="Arial" w:cs="Arial"/>
                <w:b/>
                <w:bCs/>
                <w:sz w:val="18"/>
                <w:szCs w:val="18"/>
              </w:rPr>
            </w:pPr>
            <w:r w:rsidRPr="00297009">
              <w:rPr>
                <w:rFonts w:ascii="Arial" w:eastAsia="Times New Roman" w:hAnsi="Arial" w:cs="Arial"/>
                <w:b/>
                <w:bCs/>
                <w:sz w:val="18"/>
                <w:szCs w:val="18"/>
              </w:rPr>
              <w:t>PRODUCTO RELACIONADO</w:t>
            </w:r>
          </w:p>
        </w:tc>
        <w:tc>
          <w:tcPr>
            <w:tcW w:w="1829" w:type="dxa"/>
            <w:tcBorders>
              <w:top w:val="single" w:sz="4" w:space="0" w:color="auto"/>
              <w:left w:val="nil"/>
              <w:bottom w:val="single" w:sz="4" w:space="0" w:color="auto"/>
              <w:right w:val="single" w:sz="4" w:space="0" w:color="auto"/>
            </w:tcBorders>
            <w:shd w:val="clear" w:color="000000" w:fill="C4BD97"/>
            <w:vAlign w:val="center"/>
            <w:hideMark/>
          </w:tcPr>
          <w:p w:rsidR="005136D2" w:rsidRPr="00297009" w:rsidRDefault="005136D2" w:rsidP="0092390F">
            <w:pPr>
              <w:jc w:val="center"/>
              <w:rPr>
                <w:rFonts w:ascii="Arial" w:eastAsia="Times New Roman" w:hAnsi="Arial" w:cs="Arial"/>
                <w:b/>
                <w:bCs/>
                <w:sz w:val="18"/>
                <w:szCs w:val="18"/>
              </w:rPr>
            </w:pPr>
            <w:r w:rsidRPr="00297009">
              <w:rPr>
                <w:rFonts w:ascii="Arial" w:eastAsia="Times New Roman" w:hAnsi="Arial" w:cs="Arial"/>
                <w:b/>
                <w:bCs/>
                <w:sz w:val="18"/>
                <w:szCs w:val="18"/>
              </w:rPr>
              <w:t>CODIGO</w:t>
            </w:r>
          </w:p>
        </w:tc>
      </w:tr>
      <w:tr w:rsidR="007A5179" w:rsidRPr="00930AE1" w:rsidTr="0092390F">
        <w:trPr>
          <w:trHeight w:val="302"/>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7A5179" w:rsidRPr="00297009" w:rsidRDefault="007A5179" w:rsidP="00FA2EFC">
            <w:pPr>
              <w:jc w:val="center"/>
              <w:rPr>
                <w:rFonts w:ascii="Arial" w:eastAsia="Times New Roman" w:hAnsi="Arial" w:cs="Arial"/>
                <w:sz w:val="18"/>
                <w:szCs w:val="18"/>
              </w:rPr>
            </w:pPr>
            <w:r w:rsidRPr="00297009">
              <w:rPr>
                <w:rFonts w:ascii="Arial" w:eastAsia="Times New Roman" w:hAnsi="Arial" w:cs="Arial"/>
                <w:sz w:val="18"/>
                <w:szCs w:val="18"/>
              </w:rPr>
              <w:t xml:space="preserve"> </w:t>
            </w:r>
            <w:r>
              <w:rPr>
                <w:rFonts w:ascii="Arial" w:eastAsia="Times New Roman" w:hAnsi="Arial" w:cs="Arial"/>
                <w:sz w:val="18"/>
                <w:szCs w:val="18"/>
              </w:rPr>
              <w:t>Algodón</w:t>
            </w:r>
          </w:p>
        </w:tc>
        <w:tc>
          <w:tcPr>
            <w:tcW w:w="1829" w:type="dxa"/>
            <w:tcBorders>
              <w:top w:val="nil"/>
              <w:left w:val="nil"/>
              <w:bottom w:val="single" w:sz="4" w:space="0" w:color="auto"/>
              <w:right w:val="single" w:sz="4" w:space="0" w:color="auto"/>
            </w:tcBorders>
            <w:shd w:val="clear" w:color="auto" w:fill="auto"/>
            <w:vAlign w:val="center"/>
            <w:hideMark/>
          </w:tcPr>
          <w:p w:rsidR="007A5179" w:rsidRPr="00297009" w:rsidRDefault="007A5179" w:rsidP="0094671D">
            <w:pPr>
              <w:jc w:val="center"/>
              <w:rPr>
                <w:rFonts w:ascii="Arial" w:eastAsia="Times New Roman" w:hAnsi="Arial" w:cs="Arial"/>
                <w:sz w:val="18"/>
                <w:szCs w:val="18"/>
              </w:rPr>
            </w:pPr>
            <w:r>
              <w:rPr>
                <w:rFonts w:ascii="Arial" w:eastAsia="Times New Roman" w:hAnsi="Arial" w:cs="Arial"/>
                <w:sz w:val="18"/>
                <w:szCs w:val="18"/>
              </w:rPr>
              <w:t>1</w:t>
            </w:r>
            <w:r w:rsidR="0094671D">
              <w:rPr>
                <w:rFonts w:ascii="Arial" w:eastAsia="Times New Roman" w:hAnsi="Arial" w:cs="Arial"/>
                <w:sz w:val="18"/>
                <w:szCs w:val="18"/>
              </w:rPr>
              <w:t>11100</w:t>
            </w:r>
          </w:p>
        </w:tc>
      </w:tr>
    </w:tbl>
    <w:p w:rsidR="00027281" w:rsidRDefault="00027281" w:rsidP="00027281">
      <w:pPr>
        <w:rPr>
          <w:rFonts w:ascii="Arial" w:hAnsi="Arial" w:cs="Arial"/>
        </w:rPr>
      </w:pPr>
    </w:p>
    <w:p w:rsidR="000E7DEA" w:rsidRPr="00930AE1" w:rsidRDefault="000E7DEA" w:rsidP="00027281">
      <w:pPr>
        <w:rPr>
          <w:rFonts w:ascii="Arial" w:hAnsi="Arial" w:cs="Arial"/>
        </w:rPr>
      </w:pPr>
    </w:p>
    <w:tbl>
      <w:tblPr>
        <w:tblW w:w="6780" w:type="dxa"/>
        <w:tblInd w:w="55" w:type="dxa"/>
        <w:tblCellMar>
          <w:left w:w="70" w:type="dxa"/>
          <w:right w:w="70" w:type="dxa"/>
        </w:tblCellMar>
        <w:tblLook w:val="04A0" w:firstRow="1" w:lastRow="0" w:firstColumn="1" w:lastColumn="0" w:noHBand="0" w:noVBand="1"/>
      </w:tblPr>
      <w:tblGrid>
        <w:gridCol w:w="952"/>
        <w:gridCol w:w="3458"/>
        <w:gridCol w:w="2370"/>
      </w:tblGrid>
      <w:tr w:rsidR="00027281" w:rsidRPr="00930AE1" w:rsidTr="007B46B1">
        <w:trPr>
          <w:trHeight w:val="360"/>
        </w:trPr>
        <w:tc>
          <w:tcPr>
            <w:tcW w:w="952" w:type="dxa"/>
            <w:tcBorders>
              <w:top w:val="single" w:sz="4" w:space="0" w:color="auto"/>
              <w:left w:val="single" w:sz="8" w:space="0" w:color="auto"/>
              <w:bottom w:val="single" w:sz="4" w:space="0" w:color="auto"/>
              <w:right w:val="single" w:sz="4" w:space="0" w:color="auto"/>
            </w:tcBorders>
            <w:shd w:val="clear" w:color="000000" w:fill="C4BD97"/>
            <w:vAlign w:val="center"/>
            <w:hideMark/>
          </w:tcPr>
          <w:p w:rsidR="00027281" w:rsidRPr="00297009" w:rsidRDefault="00027281" w:rsidP="007B46B1">
            <w:pPr>
              <w:jc w:val="center"/>
              <w:rPr>
                <w:rFonts w:ascii="Arial" w:eastAsia="Times New Roman" w:hAnsi="Arial" w:cs="Arial"/>
                <w:b/>
                <w:bCs/>
                <w:sz w:val="18"/>
                <w:szCs w:val="18"/>
              </w:rPr>
            </w:pPr>
            <w:r w:rsidRPr="00297009">
              <w:rPr>
                <w:rFonts w:ascii="Arial" w:eastAsia="Times New Roman" w:hAnsi="Arial" w:cs="Arial"/>
                <w:b/>
                <w:bCs/>
                <w:sz w:val="18"/>
                <w:szCs w:val="18"/>
              </w:rPr>
              <w:t>CÓDIGO</w:t>
            </w:r>
          </w:p>
        </w:tc>
        <w:tc>
          <w:tcPr>
            <w:tcW w:w="3458" w:type="dxa"/>
            <w:tcBorders>
              <w:top w:val="single" w:sz="4" w:space="0" w:color="auto"/>
              <w:left w:val="nil"/>
              <w:bottom w:val="single" w:sz="4" w:space="0" w:color="auto"/>
              <w:right w:val="single" w:sz="4" w:space="0" w:color="auto"/>
            </w:tcBorders>
            <w:shd w:val="clear" w:color="000000" w:fill="C4BD97"/>
            <w:vAlign w:val="center"/>
            <w:hideMark/>
          </w:tcPr>
          <w:p w:rsidR="00027281" w:rsidRPr="00297009" w:rsidRDefault="00027281" w:rsidP="000154EB">
            <w:pPr>
              <w:jc w:val="center"/>
              <w:rPr>
                <w:rFonts w:ascii="Arial" w:eastAsia="Times New Roman" w:hAnsi="Arial" w:cs="Arial"/>
                <w:b/>
                <w:bCs/>
                <w:sz w:val="18"/>
                <w:szCs w:val="18"/>
              </w:rPr>
            </w:pPr>
            <w:r w:rsidRPr="00297009">
              <w:rPr>
                <w:rFonts w:ascii="Arial" w:eastAsia="Times New Roman" w:hAnsi="Arial" w:cs="Arial"/>
                <w:b/>
                <w:bCs/>
                <w:sz w:val="18"/>
                <w:szCs w:val="18"/>
              </w:rPr>
              <w:t xml:space="preserve">DESCRIPCIÓN </w:t>
            </w:r>
            <w:r w:rsidR="000154EB">
              <w:rPr>
                <w:rFonts w:ascii="Arial" w:eastAsia="Times New Roman" w:hAnsi="Arial" w:cs="Arial"/>
                <w:b/>
                <w:bCs/>
                <w:sz w:val="18"/>
                <w:szCs w:val="18"/>
              </w:rPr>
              <w:t>RUBRO</w:t>
            </w:r>
          </w:p>
        </w:tc>
        <w:tc>
          <w:tcPr>
            <w:tcW w:w="2370" w:type="dxa"/>
            <w:tcBorders>
              <w:top w:val="single" w:sz="4" w:space="0" w:color="auto"/>
              <w:left w:val="nil"/>
              <w:bottom w:val="single" w:sz="4" w:space="0" w:color="auto"/>
              <w:right w:val="single" w:sz="4" w:space="0" w:color="auto"/>
            </w:tcBorders>
            <w:shd w:val="clear" w:color="000000" w:fill="C4BD97"/>
            <w:vAlign w:val="center"/>
            <w:hideMark/>
          </w:tcPr>
          <w:p w:rsidR="00027281" w:rsidRPr="00297009" w:rsidRDefault="00027281" w:rsidP="007B46B1">
            <w:pPr>
              <w:jc w:val="center"/>
              <w:rPr>
                <w:rFonts w:ascii="Arial" w:eastAsia="Times New Roman" w:hAnsi="Arial" w:cs="Arial"/>
                <w:b/>
                <w:bCs/>
                <w:sz w:val="18"/>
                <w:szCs w:val="18"/>
              </w:rPr>
            </w:pPr>
            <w:r w:rsidRPr="00297009">
              <w:rPr>
                <w:rFonts w:ascii="Arial" w:eastAsia="Times New Roman" w:hAnsi="Arial" w:cs="Arial"/>
                <w:b/>
                <w:bCs/>
                <w:sz w:val="18"/>
                <w:szCs w:val="18"/>
              </w:rPr>
              <w:t>UNIDADES</w:t>
            </w:r>
          </w:p>
        </w:tc>
      </w:tr>
      <w:tr w:rsidR="00027281" w:rsidRPr="00930AE1" w:rsidTr="00297009">
        <w:trPr>
          <w:trHeight w:val="377"/>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027281" w:rsidRPr="00297009" w:rsidRDefault="00C12721" w:rsidP="007B46B1">
            <w:pPr>
              <w:jc w:val="center"/>
              <w:rPr>
                <w:rFonts w:ascii="Arial" w:eastAsia="Times New Roman" w:hAnsi="Arial" w:cs="Arial"/>
                <w:sz w:val="18"/>
                <w:szCs w:val="18"/>
              </w:rPr>
            </w:pPr>
            <w:r w:rsidRPr="00297009">
              <w:rPr>
                <w:rFonts w:ascii="Arial" w:eastAsia="Times New Roman" w:hAnsi="Arial" w:cs="Arial"/>
                <w:sz w:val="18"/>
                <w:szCs w:val="18"/>
              </w:rPr>
              <w:t>447050</w:t>
            </w:r>
          </w:p>
        </w:tc>
        <w:tc>
          <w:tcPr>
            <w:tcW w:w="3458" w:type="dxa"/>
            <w:tcBorders>
              <w:top w:val="nil"/>
              <w:left w:val="nil"/>
              <w:bottom w:val="single" w:sz="4" w:space="0" w:color="auto"/>
              <w:right w:val="single" w:sz="4" w:space="0" w:color="auto"/>
            </w:tcBorders>
            <w:shd w:val="clear" w:color="auto" w:fill="auto"/>
            <w:vAlign w:val="center"/>
            <w:hideMark/>
          </w:tcPr>
          <w:p w:rsidR="00027281" w:rsidRPr="00297009" w:rsidRDefault="00C12721" w:rsidP="007B46B1">
            <w:pPr>
              <w:jc w:val="center"/>
              <w:rPr>
                <w:rFonts w:ascii="Arial" w:eastAsia="Times New Roman" w:hAnsi="Arial" w:cs="Arial"/>
                <w:sz w:val="18"/>
                <w:szCs w:val="18"/>
              </w:rPr>
            </w:pPr>
            <w:r w:rsidRPr="00297009">
              <w:rPr>
                <w:rFonts w:ascii="Arial" w:eastAsia="Times New Roman" w:hAnsi="Arial" w:cs="Arial"/>
                <w:sz w:val="18"/>
                <w:szCs w:val="18"/>
              </w:rPr>
              <w:t>Tractores</w:t>
            </w:r>
          </w:p>
        </w:tc>
        <w:tc>
          <w:tcPr>
            <w:tcW w:w="2370" w:type="dxa"/>
            <w:tcBorders>
              <w:top w:val="nil"/>
              <w:left w:val="nil"/>
              <w:bottom w:val="single" w:sz="4" w:space="0" w:color="auto"/>
              <w:right w:val="single" w:sz="4" w:space="0" w:color="auto"/>
            </w:tcBorders>
            <w:shd w:val="clear" w:color="auto" w:fill="auto"/>
            <w:vAlign w:val="center"/>
            <w:hideMark/>
          </w:tcPr>
          <w:p w:rsidR="00027281" w:rsidRPr="00297009" w:rsidRDefault="00027281" w:rsidP="007B46B1">
            <w:pPr>
              <w:jc w:val="center"/>
              <w:rPr>
                <w:rFonts w:ascii="Arial" w:eastAsia="Times New Roman" w:hAnsi="Arial" w:cs="Arial"/>
                <w:sz w:val="18"/>
                <w:szCs w:val="18"/>
              </w:rPr>
            </w:pPr>
            <w:r w:rsidRPr="00297009">
              <w:rPr>
                <w:rFonts w:ascii="Arial" w:eastAsia="Times New Roman" w:hAnsi="Arial" w:cs="Arial"/>
                <w:sz w:val="18"/>
                <w:szCs w:val="18"/>
              </w:rPr>
              <w:t>1</w:t>
            </w:r>
          </w:p>
        </w:tc>
      </w:tr>
    </w:tbl>
    <w:p w:rsidR="005136D2" w:rsidRPr="009F1A90" w:rsidRDefault="005136D2" w:rsidP="005136D2">
      <w:pPr>
        <w:tabs>
          <w:tab w:val="right" w:pos="8840"/>
        </w:tabs>
        <w:rPr>
          <w:rFonts w:ascii="Arial" w:hAnsi="Arial" w:cs="Arial"/>
          <w:b/>
        </w:rPr>
      </w:pPr>
      <w:r w:rsidRPr="009F1A90">
        <w:rPr>
          <w:rFonts w:ascii="Arial" w:hAnsi="Arial" w:cs="Arial"/>
          <w:b/>
        </w:rPr>
        <w:t xml:space="preserve">Ejemplo </w:t>
      </w:r>
      <w:r w:rsidR="00B40192" w:rsidRPr="009F1A90">
        <w:rPr>
          <w:rFonts w:ascii="Arial" w:hAnsi="Arial" w:cs="Arial"/>
          <w:b/>
        </w:rPr>
        <w:t>3</w:t>
      </w:r>
      <w:r w:rsidRPr="009F1A90">
        <w:rPr>
          <w:rFonts w:ascii="Arial" w:hAnsi="Arial" w:cs="Arial"/>
          <w:b/>
        </w:rPr>
        <w:t>:</w:t>
      </w:r>
      <w:r w:rsidRPr="009F1A90">
        <w:rPr>
          <w:rFonts w:ascii="Arial" w:hAnsi="Arial" w:cs="Arial"/>
          <w:b/>
        </w:rPr>
        <w:tab/>
      </w:r>
    </w:p>
    <w:p w:rsidR="005136D2" w:rsidRPr="009F1A90" w:rsidRDefault="005136D2" w:rsidP="005136D2">
      <w:pPr>
        <w:rPr>
          <w:rFonts w:ascii="Arial" w:hAnsi="Arial" w:cs="Arial"/>
        </w:rPr>
      </w:pPr>
    </w:p>
    <w:p w:rsidR="005136D2" w:rsidRPr="009F1A90" w:rsidRDefault="005136D2" w:rsidP="005136D2">
      <w:pPr>
        <w:jc w:val="both"/>
        <w:rPr>
          <w:rFonts w:ascii="Arial" w:hAnsi="Arial" w:cs="Arial"/>
        </w:rPr>
      </w:pPr>
      <w:r w:rsidRPr="009F1A90">
        <w:rPr>
          <w:rFonts w:ascii="Arial" w:hAnsi="Arial" w:cs="Arial"/>
        </w:rPr>
        <w:lastRenderedPageBreak/>
        <w:t xml:space="preserve">Un productor que siembra </w:t>
      </w:r>
      <w:r w:rsidR="00213C8F" w:rsidRPr="009F1A90">
        <w:rPr>
          <w:rFonts w:ascii="Arial" w:hAnsi="Arial" w:cs="Arial"/>
        </w:rPr>
        <w:t>p</w:t>
      </w:r>
      <w:r w:rsidRPr="009F1A90">
        <w:rPr>
          <w:rFonts w:ascii="Arial" w:hAnsi="Arial" w:cs="Arial"/>
        </w:rPr>
        <w:t xml:space="preserve">alma de </w:t>
      </w:r>
      <w:r w:rsidR="00213C8F" w:rsidRPr="009F1A90">
        <w:rPr>
          <w:rFonts w:ascii="Arial" w:hAnsi="Arial" w:cs="Arial"/>
        </w:rPr>
        <w:t>a</w:t>
      </w:r>
      <w:r w:rsidRPr="009F1A90">
        <w:rPr>
          <w:rFonts w:ascii="Arial" w:hAnsi="Arial" w:cs="Arial"/>
        </w:rPr>
        <w:t xml:space="preserve">ceite </w:t>
      </w:r>
      <w:r w:rsidR="00297009">
        <w:rPr>
          <w:rFonts w:ascii="Arial" w:hAnsi="Arial" w:cs="Arial"/>
        </w:rPr>
        <w:t>y café</w:t>
      </w:r>
      <w:r w:rsidRPr="009F1A90">
        <w:rPr>
          <w:rFonts w:ascii="Arial" w:hAnsi="Arial" w:cs="Arial"/>
        </w:rPr>
        <w:t>, solicita financiación para la construcción de una bodega, en donde se va almacenar café, su producto relacionado correspondería a:</w:t>
      </w:r>
    </w:p>
    <w:p w:rsidR="005136D2" w:rsidRDefault="005136D2" w:rsidP="005136D2">
      <w:pPr>
        <w:rPr>
          <w:rFonts w:ascii="Arial" w:hAnsi="Arial" w:cs="Arial"/>
        </w:rPr>
      </w:pPr>
    </w:p>
    <w:tbl>
      <w:tblPr>
        <w:tblW w:w="3600" w:type="dxa"/>
        <w:tblInd w:w="2364" w:type="dxa"/>
        <w:tblCellMar>
          <w:left w:w="70" w:type="dxa"/>
          <w:right w:w="70" w:type="dxa"/>
        </w:tblCellMar>
        <w:tblLook w:val="04A0" w:firstRow="1" w:lastRow="0" w:firstColumn="1" w:lastColumn="0" w:noHBand="0" w:noVBand="1"/>
      </w:tblPr>
      <w:tblGrid>
        <w:gridCol w:w="2400"/>
        <w:gridCol w:w="1200"/>
      </w:tblGrid>
      <w:tr w:rsidR="0092390F" w:rsidRPr="0092390F" w:rsidTr="00455FFB">
        <w:trPr>
          <w:trHeight w:val="315"/>
        </w:trPr>
        <w:tc>
          <w:tcPr>
            <w:tcW w:w="2400" w:type="dxa"/>
            <w:tcBorders>
              <w:top w:val="single" w:sz="8" w:space="0" w:color="auto"/>
              <w:left w:val="single" w:sz="8" w:space="0" w:color="auto"/>
              <w:bottom w:val="single" w:sz="8" w:space="0" w:color="auto"/>
              <w:right w:val="single" w:sz="8" w:space="0" w:color="000000"/>
            </w:tcBorders>
            <w:shd w:val="clear" w:color="000000" w:fill="C4BD97"/>
            <w:vAlign w:val="bottom"/>
            <w:hideMark/>
          </w:tcPr>
          <w:p w:rsidR="0092390F" w:rsidRPr="0092390F" w:rsidRDefault="0092390F" w:rsidP="0092390F">
            <w:pPr>
              <w:jc w:val="center"/>
              <w:rPr>
                <w:rFonts w:ascii="Arial" w:eastAsia="Times New Roman" w:hAnsi="Arial" w:cs="Arial"/>
                <w:b/>
                <w:bCs/>
                <w:color w:val="000000"/>
                <w:sz w:val="18"/>
                <w:szCs w:val="18"/>
              </w:rPr>
            </w:pPr>
            <w:r w:rsidRPr="0092390F">
              <w:rPr>
                <w:rFonts w:ascii="Arial" w:eastAsia="Times New Roman" w:hAnsi="Arial" w:cs="Arial"/>
                <w:b/>
                <w:bCs/>
                <w:color w:val="000000"/>
                <w:sz w:val="18"/>
                <w:szCs w:val="18"/>
              </w:rPr>
              <w:t>PRODUCTO RELACIONADO</w:t>
            </w:r>
          </w:p>
        </w:tc>
        <w:tc>
          <w:tcPr>
            <w:tcW w:w="1200" w:type="dxa"/>
            <w:tcBorders>
              <w:top w:val="single" w:sz="8" w:space="0" w:color="auto"/>
              <w:left w:val="nil"/>
              <w:bottom w:val="single" w:sz="8" w:space="0" w:color="auto"/>
              <w:right w:val="single" w:sz="8" w:space="0" w:color="auto"/>
            </w:tcBorders>
            <w:shd w:val="clear" w:color="000000" w:fill="C4BD97"/>
            <w:vAlign w:val="bottom"/>
            <w:hideMark/>
          </w:tcPr>
          <w:p w:rsidR="0092390F" w:rsidRPr="0092390F" w:rsidRDefault="0092390F" w:rsidP="0092390F">
            <w:pPr>
              <w:jc w:val="center"/>
              <w:rPr>
                <w:rFonts w:ascii="Arial" w:eastAsia="Times New Roman" w:hAnsi="Arial" w:cs="Arial"/>
                <w:b/>
                <w:bCs/>
                <w:color w:val="000000"/>
                <w:sz w:val="18"/>
                <w:szCs w:val="18"/>
              </w:rPr>
            </w:pPr>
            <w:r w:rsidRPr="0092390F">
              <w:rPr>
                <w:rFonts w:ascii="Arial" w:eastAsia="Times New Roman" w:hAnsi="Arial" w:cs="Arial"/>
                <w:b/>
                <w:bCs/>
                <w:color w:val="000000"/>
                <w:sz w:val="18"/>
                <w:szCs w:val="18"/>
              </w:rPr>
              <w:t>CODIGO</w:t>
            </w:r>
          </w:p>
        </w:tc>
      </w:tr>
      <w:tr w:rsidR="0092390F" w:rsidRPr="0092390F" w:rsidTr="00455FFB">
        <w:trPr>
          <w:trHeight w:val="315"/>
        </w:trPr>
        <w:tc>
          <w:tcPr>
            <w:tcW w:w="240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90F" w:rsidRPr="0092390F" w:rsidRDefault="0092390F" w:rsidP="0092390F">
            <w:pPr>
              <w:jc w:val="center"/>
              <w:rPr>
                <w:rFonts w:ascii="Arial" w:eastAsia="Times New Roman" w:hAnsi="Arial" w:cs="Arial"/>
                <w:color w:val="000000"/>
                <w:sz w:val="18"/>
                <w:szCs w:val="18"/>
              </w:rPr>
            </w:pPr>
            <w:r w:rsidRPr="0092390F">
              <w:rPr>
                <w:rFonts w:ascii="Arial" w:eastAsia="Times New Roman" w:hAnsi="Arial" w:cs="Arial"/>
                <w:color w:val="000000"/>
                <w:sz w:val="18"/>
                <w:szCs w:val="18"/>
              </w:rPr>
              <w:t>Café</w:t>
            </w:r>
          </w:p>
        </w:tc>
        <w:tc>
          <w:tcPr>
            <w:tcW w:w="1200" w:type="dxa"/>
            <w:tcBorders>
              <w:top w:val="nil"/>
              <w:left w:val="nil"/>
              <w:bottom w:val="single" w:sz="8" w:space="0" w:color="auto"/>
              <w:right w:val="single" w:sz="8" w:space="0" w:color="auto"/>
            </w:tcBorders>
            <w:shd w:val="clear" w:color="auto" w:fill="auto"/>
            <w:vAlign w:val="center"/>
            <w:hideMark/>
          </w:tcPr>
          <w:p w:rsidR="0092390F" w:rsidRPr="0092390F" w:rsidRDefault="007A5179" w:rsidP="0092390F">
            <w:pPr>
              <w:jc w:val="center"/>
              <w:rPr>
                <w:rFonts w:ascii="Arial" w:eastAsia="Times New Roman" w:hAnsi="Arial" w:cs="Arial"/>
                <w:color w:val="000000"/>
                <w:sz w:val="18"/>
                <w:szCs w:val="18"/>
              </w:rPr>
            </w:pPr>
            <w:r>
              <w:rPr>
                <w:rFonts w:ascii="Arial" w:eastAsia="Times New Roman" w:hAnsi="Arial" w:cs="Arial"/>
                <w:color w:val="000000"/>
                <w:sz w:val="18"/>
                <w:szCs w:val="18"/>
              </w:rPr>
              <w:t>141100</w:t>
            </w:r>
          </w:p>
        </w:tc>
      </w:tr>
    </w:tbl>
    <w:p w:rsidR="005136D2" w:rsidRDefault="005136D2" w:rsidP="00027281">
      <w:pPr>
        <w:jc w:val="both"/>
        <w:rPr>
          <w:rFonts w:ascii="Arial" w:hAnsi="Arial" w:cs="Arial"/>
        </w:rPr>
      </w:pPr>
    </w:p>
    <w:p w:rsidR="000E7DEA" w:rsidRDefault="000E7DEA" w:rsidP="00027281">
      <w:pPr>
        <w:jc w:val="both"/>
        <w:rPr>
          <w:rFonts w:ascii="Arial" w:hAnsi="Arial" w:cs="Arial"/>
        </w:rPr>
      </w:pPr>
    </w:p>
    <w:tbl>
      <w:tblPr>
        <w:tblW w:w="6000" w:type="dxa"/>
        <w:tblInd w:w="1189" w:type="dxa"/>
        <w:tblCellMar>
          <w:left w:w="70" w:type="dxa"/>
          <w:right w:w="70" w:type="dxa"/>
        </w:tblCellMar>
        <w:tblLook w:val="04A0" w:firstRow="1" w:lastRow="0" w:firstColumn="1" w:lastColumn="0" w:noHBand="0" w:noVBand="1"/>
      </w:tblPr>
      <w:tblGrid>
        <w:gridCol w:w="1200"/>
        <w:gridCol w:w="3600"/>
        <w:gridCol w:w="1200"/>
      </w:tblGrid>
      <w:tr w:rsidR="0092390F" w:rsidRPr="0092390F" w:rsidTr="00455FFB">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C4BD97"/>
            <w:vAlign w:val="bottom"/>
            <w:hideMark/>
          </w:tcPr>
          <w:p w:rsidR="0092390F" w:rsidRPr="002A3E79" w:rsidRDefault="0092390F" w:rsidP="0092390F">
            <w:pPr>
              <w:jc w:val="center"/>
              <w:rPr>
                <w:rFonts w:ascii="Arial" w:eastAsia="Times New Roman" w:hAnsi="Arial" w:cs="Arial"/>
                <w:b/>
                <w:bCs/>
                <w:color w:val="000000"/>
                <w:sz w:val="18"/>
                <w:szCs w:val="18"/>
              </w:rPr>
            </w:pPr>
            <w:r w:rsidRPr="002A3E79">
              <w:rPr>
                <w:rFonts w:ascii="Arial" w:eastAsia="Times New Roman" w:hAnsi="Arial" w:cs="Arial"/>
                <w:b/>
                <w:bCs/>
                <w:color w:val="000000"/>
                <w:sz w:val="18"/>
                <w:szCs w:val="18"/>
              </w:rPr>
              <w:t>CÓDIGO</w:t>
            </w:r>
          </w:p>
        </w:tc>
        <w:tc>
          <w:tcPr>
            <w:tcW w:w="3600" w:type="dxa"/>
            <w:tcBorders>
              <w:top w:val="single" w:sz="8" w:space="0" w:color="auto"/>
              <w:left w:val="nil"/>
              <w:bottom w:val="single" w:sz="8" w:space="0" w:color="auto"/>
              <w:right w:val="single" w:sz="8" w:space="0" w:color="000000"/>
            </w:tcBorders>
            <w:shd w:val="clear" w:color="000000" w:fill="C4BD97"/>
            <w:vAlign w:val="bottom"/>
            <w:hideMark/>
          </w:tcPr>
          <w:p w:rsidR="0092390F" w:rsidRPr="002A3E79" w:rsidRDefault="0092390F" w:rsidP="00187AE8">
            <w:pPr>
              <w:jc w:val="center"/>
              <w:rPr>
                <w:rFonts w:ascii="Arial" w:eastAsia="Times New Roman" w:hAnsi="Arial" w:cs="Arial"/>
                <w:b/>
                <w:bCs/>
                <w:color w:val="000000"/>
                <w:sz w:val="18"/>
                <w:szCs w:val="18"/>
              </w:rPr>
            </w:pPr>
            <w:r w:rsidRPr="002A3E79">
              <w:rPr>
                <w:rFonts w:ascii="Arial" w:eastAsia="Times New Roman" w:hAnsi="Arial" w:cs="Arial"/>
                <w:b/>
                <w:bCs/>
                <w:color w:val="000000"/>
                <w:sz w:val="18"/>
                <w:szCs w:val="18"/>
              </w:rPr>
              <w:t xml:space="preserve">DESCRIPCIÓN </w:t>
            </w:r>
            <w:r w:rsidR="00187AE8">
              <w:rPr>
                <w:rFonts w:ascii="Arial" w:eastAsia="Times New Roman" w:hAnsi="Arial" w:cs="Arial"/>
                <w:b/>
                <w:bCs/>
                <w:color w:val="000000"/>
                <w:sz w:val="18"/>
                <w:szCs w:val="18"/>
              </w:rPr>
              <w:t>RUBRO</w:t>
            </w:r>
          </w:p>
        </w:tc>
        <w:tc>
          <w:tcPr>
            <w:tcW w:w="1200" w:type="dxa"/>
            <w:tcBorders>
              <w:top w:val="single" w:sz="8" w:space="0" w:color="auto"/>
              <w:left w:val="nil"/>
              <w:bottom w:val="single" w:sz="8" w:space="0" w:color="auto"/>
              <w:right w:val="single" w:sz="8" w:space="0" w:color="auto"/>
            </w:tcBorders>
            <w:shd w:val="clear" w:color="000000" w:fill="C4BD97"/>
            <w:vAlign w:val="bottom"/>
            <w:hideMark/>
          </w:tcPr>
          <w:p w:rsidR="0092390F" w:rsidRPr="002A3E79" w:rsidRDefault="0092390F" w:rsidP="0092390F">
            <w:pPr>
              <w:jc w:val="center"/>
              <w:rPr>
                <w:rFonts w:ascii="Arial" w:eastAsia="Times New Roman" w:hAnsi="Arial" w:cs="Arial"/>
                <w:b/>
                <w:bCs/>
                <w:color w:val="000000"/>
                <w:sz w:val="18"/>
                <w:szCs w:val="18"/>
              </w:rPr>
            </w:pPr>
            <w:r w:rsidRPr="002A3E79">
              <w:rPr>
                <w:rFonts w:ascii="Arial" w:eastAsia="Times New Roman" w:hAnsi="Arial" w:cs="Arial"/>
                <w:b/>
                <w:bCs/>
                <w:color w:val="000000"/>
                <w:sz w:val="18"/>
                <w:szCs w:val="18"/>
              </w:rPr>
              <w:t>UNIDADES</w:t>
            </w:r>
          </w:p>
        </w:tc>
      </w:tr>
      <w:tr w:rsidR="0092390F" w:rsidRPr="0092390F" w:rsidTr="00455FFB">
        <w:trPr>
          <w:trHeight w:val="411"/>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2390F" w:rsidRPr="002A3E79" w:rsidRDefault="0092390F" w:rsidP="0092390F">
            <w:pPr>
              <w:jc w:val="center"/>
              <w:rPr>
                <w:rFonts w:ascii="Arial" w:eastAsia="Times New Roman" w:hAnsi="Arial" w:cs="Arial"/>
                <w:color w:val="000000"/>
                <w:sz w:val="18"/>
                <w:szCs w:val="18"/>
              </w:rPr>
            </w:pPr>
            <w:r w:rsidRPr="002A3E79">
              <w:rPr>
                <w:rFonts w:ascii="Arial" w:eastAsia="Times New Roman" w:hAnsi="Arial" w:cs="Arial"/>
                <w:color w:val="000000"/>
                <w:sz w:val="18"/>
                <w:szCs w:val="18"/>
              </w:rPr>
              <w:t>647400</w:t>
            </w:r>
          </w:p>
        </w:tc>
        <w:tc>
          <w:tcPr>
            <w:tcW w:w="3600" w:type="dxa"/>
            <w:tcBorders>
              <w:top w:val="single" w:sz="8" w:space="0" w:color="auto"/>
              <w:left w:val="nil"/>
              <w:bottom w:val="single" w:sz="8" w:space="0" w:color="auto"/>
              <w:right w:val="single" w:sz="8" w:space="0" w:color="000000"/>
            </w:tcBorders>
            <w:shd w:val="clear" w:color="auto" w:fill="auto"/>
            <w:vAlign w:val="center"/>
            <w:hideMark/>
          </w:tcPr>
          <w:p w:rsidR="0092390F" w:rsidRPr="002A3E79" w:rsidRDefault="0092390F" w:rsidP="0092390F">
            <w:pPr>
              <w:jc w:val="center"/>
              <w:rPr>
                <w:rFonts w:ascii="Arial" w:eastAsia="Times New Roman" w:hAnsi="Arial" w:cs="Arial"/>
                <w:color w:val="000000"/>
                <w:sz w:val="18"/>
                <w:szCs w:val="18"/>
              </w:rPr>
            </w:pPr>
            <w:r w:rsidRPr="002A3E79">
              <w:rPr>
                <w:rFonts w:ascii="Arial" w:eastAsia="Times New Roman" w:hAnsi="Arial" w:cs="Arial"/>
                <w:color w:val="000000"/>
                <w:sz w:val="18"/>
                <w:szCs w:val="18"/>
              </w:rPr>
              <w:t>Bodega-construcción</w:t>
            </w:r>
          </w:p>
        </w:tc>
        <w:tc>
          <w:tcPr>
            <w:tcW w:w="1200" w:type="dxa"/>
            <w:tcBorders>
              <w:top w:val="nil"/>
              <w:left w:val="nil"/>
              <w:bottom w:val="single" w:sz="8" w:space="0" w:color="auto"/>
              <w:right w:val="single" w:sz="8" w:space="0" w:color="auto"/>
            </w:tcBorders>
            <w:shd w:val="clear" w:color="auto" w:fill="auto"/>
            <w:vAlign w:val="center"/>
            <w:hideMark/>
          </w:tcPr>
          <w:p w:rsidR="0092390F" w:rsidRPr="002A3E79" w:rsidRDefault="0092390F" w:rsidP="0092390F">
            <w:pPr>
              <w:jc w:val="center"/>
              <w:rPr>
                <w:rFonts w:ascii="Arial" w:eastAsia="Times New Roman" w:hAnsi="Arial" w:cs="Arial"/>
                <w:color w:val="000000"/>
                <w:sz w:val="18"/>
                <w:szCs w:val="18"/>
              </w:rPr>
            </w:pPr>
            <w:r w:rsidRPr="002A3E79">
              <w:rPr>
                <w:rFonts w:ascii="Arial" w:eastAsia="Times New Roman" w:hAnsi="Arial" w:cs="Arial"/>
                <w:color w:val="000000"/>
                <w:sz w:val="18"/>
                <w:szCs w:val="18"/>
              </w:rPr>
              <w:t>1</w:t>
            </w:r>
          </w:p>
        </w:tc>
      </w:tr>
    </w:tbl>
    <w:p w:rsidR="0092390F" w:rsidRDefault="0092390F" w:rsidP="00027281">
      <w:pPr>
        <w:jc w:val="both"/>
        <w:rPr>
          <w:rFonts w:ascii="Arial" w:hAnsi="Arial" w:cs="Arial"/>
        </w:rPr>
      </w:pPr>
    </w:p>
    <w:p w:rsidR="00641D7F" w:rsidRDefault="00641D7F" w:rsidP="00027281">
      <w:pPr>
        <w:jc w:val="both"/>
        <w:rPr>
          <w:rFonts w:ascii="Arial" w:hAnsi="Arial" w:cs="Arial"/>
        </w:rPr>
      </w:pPr>
    </w:p>
    <w:p w:rsidR="00027281" w:rsidRDefault="00A90261" w:rsidP="00027281">
      <w:pPr>
        <w:jc w:val="both"/>
        <w:rPr>
          <w:rFonts w:ascii="Arial" w:hAnsi="Arial" w:cs="Arial"/>
        </w:rPr>
      </w:pPr>
      <w:r>
        <w:rPr>
          <w:rFonts w:ascii="Arial" w:hAnsi="Arial" w:cs="Arial"/>
        </w:rPr>
        <w:t>A</w:t>
      </w:r>
      <w:r w:rsidR="00535CF9" w:rsidRPr="009F1A90">
        <w:rPr>
          <w:rFonts w:ascii="Arial" w:hAnsi="Arial" w:cs="Arial"/>
        </w:rPr>
        <w:t xml:space="preserve"> continuación se relacionan los </w:t>
      </w:r>
      <w:r w:rsidR="00B40192" w:rsidRPr="009F1A90">
        <w:rPr>
          <w:rFonts w:ascii="Arial" w:hAnsi="Arial" w:cs="Arial"/>
        </w:rPr>
        <w:t>productos relacionados</w:t>
      </w:r>
      <w:r w:rsidR="00535CF9" w:rsidRPr="009F1A90">
        <w:rPr>
          <w:rFonts w:ascii="Arial" w:hAnsi="Arial" w:cs="Arial"/>
        </w:rPr>
        <w:t>:</w:t>
      </w:r>
    </w:p>
    <w:p w:rsidR="000E7DEA" w:rsidRPr="009F1A90" w:rsidRDefault="000E7DEA" w:rsidP="00027281">
      <w:pPr>
        <w:jc w:val="both"/>
        <w:rPr>
          <w:rFonts w:ascii="Arial" w:hAnsi="Arial" w:cs="Arial"/>
        </w:rPr>
      </w:pPr>
    </w:p>
    <w:tbl>
      <w:tblPr>
        <w:tblW w:w="6082" w:type="dxa"/>
        <w:jc w:val="center"/>
        <w:tblCellMar>
          <w:left w:w="70" w:type="dxa"/>
          <w:right w:w="70" w:type="dxa"/>
        </w:tblCellMar>
        <w:tblLook w:val="04A0" w:firstRow="1" w:lastRow="0" w:firstColumn="1" w:lastColumn="0" w:noHBand="0" w:noVBand="1"/>
      </w:tblPr>
      <w:tblGrid>
        <w:gridCol w:w="4740"/>
        <w:gridCol w:w="1342"/>
      </w:tblGrid>
      <w:tr w:rsidR="007A5179" w:rsidRPr="002A3E79" w:rsidTr="00231A31">
        <w:trPr>
          <w:trHeight w:val="402"/>
          <w:tblHeader/>
          <w:jc w:val="center"/>
        </w:trPr>
        <w:tc>
          <w:tcPr>
            <w:tcW w:w="6082" w:type="dxa"/>
            <w:gridSpan w:val="2"/>
            <w:tcBorders>
              <w:top w:val="double" w:sz="6" w:space="0" w:color="auto"/>
              <w:left w:val="double" w:sz="6" w:space="0" w:color="auto"/>
              <w:bottom w:val="double" w:sz="6" w:space="0" w:color="auto"/>
              <w:right w:val="double" w:sz="6" w:space="0" w:color="auto"/>
            </w:tcBorders>
            <w:shd w:val="clear" w:color="000000" w:fill="C5BE97"/>
            <w:noWrap/>
            <w:vAlign w:val="bottom"/>
            <w:hideMark/>
          </w:tcPr>
          <w:p w:rsidR="007A5179" w:rsidRPr="002A3E79" w:rsidRDefault="007A5179" w:rsidP="00FA2EFC">
            <w:pPr>
              <w:jc w:val="center"/>
              <w:rPr>
                <w:rFonts w:eastAsia="Times New Roman" w:cstheme="minorHAnsi"/>
                <w:b/>
                <w:bCs/>
                <w:color w:val="000000"/>
                <w:sz w:val="18"/>
                <w:szCs w:val="18"/>
              </w:rPr>
            </w:pPr>
            <w:r w:rsidRPr="002A3E79">
              <w:rPr>
                <w:rFonts w:eastAsia="Times New Roman" w:cstheme="minorHAnsi"/>
                <w:b/>
                <w:bCs/>
                <w:color w:val="000000"/>
                <w:sz w:val="18"/>
                <w:szCs w:val="18"/>
              </w:rPr>
              <w:t>PRODUCTOS RELACIONADOS</w:t>
            </w:r>
          </w:p>
        </w:tc>
      </w:tr>
      <w:tr w:rsidR="007A5179" w:rsidRPr="002A3E79" w:rsidTr="00231A31">
        <w:trPr>
          <w:trHeight w:val="369"/>
          <w:jc w:val="center"/>
        </w:trPr>
        <w:tc>
          <w:tcPr>
            <w:tcW w:w="6082" w:type="dxa"/>
            <w:gridSpan w:val="2"/>
            <w:tcBorders>
              <w:top w:val="double" w:sz="6" w:space="0" w:color="auto"/>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jc w:val="center"/>
              <w:rPr>
                <w:rFonts w:eastAsia="Times New Roman" w:cstheme="minorHAnsi"/>
                <w:b/>
                <w:bCs/>
                <w:color w:val="000000"/>
                <w:sz w:val="18"/>
                <w:szCs w:val="18"/>
              </w:rPr>
            </w:pPr>
            <w:r w:rsidRPr="002A3E79">
              <w:rPr>
                <w:rFonts w:eastAsia="Times New Roman" w:cstheme="minorHAnsi"/>
                <w:b/>
                <w:bCs/>
                <w:color w:val="000000"/>
                <w:sz w:val="18"/>
                <w:szCs w:val="18"/>
              </w:rPr>
              <w:t>CULTIVOS</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Achira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131250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Aguacate</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B0138" w:rsidRDefault="007A5179" w:rsidP="00FA2EFC">
            <w:pPr>
              <w:jc w:val="right"/>
              <w:rPr>
                <w:rFonts w:eastAsia="Times New Roman" w:cstheme="minorHAnsi"/>
                <w:color w:val="000000"/>
                <w:sz w:val="18"/>
                <w:szCs w:val="18"/>
              </w:rPr>
            </w:pPr>
            <w:r>
              <w:rPr>
                <w:rFonts w:eastAsia="Times New Roman" w:cstheme="minorHAnsi"/>
                <w:color w:val="000000"/>
                <w:sz w:val="18"/>
                <w:szCs w:val="18"/>
              </w:rPr>
              <w:t>151310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Ají</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1811C8">
              <w:rPr>
                <w:rFonts w:eastAsia="Times New Roman" w:cstheme="minorHAnsi"/>
                <w:color w:val="000000"/>
                <w:sz w:val="18"/>
                <w:szCs w:val="18"/>
              </w:rPr>
              <w:t>121030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Ajo</w:t>
            </w:r>
          </w:p>
        </w:tc>
        <w:tc>
          <w:tcPr>
            <w:tcW w:w="1342" w:type="dxa"/>
            <w:tcBorders>
              <w:top w:val="nil"/>
              <w:left w:val="nil"/>
              <w:bottom w:val="double" w:sz="6" w:space="0" w:color="auto"/>
              <w:right w:val="double" w:sz="6" w:space="0" w:color="auto"/>
            </w:tcBorders>
            <w:shd w:val="clear" w:color="000000" w:fill="FFFFFF"/>
            <w:vAlign w:val="bottom"/>
          </w:tcPr>
          <w:p w:rsidR="007A5179" w:rsidRPr="001811C8" w:rsidRDefault="007A5179" w:rsidP="00FA2EFC">
            <w:pPr>
              <w:jc w:val="right"/>
              <w:rPr>
                <w:rFonts w:eastAsia="Times New Roman" w:cstheme="minorHAnsi"/>
                <w:color w:val="000000"/>
                <w:sz w:val="18"/>
                <w:szCs w:val="18"/>
              </w:rPr>
            </w:pPr>
            <w:r w:rsidRPr="001811C8">
              <w:rPr>
                <w:rFonts w:eastAsia="Times New Roman" w:cstheme="minorHAnsi"/>
                <w:color w:val="000000"/>
                <w:sz w:val="18"/>
                <w:szCs w:val="18"/>
              </w:rPr>
              <w:t>121060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Ajonjolí</w:t>
            </w:r>
          </w:p>
        </w:tc>
        <w:tc>
          <w:tcPr>
            <w:tcW w:w="1342" w:type="dxa"/>
            <w:tcBorders>
              <w:top w:val="nil"/>
              <w:left w:val="nil"/>
              <w:bottom w:val="double" w:sz="6" w:space="0" w:color="auto"/>
              <w:right w:val="double" w:sz="6" w:space="0" w:color="auto"/>
            </w:tcBorders>
            <w:shd w:val="clear" w:color="000000" w:fill="FFFFFF"/>
            <w:vAlign w:val="bottom"/>
          </w:tcPr>
          <w:p w:rsidR="007A5179" w:rsidRPr="001811C8" w:rsidRDefault="007A5179" w:rsidP="00FA2EFC">
            <w:pPr>
              <w:jc w:val="right"/>
              <w:rPr>
                <w:rFonts w:eastAsia="Times New Roman" w:cstheme="minorHAnsi"/>
                <w:color w:val="000000"/>
                <w:sz w:val="18"/>
                <w:szCs w:val="18"/>
              </w:rPr>
            </w:pPr>
            <w:r w:rsidRPr="001811C8">
              <w:rPr>
                <w:rFonts w:eastAsia="Times New Roman" w:cstheme="minorHAnsi"/>
                <w:color w:val="000000"/>
                <w:sz w:val="18"/>
                <w:szCs w:val="18"/>
              </w:rPr>
              <w:t>111050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Alcachofa</w:t>
            </w:r>
          </w:p>
        </w:tc>
        <w:tc>
          <w:tcPr>
            <w:tcW w:w="1342" w:type="dxa"/>
            <w:tcBorders>
              <w:top w:val="nil"/>
              <w:left w:val="nil"/>
              <w:bottom w:val="double" w:sz="6" w:space="0" w:color="auto"/>
              <w:right w:val="double" w:sz="6" w:space="0" w:color="auto"/>
            </w:tcBorders>
            <w:shd w:val="clear" w:color="000000" w:fill="FFFFFF"/>
            <w:vAlign w:val="bottom"/>
          </w:tcPr>
          <w:p w:rsidR="007A5179" w:rsidRPr="001811C8" w:rsidRDefault="007A5179" w:rsidP="00FA2EFC">
            <w:pPr>
              <w:jc w:val="right"/>
              <w:rPr>
                <w:rFonts w:eastAsia="Times New Roman" w:cstheme="minorHAnsi"/>
                <w:color w:val="000000"/>
                <w:sz w:val="18"/>
                <w:szCs w:val="18"/>
              </w:rPr>
            </w:pPr>
            <w:r>
              <w:rPr>
                <w:rFonts w:eastAsia="Times New Roman" w:cstheme="minorHAnsi"/>
                <w:color w:val="000000"/>
                <w:sz w:val="18"/>
                <w:szCs w:val="18"/>
              </w:rPr>
              <w:t>121070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Algodón</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111100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sidRPr="00DD402E">
              <w:rPr>
                <w:rFonts w:eastAsia="Times New Roman" w:cstheme="minorHAnsi"/>
                <w:color w:val="000000"/>
                <w:sz w:val="18"/>
                <w:szCs w:val="18"/>
              </w:rPr>
              <w:t>Arracacha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B0138" w:rsidRDefault="007A5179" w:rsidP="00FA2EFC">
            <w:pPr>
              <w:jc w:val="right"/>
              <w:rPr>
                <w:rFonts w:eastAsia="Times New Roman" w:cstheme="minorHAnsi"/>
                <w:color w:val="000000"/>
                <w:sz w:val="18"/>
                <w:szCs w:val="18"/>
              </w:rPr>
            </w:pPr>
            <w:r w:rsidRPr="00DD402E">
              <w:rPr>
                <w:rFonts w:eastAsia="Times New Roman" w:cstheme="minorHAnsi"/>
                <w:color w:val="000000"/>
                <w:sz w:val="18"/>
                <w:szCs w:val="18"/>
              </w:rPr>
              <w:t>131050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Arroz</w:t>
            </w:r>
            <w:r>
              <w:rPr>
                <w:rFonts w:eastAsia="Times New Roman" w:cstheme="minorHAnsi"/>
                <w:color w:val="000000"/>
                <w:sz w:val="18"/>
                <w:szCs w:val="18"/>
              </w:rPr>
              <w:t xml:space="preserve"> con riego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94671D" w:rsidP="00FA2EFC">
            <w:pPr>
              <w:jc w:val="right"/>
              <w:rPr>
                <w:rFonts w:eastAsia="Times New Roman" w:cstheme="minorHAnsi"/>
                <w:color w:val="000000"/>
                <w:sz w:val="18"/>
                <w:szCs w:val="18"/>
              </w:rPr>
            </w:pPr>
            <w:r>
              <w:rPr>
                <w:rFonts w:eastAsia="Times New Roman" w:cstheme="minorHAnsi"/>
                <w:color w:val="000000"/>
                <w:sz w:val="18"/>
                <w:szCs w:val="18"/>
              </w:rPr>
              <w:t>111150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Arroz secano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RDefault="0094671D" w:rsidP="00FA2EFC">
            <w:pPr>
              <w:jc w:val="right"/>
              <w:rPr>
                <w:rFonts w:eastAsia="Times New Roman" w:cstheme="minorHAnsi"/>
                <w:color w:val="000000"/>
                <w:sz w:val="18"/>
                <w:szCs w:val="18"/>
              </w:rPr>
            </w:pPr>
            <w:r>
              <w:rPr>
                <w:rFonts w:eastAsia="Times New Roman" w:cstheme="minorHAnsi"/>
                <w:color w:val="000000"/>
                <w:sz w:val="18"/>
                <w:szCs w:val="18"/>
              </w:rPr>
              <w:t>111200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Arveja</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DD402E">
              <w:rPr>
                <w:rFonts w:eastAsia="Times New Roman" w:cstheme="minorHAnsi"/>
                <w:color w:val="000000"/>
                <w:sz w:val="18"/>
                <w:szCs w:val="18"/>
              </w:rPr>
              <w:t>121090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Avena</w:t>
            </w:r>
          </w:p>
        </w:tc>
        <w:tc>
          <w:tcPr>
            <w:tcW w:w="1342" w:type="dxa"/>
            <w:tcBorders>
              <w:top w:val="nil"/>
              <w:left w:val="nil"/>
              <w:bottom w:val="double" w:sz="6" w:space="0" w:color="auto"/>
              <w:right w:val="double" w:sz="6" w:space="0" w:color="auto"/>
            </w:tcBorders>
            <w:shd w:val="clear" w:color="000000" w:fill="FFFFFF"/>
            <w:vAlign w:val="bottom"/>
          </w:tcPr>
          <w:p w:rsidR="007A5179" w:rsidRPr="00DD402E" w:rsidRDefault="007A5179" w:rsidP="00FA2EFC">
            <w:pPr>
              <w:jc w:val="right"/>
              <w:rPr>
                <w:rFonts w:eastAsia="Times New Roman" w:cstheme="minorHAnsi"/>
                <w:color w:val="000000"/>
                <w:sz w:val="18"/>
                <w:szCs w:val="18"/>
              </w:rPr>
            </w:pPr>
            <w:r w:rsidRPr="00DD402E">
              <w:rPr>
                <w:rFonts w:eastAsia="Times New Roman" w:cstheme="minorHAnsi"/>
                <w:color w:val="000000"/>
                <w:sz w:val="18"/>
                <w:szCs w:val="18"/>
              </w:rPr>
              <w:t>111250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Badea</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Banano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141420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Bananito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B0138" w:rsidRDefault="007A5179" w:rsidP="00FA2EFC">
            <w:pPr>
              <w:jc w:val="right"/>
              <w:rPr>
                <w:rFonts w:eastAsia="Times New Roman" w:cstheme="minorHAnsi"/>
                <w:color w:val="000000"/>
                <w:sz w:val="18"/>
                <w:szCs w:val="18"/>
              </w:rPr>
            </w:pPr>
            <w:r>
              <w:rPr>
                <w:rFonts w:eastAsia="Times New Roman" w:cstheme="minorHAnsi"/>
                <w:color w:val="000000"/>
                <w:sz w:val="18"/>
                <w:szCs w:val="18"/>
              </w:rPr>
              <w:t>141440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Bosques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Cacao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151050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Café</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lastRenderedPageBreak/>
              <w:t>Caña de Azúcar</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141090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Caña Panelera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141060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Cardamomo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EE7F28">
              <w:rPr>
                <w:rFonts w:eastAsia="Times New Roman" w:cstheme="minorHAnsi"/>
                <w:color w:val="000000"/>
                <w:sz w:val="18"/>
                <w:szCs w:val="18"/>
              </w:rPr>
              <w:t>142000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Caucho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Cebolla</w:t>
            </w:r>
            <w:r>
              <w:rPr>
                <w:rFonts w:eastAsia="Times New Roman" w:cstheme="minorHAnsi"/>
                <w:color w:val="000000"/>
                <w:sz w:val="18"/>
                <w:szCs w:val="18"/>
              </w:rPr>
              <w:t xml:space="preserve"> cabezona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121150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Cebolla de hoja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121180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Champiñones</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EE7F28">
              <w:rPr>
                <w:rFonts w:eastAsia="Times New Roman" w:cstheme="minorHAnsi"/>
                <w:color w:val="000000"/>
                <w:sz w:val="18"/>
                <w:szCs w:val="18"/>
              </w:rPr>
              <w:t>121610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Ciruelo</w:t>
            </w:r>
          </w:p>
        </w:tc>
        <w:tc>
          <w:tcPr>
            <w:tcW w:w="1342" w:type="dxa"/>
            <w:tcBorders>
              <w:top w:val="nil"/>
              <w:left w:val="nil"/>
              <w:bottom w:val="double" w:sz="6" w:space="0" w:color="auto"/>
              <w:right w:val="double" w:sz="6" w:space="0" w:color="auto"/>
            </w:tcBorders>
            <w:shd w:val="clear" w:color="000000" w:fill="FFFFFF"/>
            <w:vAlign w:val="bottom"/>
          </w:tcPr>
          <w:p w:rsidR="007A5179" w:rsidRPr="00EE7F28" w:rsidRDefault="007A5179" w:rsidP="00FA2EFC">
            <w:pPr>
              <w:jc w:val="right"/>
              <w:rPr>
                <w:rFonts w:eastAsia="Times New Roman" w:cstheme="minorHAnsi"/>
                <w:color w:val="000000"/>
                <w:sz w:val="18"/>
                <w:szCs w:val="18"/>
              </w:rPr>
            </w:pPr>
            <w:r>
              <w:rPr>
                <w:rFonts w:eastAsia="Times New Roman" w:cstheme="minorHAnsi"/>
                <w:color w:val="000000"/>
                <w:sz w:val="18"/>
                <w:szCs w:val="18"/>
              </w:rPr>
              <w:t>151100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Cítricos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151340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Cocotero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151200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proofErr w:type="spellStart"/>
            <w:r>
              <w:rPr>
                <w:rFonts w:eastAsia="Times New Roman" w:cstheme="minorHAnsi"/>
                <w:color w:val="000000"/>
                <w:sz w:val="18"/>
                <w:szCs w:val="18"/>
              </w:rPr>
              <w:t>Curuba</w:t>
            </w:r>
            <w:proofErr w:type="spellEnd"/>
          </w:p>
        </w:tc>
        <w:tc>
          <w:tcPr>
            <w:tcW w:w="1342" w:type="dxa"/>
            <w:tcBorders>
              <w:top w:val="nil"/>
              <w:left w:val="nil"/>
              <w:bottom w:val="double" w:sz="6" w:space="0" w:color="auto"/>
              <w:right w:val="double" w:sz="6" w:space="0" w:color="auto"/>
            </w:tcBorders>
            <w:shd w:val="clear" w:color="000000" w:fill="FFFFFF"/>
            <w:vAlign w:val="bottom"/>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Durazno</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151120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Espárragos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151400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Estropajo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CD7494">
              <w:rPr>
                <w:rFonts w:eastAsia="Times New Roman" w:cstheme="minorHAnsi"/>
                <w:color w:val="000000"/>
                <w:sz w:val="18"/>
                <w:szCs w:val="18"/>
              </w:rPr>
              <w:t>121620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proofErr w:type="spellStart"/>
            <w:r w:rsidRPr="002A3E79">
              <w:rPr>
                <w:rFonts w:eastAsia="Times New Roman" w:cstheme="minorHAnsi"/>
                <w:color w:val="000000"/>
                <w:sz w:val="18"/>
                <w:szCs w:val="18"/>
              </w:rPr>
              <w:t>Feijoa</w:t>
            </w:r>
            <w:proofErr w:type="spellEnd"/>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151550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Fique</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141451</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Flores tropicales – Ciclo Corto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121700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AE22A7" w:rsidRDefault="007A5179" w:rsidP="00AE22A7">
            <w:pPr>
              <w:rPr>
                <w:rFonts w:eastAsia="Times New Roman" w:cstheme="minorHAnsi"/>
                <w:color w:val="000000"/>
                <w:sz w:val="18"/>
                <w:szCs w:val="18"/>
              </w:rPr>
            </w:pPr>
            <w:r w:rsidRPr="00AE22A7">
              <w:rPr>
                <w:rFonts w:eastAsia="Times New Roman" w:cstheme="minorHAnsi"/>
                <w:color w:val="000000"/>
                <w:sz w:val="18"/>
                <w:szCs w:val="18"/>
              </w:rPr>
              <w:t xml:space="preserve">Flores tropicales – </w:t>
            </w:r>
            <w:r w:rsidR="00AE22A7" w:rsidRPr="00AE22A7">
              <w:rPr>
                <w:rFonts w:eastAsia="Times New Roman" w:cstheme="minorHAnsi"/>
                <w:color w:val="000000"/>
                <w:sz w:val="18"/>
                <w:szCs w:val="18"/>
              </w:rPr>
              <w:t>Perennes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141600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Fresas</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121510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E22A7" w:rsidRDefault="007A5179" w:rsidP="00FA2EFC">
            <w:pPr>
              <w:rPr>
                <w:rFonts w:eastAsia="Times New Roman" w:cstheme="minorHAnsi"/>
                <w:color w:val="000000"/>
                <w:sz w:val="18"/>
                <w:szCs w:val="18"/>
              </w:rPr>
            </w:pPr>
            <w:r w:rsidRPr="00AE22A7">
              <w:rPr>
                <w:rFonts w:eastAsia="Times New Roman" w:cstheme="minorHAnsi"/>
                <w:color w:val="000000"/>
                <w:sz w:val="18"/>
                <w:szCs w:val="18"/>
              </w:rPr>
              <w:t>Fríjol</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CD7494" w:rsidRDefault="007A5179" w:rsidP="00FA2EFC">
            <w:pPr>
              <w:jc w:val="right"/>
              <w:rPr>
                <w:rFonts w:eastAsia="Times New Roman" w:cstheme="minorHAnsi"/>
                <w:color w:val="000000"/>
                <w:sz w:val="18"/>
                <w:szCs w:val="18"/>
              </w:rPr>
            </w:pPr>
            <w:r>
              <w:rPr>
                <w:rFonts w:eastAsia="Times New Roman" w:cstheme="minorHAnsi"/>
                <w:color w:val="000000"/>
                <w:sz w:val="18"/>
                <w:szCs w:val="18"/>
              </w:rPr>
              <w:t>111350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Pr>
                <w:rFonts w:eastAsia="Times New Roman" w:cstheme="minorHAnsi"/>
                <w:color w:val="000000"/>
                <w:sz w:val="18"/>
                <w:szCs w:val="18"/>
              </w:rPr>
              <w:t>Granadilla</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CD7494">
              <w:rPr>
                <w:rFonts w:eastAsia="Times New Roman" w:cstheme="minorHAnsi"/>
                <w:color w:val="000000"/>
                <w:sz w:val="18"/>
                <w:szCs w:val="18"/>
              </w:rPr>
              <w:t>151640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Guanábana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151650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CD7494" w:rsidRDefault="007A5179" w:rsidP="00FA2EFC">
            <w:pPr>
              <w:rPr>
                <w:rFonts w:eastAsia="Times New Roman" w:cstheme="minorHAnsi"/>
                <w:color w:val="000000"/>
                <w:sz w:val="18"/>
                <w:szCs w:val="18"/>
              </w:rPr>
            </w:pPr>
            <w:r w:rsidRPr="008B0E8A">
              <w:rPr>
                <w:rFonts w:eastAsia="Times New Roman" w:cstheme="minorHAnsi"/>
                <w:color w:val="000000"/>
                <w:sz w:val="18"/>
                <w:szCs w:val="18"/>
              </w:rPr>
              <w:t>Haba</w:t>
            </w:r>
          </w:p>
        </w:tc>
        <w:tc>
          <w:tcPr>
            <w:tcW w:w="1342" w:type="dxa"/>
            <w:tcBorders>
              <w:top w:val="nil"/>
              <w:left w:val="nil"/>
              <w:bottom w:val="double" w:sz="6" w:space="0" w:color="auto"/>
              <w:right w:val="double" w:sz="6" w:space="0" w:color="auto"/>
            </w:tcBorders>
            <w:shd w:val="clear" w:color="000000" w:fill="FFFFFF"/>
            <w:vAlign w:val="bottom"/>
          </w:tcPr>
          <w:p w:rsidR="007A5179" w:rsidRPr="00CD7494" w:rsidRDefault="007A5179" w:rsidP="00FA2EFC">
            <w:pPr>
              <w:jc w:val="right"/>
              <w:rPr>
                <w:rFonts w:eastAsia="Times New Roman" w:cstheme="minorHAnsi"/>
                <w:color w:val="000000"/>
                <w:sz w:val="18"/>
                <w:szCs w:val="18"/>
              </w:rPr>
            </w:pPr>
            <w:r w:rsidRPr="008B0E8A">
              <w:rPr>
                <w:rFonts w:eastAsia="Times New Roman" w:cstheme="minorHAnsi"/>
                <w:color w:val="000000"/>
                <w:sz w:val="18"/>
                <w:szCs w:val="18"/>
              </w:rPr>
              <w:t>121270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CD7494" w:rsidRDefault="007A5179" w:rsidP="00FA2EFC">
            <w:pPr>
              <w:rPr>
                <w:rFonts w:eastAsia="Times New Roman" w:cstheme="minorHAnsi"/>
                <w:color w:val="000000"/>
                <w:sz w:val="18"/>
                <w:szCs w:val="18"/>
              </w:rPr>
            </w:pPr>
            <w:r w:rsidRPr="008B0E8A">
              <w:rPr>
                <w:rFonts w:eastAsia="Times New Roman" w:cstheme="minorHAnsi"/>
                <w:color w:val="000000"/>
                <w:sz w:val="18"/>
                <w:szCs w:val="18"/>
              </w:rPr>
              <w:t>Habichuela</w:t>
            </w:r>
          </w:p>
        </w:tc>
        <w:tc>
          <w:tcPr>
            <w:tcW w:w="1342" w:type="dxa"/>
            <w:tcBorders>
              <w:top w:val="nil"/>
              <w:left w:val="nil"/>
              <w:bottom w:val="double" w:sz="6" w:space="0" w:color="auto"/>
              <w:right w:val="double" w:sz="6" w:space="0" w:color="auto"/>
            </w:tcBorders>
            <w:shd w:val="clear" w:color="000000" w:fill="FFFFFF"/>
            <w:vAlign w:val="bottom"/>
          </w:tcPr>
          <w:p w:rsidR="007A5179" w:rsidRPr="00CD7494" w:rsidRDefault="007A5179" w:rsidP="00FA2EFC">
            <w:pPr>
              <w:jc w:val="right"/>
              <w:rPr>
                <w:rFonts w:eastAsia="Times New Roman" w:cstheme="minorHAnsi"/>
                <w:color w:val="000000"/>
                <w:sz w:val="18"/>
                <w:szCs w:val="18"/>
              </w:rPr>
            </w:pPr>
            <w:r w:rsidRPr="00CD7494">
              <w:rPr>
                <w:rFonts w:eastAsia="Times New Roman" w:cstheme="minorHAnsi"/>
                <w:color w:val="000000"/>
                <w:sz w:val="18"/>
                <w:szCs w:val="18"/>
              </w:rPr>
              <w:t>121300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7A5179" w:rsidRPr="00CD7494" w:rsidRDefault="007A5179" w:rsidP="00FA2EFC">
            <w:pPr>
              <w:rPr>
                <w:rFonts w:eastAsia="Times New Roman" w:cstheme="minorHAnsi"/>
                <w:color w:val="000000"/>
                <w:sz w:val="18"/>
                <w:szCs w:val="18"/>
              </w:rPr>
            </w:pPr>
            <w:r>
              <w:rPr>
                <w:rFonts w:eastAsia="Times New Roman" w:cstheme="minorHAnsi"/>
                <w:color w:val="000000"/>
                <w:sz w:val="18"/>
                <w:szCs w:val="18"/>
              </w:rPr>
              <w:t>Lechuga</w:t>
            </w:r>
          </w:p>
        </w:tc>
        <w:tc>
          <w:tcPr>
            <w:tcW w:w="1342" w:type="dxa"/>
            <w:tcBorders>
              <w:top w:val="nil"/>
              <w:left w:val="nil"/>
              <w:bottom w:val="double" w:sz="6" w:space="0" w:color="auto"/>
              <w:right w:val="double" w:sz="6" w:space="0" w:color="auto"/>
            </w:tcBorders>
            <w:shd w:val="clear" w:color="000000" w:fill="FFFFFF"/>
            <w:vAlign w:val="bottom"/>
          </w:tcPr>
          <w:p w:rsidR="007A5179" w:rsidRPr="00CD7494" w:rsidRDefault="007A5179" w:rsidP="00FA2EFC">
            <w:pPr>
              <w:jc w:val="right"/>
              <w:rPr>
                <w:rFonts w:eastAsia="Times New Roman" w:cstheme="minorHAnsi"/>
                <w:color w:val="000000"/>
                <w:sz w:val="18"/>
                <w:szCs w:val="18"/>
              </w:rPr>
            </w:pPr>
            <w:r>
              <w:rPr>
                <w:rFonts w:eastAsia="Times New Roman" w:cstheme="minorHAnsi"/>
                <w:color w:val="000000"/>
                <w:sz w:val="18"/>
                <w:szCs w:val="18"/>
              </w:rPr>
              <w:t>121330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7A5179" w:rsidRDefault="007A5179" w:rsidP="00FA2EFC">
            <w:pPr>
              <w:rPr>
                <w:rFonts w:eastAsia="Times New Roman" w:cstheme="minorHAnsi"/>
                <w:color w:val="000000"/>
                <w:sz w:val="18"/>
                <w:szCs w:val="18"/>
              </w:rPr>
            </w:pPr>
            <w:r w:rsidRPr="00CD7494">
              <w:rPr>
                <w:rFonts w:eastAsia="Times New Roman" w:cstheme="minorHAnsi"/>
                <w:color w:val="000000"/>
                <w:sz w:val="18"/>
                <w:szCs w:val="18"/>
              </w:rPr>
              <w:t xml:space="preserve">Lima </w:t>
            </w:r>
            <w:r>
              <w:rPr>
                <w:rFonts w:eastAsia="Times New Roman" w:cstheme="minorHAnsi"/>
                <w:color w:val="000000"/>
                <w:sz w:val="18"/>
                <w:szCs w:val="18"/>
              </w:rPr>
              <w:t>Tahití</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151610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Lulo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proofErr w:type="spellStart"/>
            <w:r w:rsidRPr="002A3E79">
              <w:rPr>
                <w:rFonts w:eastAsia="Times New Roman" w:cstheme="minorHAnsi"/>
                <w:color w:val="000000"/>
                <w:sz w:val="18"/>
                <w:szCs w:val="18"/>
              </w:rPr>
              <w:t>Macadamia</w:t>
            </w:r>
            <w:proofErr w:type="spellEnd"/>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151600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lastRenderedPageBreak/>
              <w:t>Maíz</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111400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7A5179" w:rsidRPr="002A3E79" w:rsidDel="00A22AB9" w:rsidRDefault="007A5179" w:rsidP="00FA2EFC">
            <w:pPr>
              <w:rPr>
                <w:rFonts w:eastAsia="Times New Roman" w:cstheme="minorHAnsi"/>
                <w:color w:val="000000"/>
                <w:sz w:val="18"/>
                <w:szCs w:val="18"/>
              </w:rPr>
            </w:pPr>
            <w:r w:rsidRPr="00A22AB9">
              <w:rPr>
                <w:rFonts w:eastAsia="Times New Roman" w:cstheme="minorHAnsi"/>
                <w:color w:val="000000"/>
                <w:sz w:val="18"/>
                <w:szCs w:val="18"/>
              </w:rPr>
              <w:t>Malanga o Yautía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131150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Mango</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151700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Maní</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111450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Manzano</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151750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Maracuyá</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Marañón</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151020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Del="003A35A0" w:rsidRDefault="007A5179" w:rsidP="00FA2EFC">
            <w:pPr>
              <w:rPr>
                <w:rFonts w:eastAsia="Times New Roman" w:cstheme="minorHAnsi"/>
                <w:color w:val="000000"/>
                <w:sz w:val="18"/>
                <w:szCs w:val="18"/>
              </w:rPr>
            </w:pPr>
            <w:r w:rsidRPr="00A22AB9">
              <w:rPr>
                <w:rFonts w:eastAsia="Times New Roman" w:cstheme="minorHAnsi"/>
                <w:color w:val="000000"/>
                <w:sz w:val="18"/>
                <w:szCs w:val="18"/>
              </w:rPr>
              <w:t>Material vegetal</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111800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22AB9" w:rsidRDefault="007A5179" w:rsidP="00FA2EFC">
            <w:pPr>
              <w:rPr>
                <w:rFonts w:eastAsia="Times New Roman" w:cstheme="minorHAnsi"/>
                <w:color w:val="000000"/>
                <w:sz w:val="18"/>
                <w:szCs w:val="18"/>
              </w:rPr>
            </w:pPr>
            <w:r>
              <w:rPr>
                <w:rFonts w:eastAsia="Times New Roman" w:cstheme="minorHAnsi"/>
                <w:color w:val="000000"/>
                <w:sz w:val="18"/>
                <w:szCs w:val="18"/>
              </w:rPr>
              <w:t>Melón</w:t>
            </w:r>
          </w:p>
        </w:tc>
        <w:tc>
          <w:tcPr>
            <w:tcW w:w="1342" w:type="dxa"/>
            <w:tcBorders>
              <w:top w:val="nil"/>
              <w:left w:val="nil"/>
              <w:bottom w:val="double" w:sz="6" w:space="0" w:color="auto"/>
              <w:right w:val="double" w:sz="6" w:space="0" w:color="auto"/>
            </w:tcBorders>
            <w:shd w:val="clear" w:color="000000" w:fill="FFFFFF"/>
            <w:vAlign w:val="bottom"/>
          </w:tcPr>
          <w:p w:rsidR="007A5179" w:rsidRPr="00A22AB9"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121570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7A5179" w:rsidRPr="002A3E79" w:rsidRDefault="007A5179" w:rsidP="00FA2EFC">
            <w:pPr>
              <w:rPr>
                <w:rFonts w:eastAsia="Times New Roman" w:cstheme="minorHAnsi"/>
                <w:color w:val="000000"/>
                <w:sz w:val="18"/>
                <w:szCs w:val="18"/>
              </w:rPr>
            </w:pPr>
            <w:r w:rsidRPr="002A3E79">
              <w:rPr>
                <w:rFonts w:eastAsia="Times New Roman" w:cstheme="minorHAnsi"/>
                <w:color w:val="000000"/>
                <w:sz w:val="18"/>
                <w:szCs w:val="18"/>
              </w:rPr>
              <w:t>Mora</w:t>
            </w:r>
          </w:p>
        </w:tc>
        <w:tc>
          <w:tcPr>
            <w:tcW w:w="1342" w:type="dxa"/>
            <w:tcBorders>
              <w:top w:val="nil"/>
              <w:left w:val="nil"/>
              <w:bottom w:val="double" w:sz="6" w:space="0" w:color="auto"/>
              <w:right w:val="double" w:sz="6" w:space="0" w:color="auto"/>
            </w:tcBorders>
            <w:shd w:val="clear" w:color="000000" w:fill="FFFFFF"/>
            <w:vAlign w:val="bottom"/>
            <w:hideMark/>
          </w:tcPr>
          <w:p w:rsidR="007A5179" w:rsidRPr="002A3E79" w:rsidRDefault="007A5179" w:rsidP="00FA2EFC">
            <w:pPr>
              <w:jc w:val="right"/>
              <w:rPr>
                <w:rFonts w:eastAsia="Times New Roman" w:cstheme="minorHAnsi"/>
                <w:color w:val="000000"/>
                <w:sz w:val="18"/>
                <w:szCs w:val="18"/>
              </w:rPr>
            </w:pPr>
            <w:r>
              <w:rPr>
                <w:rFonts w:eastAsia="Times New Roman" w:cstheme="minorHAnsi"/>
                <w:color w:val="000000"/>
                <w:sz w:val="18"/>
                <w:szCs w:val="18"/>
              </w:rPr>
              <w:t>151380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2A3E79" w:rsidRDefault="007A5179" w:rsidP="00FA2EFC">
            <w:pPr>
              <w:rPr>
                <w:rFonts w:eastAsia="Times New Roman" w:cstheme="minorHAnsi"/>
                <w:color w:val="000000"/>
                <w:sz w:val="18"/>
                <w:szCs w:val="18"/>
              </w:rPr>
            </w:pPr>
            <w:r>
              <w:rPr>
                <w:rFonts w:eastAsia="Times New Roman" w:cstheme="minorHAnsi"/>
                <w:color w:val="000000"/>
                <w:sz w:val="18"/>
                <w:szCs w:val="18"/>
              </w:rPr>
              <w:t>Morera</w:t>
            </w:r>
          </w:p>
        </w:tc>
        <w:tc>
          <w:tcPr>
            <w:tcW w:w="1342" w:type="dxa"/>
            <w:tcBorders>
              <w:top w:val="nil"/>
              <w:left w:val="nil"/>
              <w:bottom w:val="double" w:sz="6" w:space="0" w:color="auto"/>
              <w:right w:val="double" w:sz="6" w:space="0" w:color="auto"/>
            </w:tcBorders>
            <w:shd w:val="clear" w:color="000000" w:fill="FFFFFF"/>
            <w:vAlign w:val="bottom"/>
          </w:tcPr>
          <w:p w:rsidR="007A5179" w:rsidRPr="002A3E79" w:rsidDel="002E4744" w:rsidRDefault="007A5179" w:rsidP="00FA2EFC">
            <w:pPr>
              <w:jc w:val="right"/>
              <w:rPr>
                <w:rFonts w:eastAsia="Times New Roman" w:cstheme="minorHAnsi"/>
                <w:color w:val="000000"/>
                <w:sz w:val="18"/>
                <w:szCs w:val="18"/>
              </w:rPr>
            </w:pPr>
            <w:r>
              <w:rPr>
                <w:rFonts w:eastAsia="Times New Roman" w:cstheme="minorHAnsi"/>
                <w:color w:val="000000"/>
                <w:sz w:val="18"/>
                <w:szCs w:val="18"/>
              </w:rPr>
              <w:t>151760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Default="007A5179" w:rsidP="00FA2EFC">
            <w:pPr>
              <w:rPr>
                <w:rFonts w:eastAsia="Times New Roman" w:cstheme="minorHAnsi"/>
                <w:color w:val="000000"/>
                <w:sz w:val="18"/>
                <w:szCs w:val="18"/>
              </w:rPr>
            </w:pPr>
            <w:r w:rsidRPr="00A22AB9">
              <w:rPr>
                <w:rFonts w:eastAsia="Times New Roman" w:cstheme="minorHAnsi"/>
                <w:color w:val="000000"/>
                <w:sz w:val="18"/>
                <w:szCs w:val="18"/>
              </w:rPr>
              <w:t>Ñame</w:t>
            </w:r>
          </w:p>
        </w:tc>
        <w:tc>
          <w:tcPr>
            <w:tcW w:w="1342" w:type="dxa"/>
            <w:tcBorders>
              <w:top w:val="nil"/>
              <w:left w:val="nil"/>
              <w:bottom w:val="double" w:sz="6" w:space="0" w:color="auto"/>
              <w:right w:val="double" w:sz="6" w:space="0" w:color="auto"/>
            </w:tcBorders>
            <w:shd w:val="clear" w:color="000000" w:fill="FFFFFF"/>
            <w:vAlign w:val="bottom"/>
          </w:tcPr>
          <w:p w:rsidR="007A5179" w:rsidRDefault="007A5179" w:rsidP="00FA2EFC">
            <w:pPr>
              <w:jc w:val="right"/>
              <w:rPr>
                <w:rFonts w:eastAsia="Times New Roman" w:cstheme="minorHAnsi"/>
                <w:color w:val="000000"/>
                <w:sz w:val="18"/>
                <w:szCs w:val="18"/>
              </w:rPr>
            </w:pPr>
            <w:r w:rsidRPr="00A22AB9">
              <w:rPr>
                <w:rFonts w:eastAsia="Times New Roman" w:cstheme="minorHAnsi"/>
                <w:color w:val="000000"/>
                <w:sz w:val="18"/>
                <w:szCs w:val="18"/>
              </w:rPr>
              <w:t>131100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A22AB9" w:rsidRDefault="007A5179" w:rsidP="00FA2EFC">
            <w:pPr>
              <w:rPr>
                <w:rFonts w:eastAsia="Times New Roman" w:cstheme="minorHAnsi"/>
                <w:color w:val="000000"/>
                <w:sz w:val="18"/>
                <w:szCs w:val="18"/>
              </w:rPr>
            </w:pPr>
            <w:r>
              <w:rPr>
                <w:rFonts w:eastAsia="Times New Roman" w:cstheme="minorHAnsi"/>
                <w:color w:val="000000"/>
                <w:sz w:val="18"/>
                <w:szCs w:val="18"/>
              </w:rPr>
              <w:t>Otros Cereales</w:t>
            </w:r>
          </w:p>
        </w:tc>
        <w:tc>
          <w:tcPr>
            <w:tcW w:w="1342" w:type="dxa"/>
            <w:tcBorders>
              <w:top w:val="nil"/>
              <w:left w:val="nil"/>
              <w:bottom w:val="double" w:sz="6" w:space="0" w:color="auto"/>
              <w:right w:val="double" w:sz="6" w:space="0" w:color="auto"/>
            </w:tcBorders>
            <w:shd w:val="clear" w:color="000000" w:fill="FFFFFF"/>
            <w:vAlign w:val="bottom"/>
          </w:tcPr>
          <w:p w:rsidR="007A5179" w:rsidRPr="00A22AB9" w:rsidRDefault="007A5179" w:rsidP="00FA2EFC">
            <w:pPr>
              <w:jc w:val="right"/>
              <w:rPr>
                <w:rFonts w:eastAsia="Times New Roman" w:cstheme="minorHAnsi"/>
                <w:color w:val="000000"/>
                <w:sz w:val="18"/>
                <w:szCs w:val="18"/>
              </w:rPr>
            </w:pPr>
            <w:r w:rsidRPr="00495A52">
              <w:rPr>
                <w:rFonts w:eastAsia="Times New Roman" w:cstheme="minorHAnsi"/>
                <w:color w:val="000000"/>
                <w:sz w:val="18"/>
                <w:szCs w:val="18"/>
              </w:rPr>
              <w:t>111900</w:t>
            </w:r>
          </w:p>
        </w:tc>
      </w:tr>
      <w:tr w:rsidR="007A5179"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7A5179" w:rsidRPr="00871EA7" w:rsidRDefault="007A5179" w:rsidP="00871EA7">
            <w:pPr>
              <w:rPr>
                <w:rFonts w:eastAsia="Times New Roman" w:cstheme="minorHAnsi"/>
                <w:color w:val="000000"/>
                <w:sz w:val="18"/>
                <w:szCs w:val="18"/>
              </w:rPr>
            </w:pPr>
            <w:r w:rsidRPr="00871EA7">
              <w:rPr>
                <w:rFonts w:eastAsia="Times New Roman" w:cstheme="minorHAnsi"/>
                <w:color w:val="000000"/>
                <w:sz w:val="18"/>
                <w:szCs w:val="18"/>
              </w:rPr>
              <w:t xml:space="preserve">Otros Cultivos </w:t>
            </w:r>
          </w:p>
        </w:tc>
        <w:tc>
          <w:tcPr>
            <w:tcW w:w="1342" w:type="dxa"/>
            <w:tcBorders>
              <w:top w:val="nil"/>
              <w:left w:val="nil"/>
              <w:bottom w:val="double" w:sz="6" w:space="0" w:color="auto"/>
              <w:right w:val="double" w:sz="6" w:space="0" w:color="auto"/>
            </w:tcBorders>
            <w:shd w:val="clear" w:color="000000" w:fill="FFFFFF"/>
            <w:vAlign w:val="bottom"/>
          </w:tcPr>
          <w:p w:rsidR="007A5179" w:rsidRPr="00495A52" w:rsidRDefault="007A5179" w:rsidP="00FA2EFC">
            <w:pPr>
              <w:jc w:val="right"/>
              <w:rPr>
                <w:rFonts w:eastAsia="Times New Roman" w:cstheme="minorHAnsi"/>
                <w:color w:val="000000"/>
                <w:sz w:val="18"/>
                <w:szCs w:val="18"/>
                <w:highlight w:val="cyan"/>
              </w:rPr>
            </w:pPr>
            <w:r w:rsidRPr="00A22AB9">
              <w:rPr>
                <w:rFonts w:eastAsia="Times New Roman" w:cstheme="minorHAnsi"/>
                <w:color w:val="000000"/>
                <w:sz w:val="18"/>
                <w:szCs w:val="18"/>
              </w:rPr>
              <w:t>144050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871EA7" w:rsidRDefault="00871EA7" w:rsidP="00871EA7">
            <w:pPr>
              <w:rPr>
                <w:rFonts w:eastAsia="Times New Roman" w:cstheme="minorHAnsi"/>
                <w:color w:val="000000"/>
                <w:sz w:val="18"/>
                <w:szCs w:val="18"/>
              </w:rPr>
            </w:pPr>
            <w:r w:rsidRPr="00871EA7">
              <w:rPr>
                <w:rFonts w:eastAsia="Times New Roman" w:cstheme="minorHAnsi"/>
                <w:color w:val="000000"/>
                <w:sz w:val="18"/>
                <w:szCs w:val="18"/>
              </w:rPr>
              <w:t xml:space="preserve">Otros Frutales </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151330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Pr>
                <w:rFonts w:eastAsia="Times New Roman" w:cstheme="minorHAnsi"/>
                <w:color w:val="000000"/>
                <w:sz w:val="18"/>
                <w:szCs w:val="18"/>
              </w:rPr>
              <w:t>Otras Hortalizas</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112000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sidRPr="00495A52">
              <w:rPr>
                <w:rFonts w:eastAsia="Times New Roman" w:cstheme="minorHAnsi"/>
                <w:color w:val="000000"/>
                <w:sz w:val="18"/>
                <w:szCs w:val="18"/>
              </w:rPr>
              <w:t xml:space="preserve">Otras </w:t>
            </w:r>
            <w:r>
              <w:rPr>
                <w:rFonts w:eastAsia="Times New Roman" w:cstheme="minorHAnsi"/>
                <w:color w:val="000000"/>
                <w:sz w:val="18"/>
                <w:szCs w:val="18"/>
              </w:rPr>
              <w:t>O</w:t>
            </w:r>
            <w:r w:rsidRPr="00495A52">
              <w:rPr>
                <w:rFonts w:eastAsia="Times New Roman" w:cstheme="minorHAnsi"/>
                <w:color w:val="000000"/>
                <w:sz w:val="18"/>
                <w:szCs w:val="18"/>
              </w:rPr>
              <w:t>leaginosas</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111950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Palma</w:t>
            </w:r>
            <w:r>
              <w:rPr>
                <w:rFonts w:eastAsia="Times New Roman" w:cstheme="minorHAnsi"/>
                <w:color w:val="000000"/>
                <w:sz w:val="18"/>
                <w:szCs w:val="18"/>
              </w:rPr>
              <w:t xml:space="preserve"> aceitera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151250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Palma de iraca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6A0336" w:rsidRDefault="00871EA7" w:rsidP="00FA2EFC">
            <w:pPr>
              <w:jc w:val="right"/>
              <w:rPr>
                <w:rFonts w:eastAsia="Times New Roman" w:cstheme="minorHAnsi"/>
                <w:color w:val="000000"/>
                <w:sz w:val="18"/>
                <w:szCs w:val="18"/>
              </w:rPr>
            </w:pPr>
            <w:r>
              <w:rPr>
                <w:rFonts w:eastAsia="Times New Roman" w:cstheme="minorHAnsi"/>
                <w:color w:val="000000"/>
                <w:sz w:val="18"/>
                <w:szCs w:val="18"/>
              </w:rPr>
              <w:t>151270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Papa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111500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Papaya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151390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Pepino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121600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Pero</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151130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Piña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141280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Pitahaya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241290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Plantas Medicinales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6A0336"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121880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Plantas Ornamentales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131110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Plátano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141430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A22AB9">
              <w:rPr>
                <w:rFonts w:eastAsia="Times New Roman" w:cstheme="minorHAnsi"/>
                <w:color w:val="000000"/>
                <w:sz w:val="18"/>
                <w:szCs w:val="18"/>
              </w:rPr>
              <w:lastRenderedPageBreak/>
              <w:t>Producc</w:t>
            </w:r>
            <w:r w:rsidR="00261D20">
              <w:rPr>
                <w:rFonts w:eastAsia="Times New Roman" w:cstheme="minorHAnsi"/>
                <w:color w:val="000000"/>
                <w:sz w:val="18"/>
                <w:szCs w:val="18"/>
              </w:rPr>
              <w:t>ión</w:t>
            </w:r>
            <w:r w:rsidRPr="00A22AB9">
              <w:rPr>
                <w:rFonts w:eastAsia="Times New Roman" w:cstheme="minorHAnsi"/>
                <w:color w:val="000000"/>
                <w:sz w:val="18"/>
                <w:szCs w:val="18"/>
              </w:rPr>
              <w:t>. Semillas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6A0336"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110000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sidRPr="00A22AB9">
              <w:rPr>
                <w:rFonts w:eastAsia="Times New Roman" w:cstheme="minorHAnsi"/>
                <w:color w:val="000000"/>
                <w:sz w:val="18"/>
                <w:szCs w:val="18"/>
              </w:rPr>
              <w:t>Remolacha</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121420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sidRPr="00A22AB9">
              <w:rPr>
                <w:rFonts w:eastAsia="Times New Roman" w:cstheme="minorHAnsi"/>
                <w:color w:val="000000"/>
                <w:sz w:val="18"/>
                <w:szCs w:val="18"/>
              </w:rPr>
              <w:t>Repollo</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121390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A22AB9" w:rsidRDefault="00871EA7" w:rsidP="00FA2EFC">
            <w:pPr>
              <w:rPr>
                <w:rFonts w:eastAsia="Times New Roman" w:cstheme="minorHAnsi"/>
                <w:color w:val="000000"/>
                <w:sz w:val="18"/>
                <w:szCs w:val="18"/>
              </w:rPr>
            </w:pPr>
            <w:r>
              <w:rPr>
                <w:rFonts w:eastAsia="Times New Roman" w:cstheme="minorHAnsi"/>
                <w:color w:val="000000"/>
                <w:sz w:val="18"/>
                <w:szCs w:val="18"/>
              </w:rPr>
              <w:t>Sandía</w:t>
            </w:r>
          </w:p>
        </w:tc>
        <w:tc>
          <w:tcPr>
            <w:tcW w:w="1342" w:type="dxa"/>
            <w:tcBorders>
              <w:top w:val="nil"/>
              <w:left w:val="nil"/>
              <w:bottom w:val="double" w:sz="6" w:space="0" w:color="auto"/>
              <w:right w:val="double" w:sz="6" w:space="0" w:color="auto"/>
            </w:tcBorders>
            <w:shd w:val="clear" w:color="000000" w:fill="FFFFFF"/>
            <w:vAlign w:val="bottom"/>
          </w:tcPr>
          <w:p w:rsidR="00871EA7" w:rsidRPr="00A22AB9" w:rsidRDefault="00871EA7" w:rsidP="00FA2EFC">
            <w:pPr>
              <w:jc w:val="right"/>
              <w:rPr>
                <w:rFonts w:eastAsia="Times New Roman" w:cstheme="minorHAnsi"/>
                <w:color w:val="000000"/>
                <w:sz w:val="18"/>
                <w:szCs w:val="18"/>
              </w:rPr>
            </w:pPr>
            <w:r w:rsidRPr="00A22AB9">
              <w:rPr>
                <w:rFonts w:eastAsia="Times New Roman" w:cstheme="minorHAnsi"/>
                <w:color w:val="000000"/>
                <w:sz w:val="18"/>
                <w:szCs w:val="18"/>
              </w:rPr>
              <w:t>121580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Sorgo</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111550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Soya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111600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Tabaco</w:t>
            </w:r>
            <w:r>
              <w:rPr>
                <w:rFonts w:eastAsia="Times New Roman" w:cstheme="minorHAnsi"/>
                <w:color w:val="000000"/>
                <w:sz w:val="18"/>
                <w:szCs w:val="18"/>
              </w:rPr>
              <w:t xml:space="preserve"> negro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121680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Tabaco Rubio</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121690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Tomate</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121450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Tomate de árbol</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272DF3" w:rsidRDefault="00871EA7" w:rsidP="00FA2EFC">
            <w:pPr>
              <w:jc w:val="right"/>
              <w:rPr>
                <w:rFonts w:eastAsia="Times New Roman" w:cstheme="minorHAnsi"/>
                <w:color w:val="000000"/>
                <w:sz w:val="18"/>
                <w:szCs w:val="18"/>
              </w:rPr>
            </w:pPr>
            <w:r>
              <w:rPr>
                <w:rFonts w:eastAsia="Times New Roman" w:cstheme="minorHAnsi"/>
                <w:color w:val="000000"/>
                <w:sz w:val="18"/>
                <w:szCs w:val="18"/>
              </w:rPr>
              <w:t>141550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Vid</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141300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Uchuva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272DF3"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151620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Yuca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Pr>
                <w:rFonts w:eastAsia="Times New Roman" w:cstheme="minorHAnsi"/>
                <w:color w:val="000000"/>
                <w:sz w:val="18"/>
                <w:szCs w:val="18"/>
              </w:rPr>
              <w:t>131200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noWrap/>
            <w:vAlign w:val="bottom"/>
            <w:hideMark/>
          </w:tcPr>
          <w:p w:rsidR="00871EA7" w:rsidRPr="002A3E79" w:rsidRDefault="00871EA7" w:rsidP="00FA2EFC">
            <w:pPr>
              <w:rPr>
                <w:rFonts w:eastAsia="Times New Roman" w:cstheme="minorHAnsi"/>
                <w:color w:val="000000"/>
                <w:sz w:val="18"/>
                <w:szCs w:val="18"/>
              </w:rPr>
            </w:pPr>
            <w:r w:rsidRPr="00495A52">
              <w:rPr>
                <w:rFonts w:eastAsia="Times New Roman" w:cstheme="minorHAnsi"/>
                <w:color w:val="000000"/>
                <w:sz w:val="18"/>
                <w:szCs w:val="18"/>
              </w:rPr>
              <w:t>Zanahoria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Del="00272DF3"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121480</w:t>
            </w:r>
          </w:p>
        </w:tc>
      </w:tr>
      <w:tr w:rsidR="00E52B16" w:rsidRPr="002A3E79" w:rsidTr="00231A31">
        <w:trPr>
          <w:trHeight w:val="353"/>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bottom"/>
            <w:hideMark/>
          </w:tcPr>
          <w:p w:rsidR="00E52B16" w:rsidRPr="002A3E79" w:rsidRDefault="00E52B16" w:rsidP="00E52B16">
            <w:pPr>
              <w:jc w:val="center"/>
              <w:rPr>
                <w:rFonts w:eastAsia="Times New Roman" w:cstheme="minorHAnsi"/>
                <w:color w:val="000000"/>
                <w:sz w:val="18"/>
                <w:szCs w:val="18"/>
              </w:rPr>
            </w:pPr>
            <w:r w:rsidRPr="002A3E79">
              <w:rPr>
                <w:rFonts w:eastAsia="Times New Roman" w:cstheme="minorHAnsi"/>
                <w:b/>
                <w:bCs/>
                <w:color w:val="000000"/>
                <w:sz w:val="18"/>
                <w:szCs w:val="18"/>
              </w:rPr>
              <w:t>ESPECIES</w:t>
            </w:r>
          </w:p>
        </w:tc>
      </w:tr>
      <w:tr w:rsidR="00E52B16"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E52B16" w:rsidRPr="00495A52" w:rsidRDefault="00E52B16" w:rsidP="00261D20">
            <w:pPr>
              <w:rPr>
                <w:rFonts w:eastAsia="Times New Roman" w:cstheme="minorHAnsi"/>
                <w:color w:val="000000"/>
                <w:sz w:val="18"/>
                <w:szCs w:val="18"/>
              </w:rPr>
            </w:pPr>
            <w:r w:rsidRPr="00495A52">
              <w:rPr>
                <w:rFonts w:eastAsia="Times New Roman" w:cstheme="minorHAnsi"/>
                <w:color w:val="000000"/>
                <w:sz w:val="18"/>
                <w:szCs w:val="18"/>
              </w:rPr>
              <w:t>Acuicultura especies diferent</w:t>
            </w:r>
            <w:r>
              <w:rPr>
                <w:rFonts w:eastAsia="Times New Roman" w:cstheme="minorHAnsi"/>
                <w:color w:val="000000"/>
                <w:sz w:val="18"/>
                <w:szCs w:val="18"/>
              </w:rPr>
              <w:t>e</w:t>
            </w:r>
            <w:r w:rsidRPr="00495A52">
              <w:rPr>
                <w:rFonts w:eastAsia="Times New Roman" w:cstheme="minorHAnsi"/>
                <w:color w:val="000000"/>
                <w:sz w:val="18"/>
                <w:szCs w:val="18"/>
              </w:rPr>
              <w:t xml:space="preserve"> a</w:t>
            </w:r>
            <w:r w:rsidR="00261D20">
              <w:rPr>
                <w:rFonts w:eastAsia="Times New Roman" w:cstheme="minorHAnsi"/>
                <w:color w:val="000000"/>
                <w:sz w:val="18"/>
                <w:szCs w:val="18"/>
              </w:rPr>
              <w:t xml:space="preserve"> </w:t>
            </w:r>
            <w:r w:rsidRPr="00495A52">
              <w:rPr>
                <w:rFonts w:eastAsia="Times New Roman" w:cstheme="minorHAnsi"/>
                <w:color w:val="000000"/>
                <w:sz w:val="18"/>
                <w:szCs w:val="18"/>
              </w:rPr>
              <w:t>camarón</w:t>
            </w:r>
          </w:p>
        </w:tc>
        <w:tc>
          <w:tcPr>
            <w:tcW w:w="1342" w:type="dxa"/>
            <w:tcBorders>
              <w:top w:val="nil"/>
              <w:left w:val="nil"/>
              <w:bottom w:val="double" w:sz="6" w:space="0" w:color="auto"/>
              <w:right w:val="double" w:sz="6" w:space="0" w:color="auto"/>
            </w:tcBorders>
            <w:shd w:val="clear" w:color="000000" w:fill="FFFFFF"/>
            <w:vAlign w:val="bottom"/>
            <w:hideMark/>
          </w:tcPr>
          <w:p w:rsidR="00E52B16" w:rsidRPr="00495A52" w:rsidRDefault="00E52B16" w:rsidP="00FA2EFC">
            <w:pPr>
              <w:jc w:val="right"/>
              <w:rPr>
                <w:rFonts w:eastAsia="Times New Roman" w:cstheme="minorHAnsi"/>
                <w:color w:val="000000"/>
                <w:sz w:val="18"/>
                <w:szCs w:val="18"/>
              </w:rPr>
            </w:pPr>
            <w:r w:rsidRPr="00495A52">
              <w:rPr>
                <w:rFonts w:eastAsia="Times New Roman" w:cstheme="minorHAnsi"/>
                <w:color w:val="000000"/>
                <w:sz w:val="18"/>
                <w:szCs w:val="18"/>
              </w:rPr>
              <w:t>245280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Acuicultura de Camarón</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245290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Apicultura</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245050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Avicultura</w:t>
            </w:r>
            <w:r>
              <w:rPr>
                <w:rFonts w:eastAsia="Times New Roman" w:cstheme="minorHAnsi"/>
                <w:color w:val="000000"/>
                <w:sz w:val="18"/>
                <w:szCs w:val="18"/>
              </w:rPr>
              <w:t xml:space="preserve"> e</w:t>
            </w:r>
            <w:r w:rsidRPr="00495A52">
              <w:rPr>
                <w:rFonts w:eastAsia="Times New Roman" w:cstheme="minorHAnsi"/>
                <w:color w:val="000000"/>
                <w:sz w:val="18"/>
                <w:szCs w:val="18"/>
              </w:rPr>
              <w:t>ngorde</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234050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Huevos Comercial</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234100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Huevos Reproductoras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244100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codornices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234220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patos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244200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95A52" w:rsidRDefault="00871EA7" w:rsidP="00FA2EFC">
            <w:pPr>
              <w:rPr>
                <w:rFonts w:eastAsia="Times New Roman" w:cstheme="minorHAnsi"/>
                <w:color w:val="000000"/>
                <w:sz w:val="18"/>
                <w:szCs w:val="18"/>
              </w:rPr>
            </w:pPr>
            <w:r w:rsidRPr="00495A52">
              <w:rPr>
                <w:rFonts w:eastAsia="Times New Roman" w:cstheme="minorHAnsi"/>
                <w:color w:val="000000"/>
                <w:sz w:val="18"/>
                <w:szCs w:val="18"/>
              </w:rPr>
              <w:t>Avicultura pavos</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244150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Conejos y Curíes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235100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Default="00871EA7" w:rsidP="00FA2EFC">
            <w:pPr>
              <w:rPr>
                <w:rFonts w:eastAsia="Times New Roman" w:cstheme="minorHAnsi"/>
                <w:color w:val="000000"/>
                <w:sz w:val="18"/>
                <w:szCs w:val="18"/>
              </w:rPr>
            </w:pPr>
            <w:r w:rsidRPr="004131CD">
              <w:rPr>
                <w:rFonts w:eastAsia="Times New Roman" w:cstheme="minorHAnsi"/>
                <w:color w:val="000000"/>
                <w:sz w:val="18"/>
                <w:szCs w:val="18"/>
              </w:rPr>
              <w:t>Ganadería de ceba</w:t>
            </w:r>
          </w:p>
        </w:tc>
        <w:tc>
          <w:tcPr>
            <w:tcW w:w="1342" w:type="dxa"/>
            <w:tcBorders>
              <w:top w:val="nil"/>
              <w:left w:val="nil"/>
              <w:bottom w:val="double" w:sz="6" w:space="0" w:color="auto"/>
              <w:right w:val="double" w:sz="6" w:space="0" w:color="auto"/>
            </w:tcBorders>
            <w:shd w:val="clear" w:color="000000" w:fill="FFFFFF"/>
            <w:vAlign w:val="bottom"/>
          </w:tcPr>
          <w:p w:rsidR="00871EA7" w:rsidRPr="00495A52"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237280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131CD" w:rsidRDefault="00871EA7" w:rsidP="003A008F">
            <w:pPr>
              <w:rPr>
                <w:rFonts w:eastAsia="Times New Roman" w:cstheme="minorHAnsi"/>
                <w:color w:val="000000"/>
                <w:sz w:val="18"/>
                <w:szCs w:val="18"/>
              </w:rPr>
            </w:pPr>
            <w:r w:rsidRPr="004131CD">
              <w:rPr>
                <w:rFonts w:eastAsia="Times New Roman" w:cstheme="minorHAnsi"/>
                <w:color w:val="000000"/>
                <w:sz w:val="18"/>
                <w:szCs w:val="18"/>
              </w:rPr>
              <w:t>Ganadería Cría y D</w:t>
            </w:r>
            <w:r w:rsidR="003A008F">
              <w:rPr>
                <w:rFonts w:eastAsia="Times New Roman" w:cstheme="minorHAnsi"/>
                <w:color w:val="000000"/>
                <w:sz w:val="18"/>
                <w:szCs w:val="18"/>
              </w:rPr>
              <w:t xml:space="preserve">oble </w:t>
            </w:r>
            <w:r w:rsidRPr="004131CD">
              <w:rPr>
                <w:rFonts w:eastAsia="Times New Roman" w:cstheme="minorHAnsi"/>
                <w:color w:val="000000"/>
                <w:sz w:val="18"/>
                <w:szCs w:val="18"/>
              </w:rPr>
              <w:t>P</w:t>
            </w:r>
            <w:r w:rsidR="003A008F">
              <w:rPr>
                <w:rFonts w:eastAsia="Times New Roman" w:cstheme="minorHAnsi"/>
                <w:color w:val="000000"/>
                <w:sz w:val="18"/>
                <w:szCs w:val="18"/>
              </w:rPr>
              <w:t>ropósito</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253400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131CD" w:rsidRDefault="00871EA7" w:rsidP="00FA2EFC">
            <w:pPr>
              <w:rPr>
                <w:rFonts w:eastAsia="Times New Roman" w:cstheme="minorHAnsi"/>
                <w:color w:val="000000"/>
                <w:sz w:val="18"/>
                <w:szCs w:val="18"/>
              </w:rPr>
            </w:pPr>
            <w:r w:rsidRPr="004131CD">
              <w:rPr>
                <w:rFonts w:eastAsia="Times New Roman" w:cstheme="minorHAnsi"/>
                <w:color w:val="000000"/>
                <w:sz w:val="18"/>
                <w:szCs w:val="18"/>
              </w:rPr>
              <w:t>Ganadería Leche</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253100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lastRenderedPageBreak/>
              <w:t>Ovinos y Caprinos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245150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Pesca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495A52"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237400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Porcinos</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95A52">
              <w:rPr>
                <w:rFonts w:eastAsia="Times New Roman" w:cstheme="minorHAnsi"/>
                <w:color w:val="000000"/>
                <w:sz w:val="18"/>
                <w:szCs w:val="18"/>
              </w:rPr>
              <w:t>245100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r>
              <w:rPr>
                <w:rFonts w:eastAsia="Times New Roman" w:cstheme="minorHAnsi"/>
                <w:color w:val="000000"/>
                <w:sz w:val="18"/>
                <w:szCs w:val="18"/>
              </w:rPr>
              <w:t xml:space="preserve">Otras </w:t>
            </w:r>
            <w:r w:rsidRPr="002A3E79">
              <w:rPr>
                <w:rFonts w:eastAsia="Times New Roman" w:cstheme="minorHAnsi"/>
                <w:color w:val="000000"/>
                <w:sz w:val="18"/>
                <w:szCs w:val="18"/>
              </w:rPr>
              <w:t>Especies Menores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234230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2A3E79" w:rsidRDefault="00871EA7" w:rsidP="00FA2EFC">
            <w:pPr>
              <w:rPr>
                <w:rFonts w:eastAsia="Times New Roman" w:cstheme="minorHAnsi"/>
                <w:color w:val="000000"/>
                <w:sz w:val="18"/>
                <w:szCs w:val="18"/>
              </w:rPr>
            </w:pPr>
            <w:proofErr w:type="spellStart"/>
            <w:r w:rsidRPr="002A3E79">
              <w:rPr>
                <w:rFonts w:eastAsia="Times New Roman" w:cstheme="minorHAnsi"/>
                <w:color w:val="000000"/>
                <w:sz w:val="18"/>
                <w:szCs w:val="18"/>
              </w:rPr>
              <w:t>Zoocr</w:t>
            </w:r>
            <w:r>
              <w:rPr>
                <w:rFonts w:eastAsia="Times New Roman" w:cstheme="minorHAnsi"/>
                <w:color w:val="000000"/>
                <w:sz w:val="18"/>
                <w:szCs w:val="18"/>
              </w:rPr>
              <w:t>í</w:t>
            </w:r>
            <w:r w:rsidRPr="002A3E79">
              <w:rPr>
                <w:rFonts w:eastAsia="Times New Roman" w:cstheme="minorHAnsi"/>
                <w:color w:val="000000"/>
                <w:sz w:val="18"/>
                <w:szCs w:val="18"/>
              </w:rPr>
              <w:t>a</w:t>
            </w:r>
            <w:proofErr w:type="spellEnd"/>
          </w:p>
        </w:tc>
        <w:tc>
          <w:tcPr>
            <w:tcW w:w="1342" w:type="dxa"/>
            <w:tcBorders>
              <w:top w:val="nil"/>
              <w:left w:val="nil"/>
              <w:bottom w:val="double" w:sz="6" w:space="0" w:color="auto"/>
              <w:right w:val="double" w:sz="6" w:space="0" w:color="auto"/>
            </w:tcBorders>
            <w:shd w:val="clear" w:color="000000" w:fill="FFFFFF"/>
            <w:vAlign w:val="bottom"/>
            <w:hideMark/>
          </w:tcPr>
          <w:p w:rsidR="00871EA7" w:rsidRPr="002A3E79"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245250</w:t>
            </w:r>
          </w:p>
        </w:tc>
      </w:tr>
      <w:tr w:rsidR="002E208E" w:rsidRPr="002A3E79" w:rsidTr="002E208E">
        <w:trPr>
          <w:trHeight w:val="484"/>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2E208E" w:rsidRPr="002A3E79" w:rsidRDefault="002E208E" w:rsidP="002E208E">
            <w:pPr>
              <w:rPr>
                <w:rFonts w:eastAsia="Times New Roman" w:cstheme="minorHAnsi"/>
                <w:color w:val="000000"/>
                <w:sz w:val="18"/>
                <w:szCs w:val="18"/>
              </w:rPr>
            </w:pPr>
            <w:r>
              <w:rPr>
                <w:rFonts w:eastAsia="Times New Roman" w:cstheme="minorHAnsi"/>
                <w:color w:val="000000"/>
                <w:sz w:val="18"/>
                <w:szCs w:val="18"/>
              </w:rPr>
              <w:t>Equinos</w:t>
            </w:r>
          </w:p>
        </w:tc>
        <w:tc>
          <w:tcPr>
            <w:tcW w:w="1342" w:type="dxa"/>
            <w:tcBorders>
              <w:top w:val="nil"/>
              <w:left w:val="nil"/>
              <w:bottom w:val="double" w:sz="6" w:space="0" w:color="auto"/>
              <w:right w:val="double" w:sz="6" w:space="0" w:color="auto"/>
            </w:tcBorders>
            <w:shd w:val="clear" w:color="000000" w:fill="FFFFFF"/>
            <w:vAlign w:val="bottom"/>
            <w:hideMark/>
          </w:tcPr>
          <w:p w:rsidR="002E208E" w:rsidRPr="004131CD" w:rsidRDefault="002E208E" w:rsidP="00FA2EFC">
            <w:pPr>
              <w:jc w:val="right"/>
              <w:rPr>
                <w:rFonts w:eastAsia="Times New Roman" w:cstheme="minorHAnsi"/>
                <w:color w:val="000000"/>
                <w:sz w:val="18"/>
                <w:szCs w:val="18"/>
              </w:rPr>
            </w:pPr>
            <w:r>
              <w:rPr>
                <w:rFonts w:eastAsia="Times New Roman" w:cstheme="minorHAnsi"/>
                <w:color w:val="000000"/>
                <w:sz w:val="18"/>
                <w:szCs w:val="18"/>
              </w:rPr>
              <w:t>237290</w:t>
            </w:r>
          </w:p>
        </w:tc>
      </w:tr>
      <w:tr w:rsidR="00231A31" w:rsidRPr="002A3E79" w:rsidTr="00231A31">
        <w:trPr>
          <w:trHeight w:val="356"/>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bottom"/>
            <w:hideMark/>
          </w:tcPr>
          <w:p w:rsidR="00231A31" w:rsidRPr="002A3E79" w:rsidRDefault="00231A31" w:rsidP="00231A31">
            <w:pPr>
              <w:jc w:val="center"/>
              <w:rPr>
                <w:rFonts w:eastAsia="Times New Roman" w:cstheme="minorHAnsi"/>
                <w:color w:val="000000"/>
                <w:sz w:val="18"/>
                <w:szCs w:val="18"/>
              </w:rPr>
            </w:pPr>
            <w:r w:rsidRPr="002A3E79">
              <w:rPr>
                <w:rFonts w:eastAsia="Times New Roman" w:cstheme="minorHAnsi"/>
                <w:b/>
                <w:bCs/>
                <w:color w:val="000000"/>
                <w:sz w:val="18"/>
                <w:szCs w:val="18"/>
              </w:rPr>
              <w:t>OTROS PRODUCTOS</w:t>
            </w:r>
          </w:p>
        </w:tc>
      </w:tr>
      <w:tr w:rsidR="00231A31"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231A31" w:rsidRPr="002A3E79" w:rsidRDefault="00231A31" w:rsidP="00FA2EFC">
            <w:pPr>
              <w:rPr>
                <w:rFonts w:eastAsia="Times New Roman" w:cstheme="minorHAnsi"/>
                <w:color w:val="000000"/>
                <w:sz w:val="18"/>
                <w:szCs w:val="18"/>
              </w:rPr>
            </w:pPr>
            <w:r w:rsidRPr="002A3E79">
              <w:rPr>
                <w:rFonts w:eastAsia="Times New Roman" w:cstheme="minorHAnsi"/>
                <w:color w:val="000000"/>
                <w:sz w:val="18"/>
                <w:szCs w:val="18"/>
              </w:rPr>
              <w:t>Artesanías</w:t>
            </w:r>
          </w:p>
        </w:tc>
        <w:tc>
          <w:tcPr>
            <w:tcW w:w="1342" w:type="dxa"/>
            <w:tcBorders>
              <w:top w:val="nil"/>
              <w:left w:val="nil"/>
              <w:bottom w:val="double" w:sz="6" w:space="0" w:color="auto"/>
              <w:right w:val="double" w:sz="6" w:space="0" w:color="auto"/>
            </w:tcBorders>
            <w:shd w:val="clear" w:color="000000" w:fill="FFFFFF"/>
            <w:vAlign w:val="bottom"/>
          </w:tcPr>
          <w:p w:rsidR="00231A31" w:rsidRPr="004131CD" w:rsidRDefault="00231A31" w:rsidP="00FA2EFC">
            <w:pPr>
              <w:jc w:val="right"/>
              <w:rPr>
                <w:rFonts w:eastAsia="Times New Roman" w:cstheme="minorHAnsi"/>
                <w:color w:val="000000"/>
                <w:sz w:val="18"/>
                <w:szCs w:val="18"/>
              </w:rPr>
            </w:pPr>
            <w:r w:rsidRPr="004131CD">
              <w:rPr>
                <w:rFonts w:eastAsia="Times New Roman" w:cstheme="minorHAnsi"/>
                <w:color w:val="000000"/>
                <w:sz w:val="18"/>
                <w:szCs w:val="18"/>
              </w:rPr>
              <w:t>900001</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Minería</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900006</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Producción Economía Campesina</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607DAE">
              <w:rPr>
                <w:rFonts w:eastAsia="Times New Roman" w:cstheme="minorHAnsi"/>
                <w:color w:val="000000"/>
                <w:sz w:val="18"/>
                <w:szCs w:val="18"/>
              </w:rPr>
              <w:t>160000</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4131CD">
              <w:rPr>
                <w:rFonts w:eastAsia="Times New Roman" w:cstheme="minorHAnsi"/>
                <w:color w:val="000000"/>
                <w:sz w:val="18"/>
                <w:szCs w:val="18"/>
              </w:rPr>
              <w:t>Transformación de metales y piedras preciosas</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900003</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4131CD" w:rsidRDefault="00871EA7" w:rsidP="00FA2EFC">
            <w:pPr>
              <w:rPr>
                <w:rFonts w:eastAsia="Times New Roman" w:cstheme="minorHAnsi"/>
                <w:color w:val="000000"/>
                <w:sz w:val="18"/>
                <w:szCs w:val="18"/>
              </w:rPr>
            </w:pPr>
            <w:r>
              <w:rPr>
                <w:rFonts w:eastAsia="Times New Roman" w:cstheme="minorHAnsi"/>
                <w:color w:val="000000"/>
                <w:sz w:val="18"/>
                <w:szCs w:val="18"/>
              </w:rPr>
              <w:t>Microcrédito unidad económica familiar</w:t>
            </w:r>
          </w:p>
        </w:tc>
        <w:tc>
          <w:tcPr>
            <w:tcW w:w="1342" w:type="dxa"/>
            <w:tcBorders>
              <w:top w:val="nil"/>
              <w:left w:val="nil"/>
              <w:bottom w:val="double" w:sz="6" w:space="0" w:color="auto"/>
              <w:right w:val="double" w:sz="6" w:space="0" w:color="auto"/>
            </w:tcBorders>
            <w:shd w:val="clear" w:color="000000" w:fill="FFFFFF"/>
            <w:vAlign w:val="bottom"/>
          </w:tcPr>
          <w:p w:rsidR="00871EA7" w:rsidRPr="004131CD" w:rsidRDefault="00871EA7" w:rsidP="00FA2EFC">
            <w:pPr>
              <w:jc w:val="right"/>
              <w:rPr>
                <w:rFonts w:eastAsia="Times New Roman" w:cstheme="minorHAnsi"/>
                <w:color w:val="000000"/>
                <w:sz w:val="18"/>
                <w:szCs w:val="18"/>
              </w:rPr>
            </w:pPr>
            <w:r>
              <w:rPr>
                <w:rFonts w:eastAsia="Times New Roman" w:cstheme="minorHAnsi"/>
                <w:color w:val="000000"/>
                <w:sz w:val="18"/>
                <w:szCs w:val="18"/>
              </w:rPr>
              <w:t>160001</w:t>
            </w:r>
          </w:p>
        </w:tc>
      </w:tr>
      <w:tr w:rsidR="00871EA7" w:rsidRPr="002A3E79"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2A3E79" w:rsidRDefault="00871EA7" w:rsidP="00FA2EFC">
            <w:pPr>
              <w:rPr>
                <w:rFonts w:eastAsia="Times New Roman" w:cstheme="minorHAnsi"/>
                <w:color w:val="000000"/>
                <w:sz w:val="18"/>
                <w:szCs w:val="18"/>
              </w:rPr>
            </w:pPr>
            <w:r w:rsidRPr="002A3E79">
              <w:rPr>
                <w:rFonts w:eastAsia="Times New Roman" w:cstheme="minorHAnsi"/>
                <w:color w:val="000000"/>
                <w:sz w:val="18"/>
                <w:szCs w:val="18"/>
              </w:rPr>
              <w:t>Turismo rural</w:t>
            </w:r>
          </w:p>
        </w:tc>
        <w:tc>
          <w:tcPr>
            <w:tcW w:w="1342" w:type="dxa"/>
            <w:tcBorders>
              <w:top w:val="nil"/>
              <w:left w:val="nil"/>
              <w:bottom w:val="double" w:sz="6" w:space="0" w:color="auto"/>
              <w:right w:val="double" w:sz="6" w:space="0" w:color="auto"/>
            </w:tcBorders>
            <w:shd w:val="clear" w:color="000000" w:fill="FFFFFF"/>
            <w:vAlign w:val="bottom"/>
          </w:tcPr>
          <w:p w:rsidR="00871EA7" w:rsidRPr="002A3E79" w:rsidRDefault="00871EA7" w:rsidP="00FA2EFC">
            <w:pPr>
              <w:jc w:val="right"/>
              <w:rPr>
                <w:rFonts w:eastAsia="Times New Roman" w:cstheme="minorHAnsi"/>
                <w:color w:val="000000"/>
                <w:sz w:val="18"/>
                <w:szCs w:val="18"/>
              </w:rPr>
            </w:pPr>
            <w:r w:rsidRPr="004131CD">
              <w:rPr>
                <w:rFonts w:eastAsia="Times New Roman" w:cstheme="minorHAnsi"/>
                <w:color w:val="000000"/>
                <w:sz w:val="18"/>
                <w:szCs w:val="18"/>
              </w:rPr>
              <w:t>900005</w:t>
            </w:r>
          </w:p>
        </w:tc>
      </w:tr>
      <w:tr w:rsidR="00231A31" w:rsidRPr="006C39C3" w:rsidTr="00231A31">
        <w:trPr>
          <w:trHeight w:val="402"/>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center"/>
          </w:tcPr>
          <w:p w:rsidR="00231A31" w:rsidRPr="006C39C3" w:rsidRDefault="00231A31" w:rsidP="00231A31">
            <w:pPr>
              <w:jc w:val="center"/>
              <w:rPr>
                <w:rFonts w:ascii="Arial" w:eastAsia="Times New Roman" w:hAnsi="Arial" w:cs="Arial"/>
                <w:color w:val="000000"/>
                <w:sz w:val="18"/>
                <w:szCs w:val="18"/>
              </w:rPr>
            </w:pPr>
            <w:r w:rsidRPr="006C39C3">
              <w:rPr>
                <w:rFonts w:ascii="Arial" w:eastAsia="Times New Roman" w:hAnsi="Arial" w:cs="Arial"/>
                <w:b/>
                <w:color w:val="000000"/>
                <w:sz w:val="18"/>
                <w:szCs w:val="18"/>
              </w:rPr>
              <w:t>COMERCIALIZACIÓN Y/O TRANSFORMACIÓN</w:t>
            </w:r>
          </w:p>
        </w:tc>
      </w:tr>
      <w:tr w:rsidR="00231A31"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231A31" w:rsidRPr="006C39C3" w:rsidRDefault="00231A31"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Algodón</w:t>
            </w:r>
          </w:p>
        </w:tc>
        <w:tc>
          <w:tcPr>
            <w:tcW w:w="1342" w:type="dxa"/>
            <w:tcBorders>
              <w:top w:val="nil"/>
              <w:left w:val="nil"/>
              <w:bottom w:val="double" w:sz="6" w:space="0" w:color="auto"/>
              <w:right w:val="double" w:sz="6" w:space="0" w:color="auto"/>
            </w:tcBorders>
            <w:shd w:val="clear" w:color="000000" w:fill="FFFFFF"/>
            <w:vAlign w:val="center"/>
          </w:tcPr>
          <w:p w:rsidR="00231A31" w:rsidRPr="006C39C3" w:rsidRDefault="00231A31"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661100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Arroz</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661150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Flores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661700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Fríjol</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661350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Hortalizas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662000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Maíz</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661400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Papa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661500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Sorgo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661550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Soya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661600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Tabaco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661680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Yuca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661200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Otros cereales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661900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Otras oleaginosas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661950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eastAsia="Times New Roman" w:hAnsi="Arial" w:cs="Arial"/>
                <w:color w:val="000000"/>
                <w:sz w:val="18"/>
                <w:szCs w:val="18"/>
              </w:rPr>
            </w:pPr>
            <w:r w:rsidRPr="006C39C3">
              <w:rPr>
                <w:rFonts w:ascii="Arial" w:hAnsi="Arial" w:cs="Arial"/>
                <w:bCs/>
                <w:color w:val="000000"/>
                <w:sz w:val="18"/>
                <w:szCs w:val="18"/>
                <w:lang w:val="es-ES_tradnl"/>
              </w:rPr>
              <w:t>Otros tubérculos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eastAsia="Times New Roman" w:hAnsi="Arial" w:cs="Arial"/>
                <w:color w:val="000000"/>
                <w:sz w:val="18"/>
                <w:szCs w:val="18"/>
              </w:rPr>
            </w:pPr>
            <w:r w:rsidRPr="006C39C3">
              <w:rPr>
                <w:rFonts w:ascii="Arial" w:hAnsi="Arial" w:cs="Arial"/>
                <w:bCs/>
                <w:color w:val="000000"/>
                <w:sz w:val="18"/>
                <w:szCs w:val="18"/>
                <w:lang w:val="es-ES_tradnl"/>
              </w:rPr>
              <w:t>662050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lastRenderedPageBreak/>
              <w:t>Banano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661420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Bosques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Cacao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Café</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Caña de azúcar</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Caña panelera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661460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Caucho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Cítricos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661540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Palma aceitera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661512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Plátano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Uva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661413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Otros Frutales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661440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Otros cultivos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661530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de cerdo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672451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de pollo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672340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bovina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672534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Carne otras especies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672342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Huevos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672341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Leche bovina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672531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Leche otras especies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672450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Pescado cultivado diferente a camarón</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672452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Camarón de cultivo</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672490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Pesca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672374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Artesanías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900002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Metales y piedras preciosas</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900004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center"/>
          </w:tcPr>
          <w:p w:rsidR="00871EA7" w:rsidRPr="006C39C3" w:rsidRDefault="00871EA7" w:rsidP="00FA2EFC">
            <w:pPr>
              <w:rPr>
                <w:rFonts w:ascii="Arial" w:hAnsi="Arial" w:cs="Arial"/>
                <w:bCs/>
                <w:color w:val="000000"/>
                <w:sz w:val="18"/>
                <w:szCs w:val="18"/>
                <w:lang w:val="es-ES_tradnl"/>
              </w:rPr>
            </w:pPr>
            <w:r w:rsidRPr="006C39C3">
              <w:rPr>
                <w:rFonts w:ascii="Arial" w:hAnsi="Arial" w:cs="Arial"/>
                <w:bCs/>
                <w:color w:val="000000"/>
                <w:sz w:val="18"/>
                <w:szCs w:val="18"/>
                <w:lang w:val="es-ES_tradnl"/>
              </w:rPr>
              <w:t>Minería</w:t>
            </w:r>
          </w:p>
        </w:tc>
        <w:tc>
          <w:tcPr>
            <w:tcW w:w="1342" w:type="dxa"/>
            <w:tcBorders>
              <w:top w:val="nil"/>
              <w:left w:val="nil"/>
              <w:bottom w:val="double" w:sz="6" w:space="0" w:color="auto"/>
              <w:right w:val="double" w:sz="6" w:space="0" w:color="auto"/>
            </w:tcBorders>
            <w:shd w:val="clear" w:color="000000" w:fill="FFFFFF"/>
            <w:vAlign w:val="center"/>
          </w:tcPr>
          <w:p w:rsidR="00871EA7" w:rsidRPr="006C39C3" w:rsidRDefault="00871EA7" w:rsidP="00FA2EFC">
            <w:pPr>
              <w:jc w:val="right"/>
              <w:rPr>
                <w:rFonts w:ascii="Arial" w:hAnsi="Arial" w:cs="Arial"/>
                <w:bCs/>
                <w:color w:val="000000"/>
                <w:sz w:val="18"/>
                <w:szCs w:val="18"/>
                <w:lang w:val="es-ES_tradnl"/>
              </w:rPr>
            </w:pPr>
            <w:r w:rsidRPr="006C39C3">
              <w:rPr>
                <w:rFonts w:ascii="Arial" w:hAnsi="Arial" w:cs="Arial"/>
                <w:bCs/>
                <w:color w:val="000000"/>
                <w:sz w:val="18"/>
                <w:szCs w:val="18"/>
                <w:lang w:val="es-ES_tradnl"/>
              </w:rPr>
              <w:t>900007</w:t>
            </w:r>
          </w:p>
        </w:tc>
      </w:tr>
      <w:tr w:rsidR="00231A31" w:rsidRPr="006C39C3" w:rsidTr="00231A31">
        <w:trPr>
          <w:trHeight w:val="362"/>
          <w:jc w:val="center"/>
        </w:trPr>
        <w:tc>
          <w:tcPr>
            <w:tcW w:w="6082" w:type="dxa"/>
            <w:gridSpan w:val="2"/>
            <w:tcBorders>
              <w:top w:val="nil"/>
              <w:left w:val="double" w:sz="6" w:space="0" w:color="auto"/>
              <w:bottom w:val="double" w:sz="6" w:space="0" w:color="auto"/>
              <w:right w:val="double" w:sz="6" w:space="0" w:color="auto"/>
            </w:tcBorders>
            <w:shd w:val="clear" w:color="000000" w:fill="FFFFFF"/>
            <w:vAlign w:val="bottom"/>
            <w:hideMark/>
          </w:tcPr>
          <w:p w:rsidR="00231A31" w:rsidRPr="006C39C3" w:rsidRDefault="00231A31" w:rsidP="00231A31">
            <w:pPr>
              <w:jc w:val="center"/>
              <w:rPr>
                <w:rFonts w:ascii="Arial" w:eastAsia="Times New Roman" w:hAnsi="Arial" w:cs="Arial"/>
                <w:color w:val="000000"/>
                <w:sz w:val="18"/>
                <w:szCs w:val="18"/>
              </w:rPr>
            </w:pPr>
            <w:r w:rsidRPr="006C39C3">
              <w:rPr>
                <w:rFonts w:ascii="Arial" w:eastAsia="Times New Roman" w:hAnsi="Arial" w:cs="Arial"/>
                <w:b/>
                <w:bCs/>
                <w:color w:val="000000"/>
                <w:sz w:val="18"/>
                <w:szCs w:val="18"/>
              </w:rPr>
              <w:t>SERVICIOS DE APOYO A LA PRODUCCIÓN</w:t>
            </w:r>
          </w:p>
        </w:tc>
      </w:tr>
      <w:tr w:rsidR="00231A31"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231A31" w:rsidRPr="006C39C3" w:rsidRDefault="00231A31"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Almacenaje de productos a temperatura ambiente</w:t>
            </w:r>
          </w:p>
        </w:tc>
        <w:tc>
          <w:tcPr>
            <w:tcW w:w="1342" w:type="dxa"/>
            <w:tcBorders>
              <w:top w:val="nil"/>
              <w:left w:val="nil"/>
              <w:bottom w:val="double" w:sz="6" w:space="0" w:color="auto"/>
              <w:right w:val="double" w:sz="6" w:space="0" w:color="auto"/>
            </w:tcBorders>
            <w:shd w:val="clear" w:color="000000" w:fill="FFFFFF"/>
            <w:vAlign w:val="bottom"/>
            <w:hideMark/>
          </w:tcPr>
          <w:p w:rsidR="00231A31" w:rsidRPr="006C39C3" w:rsidRDefault="00231A31"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lastRenderedPageBreak/>
              <w:t xml:space="preserve">Almacenaje de productos a temperatura controlada </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Alquiler de maquinaria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Biotecnología acuícola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740004</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Biotecnología agrícola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740005</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Biotecnología pecuaria</w:t>
            </w:r>
          </w:p>
        </w:tc>
        <w:tc>
          <w:tcPr>
            <w:tcW w:w="1342" w:type="dxa"/>
            <w:tcBorders>
              <w:top w:val="nil"/>
              <w:left w:val="nil"/>
              <w:bottom w:val="double" w:sz="6" w:space="0" w:color="auto"/>
              <w:right w:val="double" w:sz="6" w:space="0" w:color="auto"/>
            </w:tcBorders>
            <w:shd w:val="clear" w:color="000000" w:fill="FFFFFF"/>
            <w:vAlign w:val="bottom"/>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740006</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Centros de Acopio o Comercialización</w:t>
            </w:r>
          </w:p>
        </w:tc>
        <w:tc>
          <w:tcPr>
            <w:tcW w:w="1342" w:type="dxa"/>
            <w:tcBorders>
              <w:top w:val="nil"/>
              <w:left w:val="nil"/>
              <w:bottom w:val="double" w:sz="6" w:space="0" w:color="auto"/>
              <w:right w:val="double" w:sz="6" w:space="0" w:color="auto"/>
            </w:tcBorders>
            <w:shd w:val="clear" w:color="000000" w:fill="FFFFFF"/>
            <w:vAlign w:val="bottom"/>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740007</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Centros de asistencia técnica</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740008</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Comercialización insumos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740009</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Comercialización maquinaria y equipos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740010</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Empresas prestadoras de servicios al sector</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740011</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Organización de Productores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740012</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Producción insumos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740013</w:t>
            </w:r>
          </w:p>
        </w:tc>
      </w:tr>
      <w:tr w:rsidR="00871EA7" w:rsidRPr="006C39C3" w:rsidTr="00231A31">
        <w:trPr>
          <w:trHeight w:val="402"/>
          <w:jc w:val="center"/>
        </w:trPr>
        <w:tc>
          <w:tcPr>
            <w:tcW w:w="4740" w:type="dxa"/>
            <w:tcBorders>
              <w:top w:val="nil"/>
              <w:left w:val="double" w:sz="6" w:space="0" w:color="auto"/>
              <w:bottom w:val="double" w:sz="6" w:space="0" w:color="auto"/>
              <w:right w:val="double" w:sz="6" w:space="0" w:color="auto"/>
            </w:tcBorders>
            <w:shd w:val="clear" w:color="000000" w:fill="FFFFFF"/>
            <w:vAlign w:val="bottom"/>
            <w:hideMark/>
          </w:tcPr>
          <w:p w:rsidR="00871EA7" w:rsidRPr="006C39C3" w:rsidRDefault="00871EA7" w:rsidP="00FA2EFC">
            <w:pPr>
              <w:rPr>
                <w:rFonts w:ascii="Arial" w:eastAsia="Times New Roman" w:hAnsi="Arial" w:cs="Arial"/>
                <w:color w:val="000000"/>
                <w:sz w:val="18"/>
                <w:szCs w:val="18"/>
              </w:rPr>
            </w:pPr>
            <w:r w:rsidRPr="006C39C3">
              <w:rPr>
                <w:rFonts w:ascii="Arial" w:eastAsia="Times New Roman" w:hAnsi="Arial" w:cs="Arial"/>
                <w:color w:val="000000"/>
                <w:sz w:val="18"/>
                <w:szCs w:val="18"/>
              </w:rPr>
              <w:t>Producción maquinaria y equipos</w:t>
            </w:r>
          </w:p>
        </w:tc>
        <w:tc>
          <w:tcPr>
            <w:tcW w:w="1342" w:type="dxa"/>
            <w:tcBorders>
              <w:top w:val="nil"/>
              <w:left w:val="nil"/>
              <w:bottom w:val="double" w:sz="6" w:space="0" w:color="auto"/>
              <w:right w:val="double" w:sz="6" w:space="0" w:color="auto"/>
            </w:tcBorders>
            <w:shd w:val="clear" w:color="000000" w:fill="FFFFFF"/>
            <w:vAlign w:val="bottom"/>
            <w:hideMark/>
          </w:tcPr>
          <w:p w:rsidR="00871EA7" w:rsidRPr="006C39C3" w:rsidRDefault="00871EA7" w:rsidP="00FA2EFC">
            <w:pPr>
              <w:jc w:val="right"/>
              <w:rPr>
                <w:rFonts w:ascii="Arial" w:eastAsia="Times New Roman" w:hAnsi="Arial" w:cs="Arial"/>
                <w:color w:val="000000"/>
                <w:sz w:val="18"/>
                <w:szCs w:val="18"/>
              </w:rPr>
            </w:pPr>
            <w:r w:rsidRPr="006C39C3">
              <w:rPr>
                <w:rFonts w:ascii="Arial" w:eastAsia="Times New Roman" w:hAnsi="Arial" w:cs="Arial"/>
                <w:color w:val="000000"/>
                <w:sz w:val="18"/>
                <w:szCs w:val="18"/>
              </w:rPr>
              <w:t>740014</w:t>
            </w:r>
          </w:p>
        </w:tc>
      </w:tr>
    </w:tbl>
    <w:p w:rsidR="00A77E8A" w:rsidRPr="006C39C3" w:rsidRDefault="00A77E8A" w:rsidP="00027281">
      <w:pPr>
        <w:jc w:val="both"/>
        <w:rPr>
          <w:rFonts w:ascii="Arial" w:hAnsi="Arial" w:cs="Arial"/>
          <w:sz w:val="18"/>
          <w:szCs w:val="18"/>
        </w:rPr>
      </w:pPr>
    </w:p>
    <w:p w:rsidR="00027281" w:rsidRPr="006C39C3" w:rsidRDefault="00027281" w:rsidP="00930AE1">
      <w:pPr>
        <w:shd w:val="clear" w:color="auto" w:fill="FFFFFF"/>
        <w:ind w:right="156"/>
        <w:jc w:val="both"/>
        <w:rPr>
          <w:rFonts w:ascii="Arial" w:hAnsi="Arial" w:cs="Arial"/>
          <w:sz w:val="18"/>
          <w:szCs w:val="18"/>
        </w:rPr>
      </w:pPr>
    </w:p>
    <w:p w:rsidR="006209A5" w:rsidRDefault="00A90261" w:rsidP="00A90261">
      <w:pPr>
        <w:pStyle w:val="Ttulo3"/>
      </w:pPr>
      <w:bookmarkStart w:id="40" w:name="_Toc439234588"/>
      <w:r>
        <w:t>1.1.</w:t>
      </w:r>
      <w:r w:rsidR="002A4BA7">
        <w:t>8</w:t>
      </w:r>
      <w:r>
        <w:t xml:space="preserve"> </w:t>
      </w:r>
      <w:r w:rsidR="009F1A90" w:rsidRPr="009F1A90">
        <w:t>Actividades financiables</w:t>
      </w:r>
      <w:bookmarkEnd w:id="40"/>
      <w:r w:rsidR="009F1A90" w:rsidRPr="00D33B1C">
        <w:t xml:space="preserve"> </w:t>
      </w:r>
    </w:p>
    <w:p w:rsidR="009F1A90" w:rsidRPr="00213C8F" w:rsidRDefault="009F1A90" w:rsidP="00FF2E5D">
      <w:pPr>
        <w:jc w:val="both"/>
        <w:rPr>
          <w:rFonts w:ascii="Arial" w:hAnsi="Arial" w:cs="Arial"/>
          <w:sz w:val="20"/>
          <w:szCs w:val="20"/>
        </w:rPr>
      </w:pPr>
    </w:p>
    <w:p w:rsidR="009F1A90" w:rsidRPr="0012444F" w:rsidRDefault="009F1A90" w:rsidP="00781248">
      <w:pPr>
        <w:jc w:val="both"/>
        <w:rPr>
          <w:rFonts w:ascii="Arial" w:hAnsi="Arial" w:cs="Arial"/>
        </w:rPr>
      </w:pPr>
      <w:r w:rsidRPr="0012444F">
        <w:rPr>
          <w:rFonts w:ascii="Arial" w:hAnsi="Arial" w:cs="Arial"/>
        </w:rPr>
        <w:t>Por actividad financiable se entiende la actividad agropecuaria o rural para la cual se solicita financiación</w:t>
      </w:r>
      <w:r w:rsidR="002A548E">
        <w:rPr>
          <w:rFonts w:ascii="Arial" w:hAnsi="Arial" w:cs="Arial"/>
        </w:rPr>
        <w:t>,</w:t>
      </w:r>
      <w:r w:rsidRPr="0012444F">
        <w:rPr>
          <w:rFonts w:ascii="Arial" w:hAnsi="Arial" w:cs="Arial"/>
        </w:rPr>
        <w:t xml:space="preserve"> y </w:t>
      </w:r>
      <w:r w:rsidR="00332CA9">
        <w:rPr>
          <w:rFonts w:ascii="Arial" w:hAnsi="Arial" w:cs="Arial"/>
        </w:rPr>
        <w:t>su registro</w:t>
      </w:r>
      <w:r w:rsidR="00FD4C14">
        <w:rPr>
          <w:rFonts w:ascii="Arial" w:hAnsi="Arial" w:cs="Arial"/>
        </w:rPr>
        <w:t xml:space="preserve"> se deberá realizar utilizando lo que para efectos del presente </w:t>
      </w:r>
      <w:r w:rsidRPr="0012444F">
        <w:rPr>
          <w:rFonts w:ascii="Arial" w:hAnsi="Arial" w:cs="Arial"/>
        </w:rPr>
        <w:t>Manual de Servicios se denominan “Rubros</w:t>
      </w:r>
      <w:r w:rsidR="002E164B">
        <w:rPr>
          <w:rFonts w:ascii="Arial" w:hAnsi="Arial" w:cs="Arial"/>
        </w:rPr>
        <w:t>”</w:t>
      </w:r>
      <w:r w:rsidRPr="0012444F">
        <w:rPr>
          <w:rFonts w:ascii="Arial" w:hAnsi="Arial" w:cs="Arial"/>
        </w:rPr>
        <w:t xml:space="preserve">. </w:t>
      </w:r>
    </w:p>
    <w:p w:rsidR="009F1A90" w:rsidRDefault="009F1A90" w:rsidP="00BF2B5F">
      <w:pPr>
        <w:pStyle w:val="Ttulo3"/>
        <w:rPr>
          <w:rFonts w:cs="Arial"/>
          <w:sz w:val="20"/>
          <w:szCs w:val="20"/>
          <w:lang w:val="es-CO"/>
        </w:rPr>
      </w:pPr>
    </w:p>
    <w:p w:rsidR="009F1A90" w:rsidRPr="009F1A90" w:rsidRDefault="009F1A90" w:rsidP="009F1A90">
      <w:pPr>
        <w:jc w:val="both"/>
        <w:rPr>
          <w:rFonts w:ascii="Arial" w:hAnsi="Arial" w:cs="Arial"/>
        </w:rPr>
      </w:pPr>
      <w:r w:rsidRPr="009F1A90">
        <w:rPr>
          <w:rFonts w:ascii="Arial" w:hAnsi="Arial" w:cs="Arial"/>
        </w:rPr>
        <w:t>Las actividades financiables son las siguientes:</w:t>
      </w:r>
    </w:p>
    <w:p w:rsidR="009F1A90" w:rsidRPr="009F1A90" w:rsidRDefault="009F1A90" w:rsidP="009F1A90"/>
    <w:p w:rsidR="00713AC2" w:rsidRDefault="00A90261" w:rsidP="00781248">
      <w:pPr>
        <w:pStyle w:val="Ttulo3"/>
        <w:jc w:val="both"/>
        <w:rPr>
          <w:rFonts w:cs="Arial"/>
        </w:rPr>
      </w:pPr>
      <w:bookmarkStart w:id="41" w:name="_Toc439234589"/>
      <w:r w:rsidRPr="00A90261">
        <w:rPr>
          <w:rFonts w:cs="Arial"/>
        </w:rPr>
        <w:t>1.1.</w:t>
      </w:r>
      <w:r w:rsidR="002A4BA7">
        <w:rPr>
          <w:rFonts w:cs="Arial"/>
        </w:rPr>
        <w:t>8</w:t>
      </w:r>
      <w:r w:rsidR="00A47D7B" w:rsidRPr="00A90261">
        <w:rPr>
          <w:rFonts w:cs="Arial"/>
        </w:rPr>
        <w:t xml:space="preserve">.1 </w:t>
      </w:r>
      <w:r w:rsidR="00BF6486" w:rsidRPr="00A90261">
        <w:rPr>
          <w:rFonts w:cs="Arial"/>
        </w:rPr>
        <w:t xml:space="preserve">Actividades </w:t>
      </w:r>
      <w:r w:rsidR="008D5DB0" w:rsidRPr="00A90261">
        <w:rPr>
          <w:rFonts w:cs="Arial"/>
        </w:rPr>
        <w:t>a</w:t>
      </w:r>
      <w:r w:rsidR="00717ABA" w:rsidRPr="00A90261">
        <w:rPr>
          <w:rFonts w:cs="Arial"/>
        </w:rPr>
        <w:t>grícolas</w:t>
      </w:r>
      <w:bookmarkEnd w:id="41"/>
      <w:r w:rsidR="00781248">
        <w:rPr>
          <w:rFonts w:cs="Arial"/>
        </w:rPr>
        <w:t xml:space="preserve"> </w:t>
      </w:r>
    </w:p>
    <w:p w:rsidR="00713AC2" w:rsidRDefault="00713AC2" w:rsidP="00781248">
      <w:pPr>
        <w:pStyle w:val="Ttulo3"/>
        <w:jc w:val="both"/>
        <w:rPr>
          <w:rFonts w:cs="Arial"/>
        </w:rPr>
      </w:pPr>
    </w:p>
    <w:p w:rsidR="007D11D2" w:rsidRPr="00781248" w:rsidRDefault="00636BA9" w:rsidP="00EA51BB">
      <w:pPr>
        <w:jc w:val="both"/>
        <w:rPr>
          <w:b/>
          <w:i/>
        </w:rPr>
      </w:pPr>
      <w:r w:rsidRPr="00781248">
        <w:t xml:space="preserve">Comprende </w:t>
      </w:r>
      <w:r w:rsidR="00602540" w:rsidRPr="00781248">
        <w:t xml:space="preserve">todo cultivo de </w:t>
      </w:r>
      <w:r w:rsidR="0027487A" w:rsidRPr="00781248">
        <w:t>variedades</w:t>
      </w:r>
      <w:r w:rsidR="00602540" w:rsidRPr="00781248">
        <w:t xml:space="preserve"> vegetales, y según su ciclo vegetativo y productivo, se clasifican en: cultivos de ciclo corto y cultivos perennes.</w:t>
      </w:r>
      <w:r w:rsidR="00CD029F" w:rsidRPr="00781248">
        <w:t xml:space="preserve"> </w:t>
      </w:r>
    </w:p>
    <w:p w:rsidR="007628F4" w:rsidRDefault="007628F4" w:rsidP="00EA51BB">
      <w:pPr>
        <w:jc w:val="both"/>
        <w:rPr>
          <w:rFonts w:ascii="Arial" w:hAnsi="Arial"/>
        </w:rPr>
      </w:pPr>
    </w:p>
    <w:p w:rsidR="007628F4" w:rsidRPr="00EE7984" w:rsidRDefault="007628F4" w:rsidP="007628F4">
      <w:pPr>
        <w:jc w:val="both"/>
        <w:rPr>
          <w:rFonts w:ascii="Arial" w:hAnsi="Arial" w:cs="Arial"/>
        </w:rPr>
      </w:pPr>
      <w:r w:rsidRPr="00EE7984">
        <w:rPr>
          <w:rFonts w:cstheme="minorHAnsi"/>
        </w:rPr>
        <w:t>Para la financiación de las actividades agrícolas se debe tener presente que:</w:t>
      </w:r>
    </w:p>
    <w:p w:rsidR="007628F4" w:rsidRPr="00EE7984" w:rsidRDefault="007628F4" w:rsidP="007628F4">
      <w:pPr>
        <w:jc w:val="both"/>
        <w:rPr>
          <w:rFonts w:cstheme="minorHAnsi"/>
        </w:rPr>
      </w:pPr>
    </w:p>
    <w:p w:rsidR="007628F4" w:rsidRDefault="007628F4" w:rsidP="008C694B">
      <w:pPr>
        <w:pStyle w:val="Prrafodelista"/>
        <w:numPr>
          <w:ilvl w:val="0"/>
          <w:numId w:val="57"/>
        </w:numPr>
        <w:jc w:val="both"/>
        <w:rPr>
          <w:rFonts w:cstheme="minorHAnsi"/>
        </w:rPr>
      </w:pPr>
      <w:r w:rsidRPr="007A5179">
        <w:rPr>
          <w:rFonts w:cstheme="minorHAnsi"/>
        </w:rPr>
        <w:t xml:space="preserve">Para cultivos de ciclo corto que no cuenten con código específico se deberá utilizar el 121630- </w:t>
      </w:r>
      <w:r w:rsidRPr="00523725">
        <w:rPr>
          <w:rFonts w:cstheme="minorHAnsi"/>
        </w:rPr>
        <w:t>Otros Cultivos</w:t>
      </w:r>
      <w:r>
        <w:rPr>
          <w:rFonts w:cstheme="minorHAnsi"/>
        </w:rPr>
        <w:t>.</w:t>
      </w:r>
    </w:p>
    <w:p w:rsidR="007628F4" w:rsidRPr="007A5179" w:rsidRDefault="007628F4" w:rsidP="007628F4">
      <w:pPr>
        <w:pStyle w:val="Prrafodelista"/>
        <w:rPr>
          <w:rFonts w:cstheme="minorHAnsi"/>
        </w:rPr>
      </w:pPr>
    </w:p>
    <w:p w:rsidR="007628F4" w:rsidRDefault="007628F4" w:rsidP="008C694B">
      <w:pPr>
        <w:pStyle w:val="Prrafodelista"/>
        <w:numPr>
          <w:ilvl w:val="0"/>
          <w:numId w:val="57"/>
        </w:numPr>
        <w:jc w:val="both"/>
        <w:rPr>
          <w:rFonts w:cstheme="minorHAnsi"/>
        </w:rPr>
      </w:pPr>
      <w:r w:rsidRPr="00523725">
        <w:rPr>
          <w:rFonts w:cstheme="minorHAnsi"/>
        </w:rPr>
        <w:t>Para cultivos perennes que no cuenten con código específico se deberá utilizar el 151800- Otros Cultivos Perennes - Siembra.</w:t>
      </w:r>
    </w:p>
    <w:p w:rsidR="007628F4" w:rsidRPr="00191261" w:rsidRDefault="007628F4" w:rsidP="007628F4">
      <w:pPr>
        <w:pStyle w:val="Prrafodelista"/>
        <w:rPr>
          <w:rFonts w:cstheme="minorHAnsi"/>
        </w:rPr>
      </w:pPr>
    </w:p>
    <w:p w:rsidR="007628F4" w:rsidRPr="007628F4" w:rsidRDefault="007628F4" w:rsidP="008D5614">
      <w:pPr>
        <w:pStyle w:val="Prrafodelista"/>
        <w:numPr>
          <w:ilvl w:val="0"/>
          <w:numId w:val="77"/>
        </w:numPr>
        <w:jc w:val="both"/>
        <w:rPr>
          <w:rFonts w:ascii="Arial" w:hAnsi="Arial" w:cs="Arial"/>
        </w:rPr>
      </w:pPr>
      <w:r w:rsidRPr="007628F4">
        <w:rPr>
          <w:rFonts w:cstheme="minorHAnsi"/>
        </w:rPr>
        <w:t>Para la financiación del sostenimiento de cultivos perennes que no cuenten con código específico se deberá utilizar el 131500 Otros Cultivos</w:t>
      </w:r>
      <w:r>
        <w:rPr>
          <w:rFonts w:cstheme="minorHAnsi"/>
        </w:rPr>
        <w:t xml:space="preserve"> </w:t>
      </w:r>
      <w:r w:rsidR="00601962">
        <w:rPr>
          <w:rFonts w:cstheme="minorHAnsi"/>
        </w:rPr>
        <w:t xml:space="preserve">Perennes </w:t>
      </w:r>
      <w:r w:rsidR="00A80509">
        <w:rPr>
          <w:rFonts w:cstheme="minorHAnsi"/>
        </w:rPr>
        <w:t>-</w:t>
      </w:r>
      <w:r w:rsidR="00601962">
        <w:rPr>
          <w:rFonts w:cstheme="minorHAnsi"/>
        </w:rPr>
        <w:t xml:space="preserve"> Sostenimiento.</w:t>
      </w:r>
    </w:p>
    <w:p w:rsidR="005826E4" w:rsidRDefault="005826E4" w:rsidP="00CD029F">
      <w:pPr>
        <w:jc w:val="both"/>
        <w:rPr>
          <w:rFonts w:ascii="Arial" w:hAnsi="Arial" w:cs="Arial"/>
        </w:rPr>
      </w:pPr>
    </w:p>
    <w:p w:rsidR="00713AC2" w:rsidRDefault="005826E4" w:rsidP="005826E4">
      <w:pPr>
        <w:pStyle w:val="Ttulo3"/>
        <w:jc w:val="both"/>
      </w:pPr>
      <w:bookmarkStart w:id="42" w:name="_Toc439234590"/>
      <w:r>
        <w:lastRenderedPageBreak/>
        <w:t xml:space="preserve">1.1.8.1.1 </w:t>
      </w:r>
      <w:r w:rsidR="007628F4">
        <w:t>Siembra de c</w:t>
      </w:r>
      <w:r w:rsidR="007D11D2">
        <w:t>ultivos de ciclo corto</w:t>
      </w:r>
      <w:bookmarkEnd w:id="42"/>
      <w:r w:rsidR="007D11D2">
        <w:t xml:space="preserve"> </w:t>
      </w:r>
    </w:p>
    <w:p w:rsidR="00713AC2" w:rsidRDefault="00713AC2" w:rsidP="005826E4">
      <w:pPr>
        <w:pStyle w:val="Ttulo3"/>
        <w:jc w:val="both"/>
      </w:pPr>
    </w:p>
    <w:p w:rsidR="007628F4" w:rsidRDefault="007D11D2" w:rsidP="00DF7DDF">
      <w:pPr>
        <w:jc w:val="both"/>
        <w:rPr>
          <w:rFonts w:eastAsia="Times New Roman"/>
          <w:b/>
          <w:i/>
        </w:rPr>
      </w:pPr>
      <w:r w:rsidRPr="007D11D2">
        <w:t>Son</w:t>
      </w:r>
      <w:r>
        <w:t xml:space="preserve"> c</w:t>
      </w:r>
      <w:r w:rsidRPr="007D11D2">
        <w:rPr>
          <w:rFonts w:eastAsia="Times New Roman"/>
        </w:rPr>
        <w:t>ultivos con ciclo de producción menor a dos años y su cosecha agota el cultivo.</w:t>
      </w:r>
      <w:r w:rsidR="005826E4">
        <w:rPr>
          <w:rFonts w:eastAsia="Times New Roman"/>
        </w:rPr>
        <w:t xml:space="preserve"> </w:t>
      </w:r>
    </w:p>
    <w:p w:rsidR="007628F4" w:rsidRDefault="007628F4" w:rsidP="005826E4">
      <w:pPr>
        <w:pStyle w:val="Ttulo3"/>
        <w:jc w:val="both"/>
        <w:rPr>
          <w:rFonts w:eastAsia="Times New Roman" w:cs="Arial"/>
          <w:b w:val="0"/>
          <w:i w:val="0"/>
        </w:rPr>
      </w:pPr>
    </w:p>
    <w:p w:rsidR="007628F4" w:rsidRDefault="007628F4" w:rsidP="007628F4">
      <w:pPr>
        <w:jc w:val="both"/>
        <w:rPr>
          <w:rFonts w:ascii="Arial" w:eastAsia="Times New Roman" w:hAnsi="Arial" w:cs="Arial"/>
          <w:color w:val="000000"/>
          <w:lang w:val="es-ES_tradnl"/>
        </w:rPr>
      </w:pPr>
      <w:r w:rsidRPr="007628F4">
        <w:rPr>
          <w:rFonts w:eastAsia="Times New Roman" w:cs="Arial"/>
        </w:rPr>
        <w:t>Se financian</w:t>
      </w:r>
      <w:r>
        <w:rPr>
          <w:rFonts w:eastAsia="Times New Roman" w:cs="Arial"/>
          <w:b/>
          <w:i/>
        </w:rPr>
        <w:t xml:space="preserve"> </w:t>
      </w:r>
      <w:r w:rsidR="00851C05">
        <w:rPr>
          <w:rFonts w:eastAsia="Times New Roman" w:cs="Arial"/>
        </w:rPr>
        <w:t>t</w:t>
      </w:r>
      <w:proofErr w:type="spellStart"/>
      <w:r w:rsidRPr="007628F4">
        <w:rPr>
          <w:rFonts w:ascii="Arial" w:eastAsia="Times New Roman" w:hAnsi="Arial" w:cs="Arial"/>
          <w:color w:val="000000"/>
          <w:lang w:val="es-ES_tradnl"/>
        </w:rPr>
        <w:t>odos</w:t>
      </w:r>
      <w:proofErr w:type="spellEnd"/>
      <w:r w:rsidRPr="007628F4">
        <w:rPr>
          <w:rFonts w:ascii="Arial" w:eastAsia="Times New Roman" w:hAnsi="Arial" w:cs="Arial"/>
          <w:color w:val="000000"/>
          <w:lang w:val="es-ES_tradnl"/>
        </w:rPr>
        <w:t xml:space="preserve"> los costos directos inherentes a la explotación, incluidos los correspondientes a las comisiones y el IVA causado por la expedición del FAG</w:t>
      </w:r>
      <w:r>
        <w:rPr>
          <w:rFonts w:ascii="Arial" w:eastAsia="Times New Roman" w:hAnsi="Arial" w:cs="Arial"/>
          <w:color w:val="000000"/>
          <w:lang w:val="es-ES_tradnl"/>
        </w:rPr>
        <w:t>.</w:t>
      </w:r>
    </w:p>
    <w:p w:rsidR="007628F4" w:rsidRDefault="007628F4" w:rsidP="007628F4">
      <w:pPr>
        <w:jc w:val="both"/>
        <w:rPr>
          <w:rFonts w:ascii="Arial" w:eastAsia="Times New Roman" w:hAnsi="Arial" w:cs="Arial"/>
          <w:color w:val="000000"/>
          <w:lang w:val="es-ES_tradnl"/>
        </w:rPr>
      </w:pPr>
    </w:p>
    <w:p w:rsidR="007628F4" w:rsidRDefault="007628F4" w:rsidP="007628F4">
      <w:pPr>
        <w:jc w:val="both"/>
        <w:rPr>
          <w:rFonts w:ascii="Arial" w:eastAsia="Times New Roman" w:hAnsi="Arial" w:cs="Arial"/>
          <w:color w:val="000000"/>
          <w:lang w:val="es-ES_tradnl"/>
        </w:rPr>
      </w:pPr>
      <w:r>
        <w:rPr>
          <w:rFonts w:ascii="Arial" w:eastAsia="Times New Roman" w:hAnsi="Arial" w:cs="Arial"/>
          <w:color w:val="000000"/>
          <w:lang w:val="es-ES_tradnl"/>
        </w:rPr>
        <w:t xml:space="preserve">Se financia igualmente la totalidad de la parte no subsidiada de </w:t>
      </w:r>
      <w:r w:rsidRPr="007628F4">
        <w:rPr>
          <w:rFonts w:ascii="Arial" w:eastAsia="Times New Roman" w:hAnsi="Arial" w:cs="Arial"/>
          <w:color w:val="000000"/>
          <w:lang w:val="es-ES_tradnl"/>
        </w:rPr>
        <w:t>las primas de seguros</w:t>
      </w:r>
      <w:r>
        <w:rPr>
          <w:rFonts w:ascii="Arial" w:eastAsia="Times New Roman" w:hAnsi="Arial" w:cs="Arial"/>
          <w:color w:val="000000"/>
          <w:lang w:val="es-ES_tradnl"/>
        </w:rPr>
        <w:t xml:space="preserve"> agropecuarios, coberturas cambiarias y de precios.</w:t>
      </w:r>
    </w:p>
    <w:p w:rsidR="005826E4" w:rsidRPr="009F5BD3" w:rsidRDefault="007628F4" w:rsidP="00851C05">
      <w:pPr>
        <w:jc w:val="both"/>
      </w:pPr>
      <w:r w:rsidRPr="007628F4">
        <w:rPr>
          <w:rFonts w:ascii="Arial" w:eastAsia="Times New Roman" w:hAnsi="Arial" w:cs="Arial"/>
          <w:color w:val="000000"/>
          <w:lang w:val="es-ES_tradnl"/>
        </w:rPr>
        <w:br/>
      </w:r>
      <w:r w:rsidR="005826E4" w:rsidRPr="009F5BD3">
        <w:rPr>
          <w:rFonts w:ascii="Arial" w:hAnsi="Arial" w:cs="Arial"/>
        </w:rPr>
        <w:t>Pa</w:t>
      </w:r>
      <w:r w:rsidR="005826E4" w:rsidRPr="009F5BD3">
        <w:rPr>
          <w:rFonts w:cs="Arial"/>
        </w:rPr>
        <w:t xml:space="preserve">ra el registro de los créditos que financien estos cultivos, </w:t>
      </w:r>
      <w:r w:rsidR="005826E4" w:rsidRPr="009F5BD3">
        <w:rPr>
          <w:rFonts w:ascii="Arial" w:hAnsi="Arial" w:cs="Arial"/>
        </w:rPr>
        <w:t>los códigos a utilizar son los siguientes:</w:t>
      </w:r>
      <w:r w:rsidR="005826E4" w:rsidRPr="009F5BD3">
        <w:t xml:space="preserve"> </w:t>
      </w:r>
    </w:p>
    <w:p w:rsidR="007A5179" w:rsidRPr="002A3E79" w:rsidRDefault="002674B5" w:rsidP="00636BA9">
      <w:pPr>
        <w:jc w:val="both"/>
        <w:rPr>
          <w:rFonts w:cstheme="minorHAnsi"/>
          <w:sz w:val="18"/>
          <w:szCs w:val="18"/>
        </w:rPr>
      </w:pPr>
      <w:r w:rsidRPr="00213C8F">
        <w:rPr>
          <w:rFonts w:ascii="Arial" w:hAnsi="Arial" w:cs="Arial"/>
          <w:sz w:val="20"/>
          <w:szCs w:val="20"/>
        </w:rPr>
        <w:t xml:space="preserve"> </w:t>
      </w:r>
      <w:r w:rsidR="007A5179">
        <w:rPr>
          <w:rFonts w:cstheme="minorHAnsi"/>
          <w:sz w:val="18"/>
          <w:szCs w:val="18"/>
        </w:rPr>
        <w:tab/>
      </w:r>
      <w:r w:rsidR="007A5179">
        <w:rPr>
          <w:rFonts w:cstheme="minorHAnsi"/>
          <w:sz w:val="18"/>
          <w:szCs w:val="18"/>
        </w:rPr>
        <w:tab/>
      </w:r>
    </w:p>
    <w:tbl>
      <w:tblPr>
        <w:tblW w:w="7870" w:type="dxa"/>
        <w:jc w:val="center"/>
        <w:tblCellMar>
          <w:left w:w="70" w:type="dxa"/>
          <w:right w:w="70" w:type="dxa"/>
        </w:tblCellMar>
        <w:tblLook w:val="04A0" w:firstRow="1" w:lastRow="0" w:firstColumn="1" w:lastColumn="0" w:noHBand="0" w:noVBand="1"/>
      </w:tblPr>
      <w:tblGrid>
        <w:gridCol w:w="342"/>
        <w:gridCol w:w="871"/>
        <w:gridCol w:w="1846"/>
        <w:gridCol w:w="1081"/>
        <w:gridCol w:w="342"/>
        <w:gridCol w:w="871"/>
        <w:gridCol w:w="1436"/>
        <w:gridCol w:w="1081"/>
      </w:tblGrid>
      <w:tr w:rsidR="00730E95" w:rsidRPr="00F039E2" w:rsidTr="00385585">
        <w:trPr>
          <w:trHeight w:val="443"/>
          <w:tblHeader/>
          <w:jc w:val="center"/>
        </w:trPr>
        <w:tc>
          <w:tcPr>
            <w:tcW w:w="0" w:type="auto"/>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730E95" w:rsidRPr="00F039E2" w:rsidRDefault="00730E95" w:rsidP="00730E95">
            <w:pPr>
              <w:jc w:val="center"/>
              <w:rPr>
                <w:rFonts w:eastAsia="Times New Roman" w:cstheme="minorHAnsi"/>
                <w:b/>
                <w:bCs/>
                <w:color w:val="FFFFFF"/>
                <w:sz w:val="18"/>
                <w:szCs w:val="18"/>
              </w:rPr>
            </w:pPr>
            <w:r w:rsidRPr="00F039E2">
              <w:rPr>
                <w:rFonts w:eastAsia="Times New Roman" w:cstheme="minorHAnsi"/>
                <w:b/>
                <w:bCs/>
                <w:color w:val="FFFFFF"/>
                <w:sz w:val="18"/>
                <w:szCs w:val="18"/>
              </w:rPr>
              <w:t xml:space="preserve">CULTIVOS CICLO CORTO </w:t>
            </w:r>
            <w:r w:rsidR="00AE2A17">
              <w:rPr>
                <w:rFonts w:eastAsia="Times New Roman" w:cstheme="minorHAnsi"/>
                <w:b/>
                <w:bCs/>
                <w:color w:val="FFFFFF"/>
                <w:sz w:val="18"/>
                <w:szCs w:val="18"/>
              </w:rPr>
              <w:t>–</w:t>
            </w:r>
            <w:r w:rsidRPr="00F039E2">
              <w:rPr>
                <w:rFonts w:eastAsia="Times New Roman" w:cstheme="minorHAnsi"/>
                <w:b/>
                <w:bCs/>
                <w:color w:val="FFFFFF"/>
                <w:sz w:val="18"/>
                <w:szCs w:val="18"/>
              </w:rPr>
              <w:t xml:space="preserve"> PRODUCCIÓN</w:t>
            </w:r>
            <w:r w:rsidR="00AE2A17">
              <w:rPr>
                <w:rFonts w:eastAsia="Times New Roman" w:cstheme="minorHAnsi"/>
                <w:b/>
                <w:bCs/>
                <w:color w:val="FFFFFF"/>
                <w:sz w:val="18"/>
                <w:szCs w:val="18"/>
              </w:rPr>
              <w:t xml:space="preserve"> – CAPITAL DE TRABAJO</w:t>
            </w:r>
          </w:p>
        </w:tc>
      </w:tr>
      <w:tr w:rsidR="00730E95" w:rsidRPr="00F039E2" w:rsidTr="00385585">
        <w:trPr>
          <w:trHeight w:val="443"/>
          <w:tblHeader/>
          <w:jc w:val="center"/>
        </w:trPr>
        <w:tc>
          <w:tcPr>
            <w:tcW w:w="0" w:type="auto"/>
            <w:tcBorders>
              <w:top w:val="nil"/>
              <w:left w:val="single" w:sz="4" w:space="0" w:color="auto"/>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N°</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RUBRO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UNIDADES</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N°</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RUBRO</w:t>
            </w:r>
          </w:p>
        </w:tc>
        <w:tc>
          <w:tcPr>
            <w:tcW w:w="0" w:type="auto"/>
            <w:tcBorders>
              <w:top w:val="nil"/>
              <w:left w:val="nil"/>
              <w:bottom w:val="single" w:sz="4" w:space="0" w:color="auto"/>
              <w:right w:val="single" w:sz="4" w:space="0" w:color="auto"/>
            </w:tcBorders>
            <w:shd w:val="clear" w:color="000000" w:fill="C4BD97"/>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UNIDADES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110000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Producción semillas cultivos C.C.</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121150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Cebolla cabezona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111050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Ajonjolí</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121180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Cebolla hoja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111100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Algodón</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121270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Haba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111150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Arroz riego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121300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Habichuela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111200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Arroz secano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121330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Lechuga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111250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Avena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121390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Repollo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111300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Cebada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121420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Remolacha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111350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Frijol</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121450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Tomate</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tradicional clima cálido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121480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Zanahoria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tradicional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121510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Fresas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tecnificado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121570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Melón</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111440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tradicional clima cálido y medio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121580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Sandia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Maní</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Pepino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111460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tradicional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Champiñones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tecnificado clima cálido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121620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Estropajo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blanco tecnificado clima frio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Otros Cultivos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lastRenderedPageBreak/>
              <w:t>17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111490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Maíz amarillo tecnificado clima cálido y medio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Tabaco  negro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111500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Papa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121690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Tabaco rubio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111510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Papa industrial</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121700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Flores tropicales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70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111550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Sorgo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121880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Plantas medicinales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111600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Soya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131050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Arracacha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111650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Trigo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131100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Ñame</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851167">
        <w:trPr>
          <w:trHeight w:val="731"/>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111800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Material vegetal</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131110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Plantas ornamentales</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851167">
        <w:trPr>
          <w:trHeight w:val="505"/>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121030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Ají</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131150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Malanga o yautía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121060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Ajo</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131200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Yuca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121070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Alcachofa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53</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131250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Achira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r>
      <w:tr w:rsidR="00730E95" w:rsidRPr="00F039E2" w:rsidTr="007B1DE4">
        <w:trPr>
          <w:trHeight w:val="44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b/>
                <w:bCs/>
                <w:color w:val="000000"/>
                <w:sz w:val="18"/>
                <w:szCs w:val="18"/>
              </w:rPr>
            </w:pPr>
            <w:r w:rsidRPr="00F039E2">
              <w:rPr>
                <w:rFonts w:eastAsia="Times New Roman" w:cstheme="minorHAnsi"/>
                <w:b/>
                <w:bCs/>
                <w:color w:val="000000"/>
                <w:sz w:val="18"/>
                <w:szCs w:val="18"/>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CE06A3">
            <w:pPr>
              <w:jc w:val="center"/>
              <w:rPr>
                <w:rFonts w:eastAsia="Times New Roman" w:cstheme="minorHAnsi"/>
                <w:color w:val="000000"/>
                <w:sz w:val="18"/>
                <w:szCs w:val="18"/>
              </w:rPr>
            </w:pPr>
            <w:r w:rsidRPr="00F039E2">
              <w:rPr>
                <w:rFonts w:eastAsia="Times New Roman" w:cstheme="minorHAnsi"/>
                <w:color w:val="000000"/>
                <w:sz w:val="18"/>
                <w:szCs w:val="18"/>
              </w:rPr>
              <w:t>121090</w:t>
            </w:r>
          </w:p>
        </w:tc>
        <w:tc>
          <w:tcPr>
            <w:tcW w:w="0" w:type="auto"/>
            <w:tcBorders>
              <w:top w:val="nil"/>
              <w:left w:val="nil"/>
              <w:bottom w:val="single" w:sz="4" w:space="0" w:color="auto"/>
              <w:right w:val="single" w:sz="4" w:space="0" w:color="auto"/>
            </w:tcBorders>
            <w:shd w:val="clear" w:color="000000" w:fill="FFFFFF"/>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Arveja</w:t>
            </w:r>
          </w:p>
        </w:tc>
        <w:tc>
          <w:tcPr>
            <w:tcW w:w="0" w:type="auto"/>
            <w:tcBorders>
              <w:top w:val="nil"/>
              <w:left w:val="nil"/>
              <w:bottom w:val="single" w:sz="4" w:space="0" w:color="auto"/>
              <w:right w:val="single" w:sz="4" w:space="0" w:color="auto"/>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r w:rsidRPr="00F039E2">
              <w:rPr>
                <w:rFonts w:eastAsia="Times New Roman" w:cstheme="minorHAnsi"/>
                <w:color w:val="000000"/>
                <w:sz w:val="18"/>
                <w:szCs w:val="18"/>
              </w:rPr>
              <w:t>Hectáreas</w:t>
            </w: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p w:rsidR="00CE06A3" w:rsidRPr="00F039E2" w:rsidRDefault="00CE06A3" w:rsidP="00730E95">
            <w:pPr>
              <w:jc w:val="center"/>
              <w:rPr>
                <w:rFonts w:eastAsia="Times New Roman" w:cstheme="minorHAnsi"/>
                <w:color w:val="000000"/>
                <w:sz w:val="18"/>
                <w:szCs w:val="18"/>
              </w:rPr>
            </w:pP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tc>
        <w:tc>
          <w:tcPr>
            <w:tcW w:w="0" w:type="auto"/>
            <w:tcBorders>
              <w:top w:val="nil"/>
              <w:left w:val="nil"/>
              <w:bottom w:val="nil"/>
              <w:right w:val="nil"/>
            </w:tcBorders>
            <w:shd w:val="clear" w:color="000000" w:fill="FFFFFF"/>
            <w:noWrap/>
            <w:vAlign w:val="center"/>
            <w:hideMark/>
          </w:tcPr>
          <w:p w:rsidR="00730E95" w:rsidRPr="00F039E2" w:rsidRDefault="00730E95" w:rsidP="00730E95">
            <w:pPr>
              <w:jc w:val="center"/>
              <w:rPr>
                <w:rFonts w:eastAsia="Times New Roman" w:cstheme="minorHAnsi"/>
                <w:color w:val="000000"/>
                <w:sz w:val="18"/>
                <w:szCs w:val="18"/>
              </w:rPr>
            </w:pPr>
          </w:p>
        </w:tc>
      </w:tr>
    </w:tbl>
    <w:p w:rsidR="00FB7481" w:rsidRPr="00F039E2" w:rsidRDefault="00FB7481" w:rsidP="00636BA9">
      <w:pPr>
        <w:jc w:val="both"/>
        <w:rPr>
          <w:rFonts w:cstheme="minorHAnsi"/>
          <w:sz w:val="18"/>
          <w:szCs w:val="18"/>
        </w:rPr>
      </w:pPr>
    </w:p>
    <w:p w:rsidR="00B9286D" w:rsidRDefault="00B9286D" w:rsidP="00B9286D">
      <w:pPr>
        <w:jc w:val="both"/>
        <w:rPr>
          <w:rFonts w:ascii="Arial" w:eastAsia="Times New Roman" w:hAnsi="Arial" w:cs="Arial"/>
          <w:color w:val="000000"/>
          <w:sz w:val="18"/>
          <w:szCs w:val="18"/>
          <w:lang w:val="es-ES_tradnl"/>
        </w:rPr>
      </w:pPr>
    </w:p>
    <w:p w:rsidR="00713AC2" w:rsidRDefault="007628F4" w:rsidP="00B9286D">
      <w:pPr>
        <w:jc w:val="both"/>
        <w:rPr>
          <w:rStyle w:val="Ttulo3Car"/>
        </w:rPr>
      </w:pPr>
      <w:bookmarkStart w:id="43" w:name="_Toc439234591"/>
      <w:r w:rsidRPr="007628F4">
        <w:rPr>
          <w:rStyle w:val="Ttulo3Car"/>
        </w:rPr>
        <w:t xml:space="preserve">1.1.8.1.2 </w:t>
      </w:r>
      <w:r>
        <w:rPr>
          <w:rStyle w:val="Ttulo3Car"/>
        </w:rPr>
        <w:t>Siembra de c</w:t>
      </w:r>
      <w:r w:rsidR="00B9286D" w:rsidRPr="007628F4">
        <w:rPr>
          <w:rStyle w:val="Ttulo3Car"/>
        </w:rPr>
        <w:t>ultivos perennes</w:t>
      </w:r>
      <w:bookmarkEnd w:id="43"/>
    </w:p>
    <w:p w:rsidR="00713AC2" w:rsidRDefault="00713AC2" w:rsidP="00B9286D">
      <w:pPr>
        <w:jc w:val="both"/>
        <w:rPr>
          <w:rFonts w:ascii="Arial" w:eastAsia="Times New Roman" w:hAnsi="Arial" w:cs="Arial"/>
          <w:color w:val="000000"/>
          <w:lang w:val="es-ES_tradnl"/>
        </w:rPr>
      </w:pPr>
    </w:p>
    <w:p w:rsidR="00851C05" w:rsidRDefault="00B9286D" w:rsidP="00B9286D">
      <w:pPr>
        <w:jc w:val="both"/>
        <w:rPr>
          <w:rFonts w:ascii="Arial" w:eastAsia="Times New Roman" w:hAnsi="Arial" w:cs="Arial"/>
          <w:color w:val="000000"/>
          <w:lang w:val="es-ES_tradnl"/>
        </w:rPr>
      </w:pPr>
      <w:r w:rsidRPr="00851C05">
        <w:rPr>
          <w:rFonts w:ascii="Arial" w:eastAsia="Times New Roman" w:hAnsi="Arial" w:cs="Arial"/>
          <w:color w:val="000000"/>
          <w:lang w:val="es-ES_tradnl"/>
        </w:rPr>
        <w:t>Establecimiento de cultivos con ciclo de producción mayor a dos años, que pueden tener periodo improductivo y que una</w:t>
      </w:r>
      <w:r w:rsidR="00851C05">
        <w:rPr>
          <w:rFonts w:ascii="Arial" w:eastAsia="Times New Roman" w:hAnsi="Arial" w:cs="Arial"/>
          <w:color w:val="000000"/>
          <w:lang w:val="es-ES_tradnl"/>
        </w:rPr>
        <w:t xml:space="preserve"> vez finalizado producen cosechas periódicas.</w:t>
      </w:r>
    </w:p>
    <w:p w:rsidR="00B9286D" w:rsidRDefault="00B9286D" w:rsidP="00B9286D">
      <w:pPr>
        <w:jc w:val="both"/>
        <w:rPr>
          <w:rFonts w:ascii="Arial" w:eastAsia="Times New Roman" w:hAnsi="Arial" w:cs="Arial"/>
          <w:color w:val="000000"/>
          <w:lang w:val="es-ES_tradnl"/>
        </w:rPr>
      </w:pPr>
      <w:r w:rsidRPr="00851C05">
        <w:rPr>
          <w:rFonts w:ascii="Arial" w:eastAsia="Times New Roman" w:hAnsi="Arial" w:cs="Arial"/>
          <w:color w:val="000000"/>
          <w:lang w:val="es-ES_tradnl"/>
        </w:rPr>
        <w:br/>
        <w:t>Por periodo improductivo se entiende el tiempo en el cual no hay producción, o que por ser muy baja no alcanza a cubrir los costos de mantenimiento que requiere el cultivo.</w:t>
      </w:r>
    </w:p>
    <w:p w:rsidR="00851C05" w:rsidRDefault="00851C05" w:rsidP="00B9286D">
      <w:pPr>
        <w:jc w:val="both"/>
        <w:rPr>
          <w:rFonts w:ascii="Arial" w:eastAsia="Times New Roman" w:hAnsi="Arial" w:cs="Arial"/>
          <w:color w:val="000000"/>
          <w:lang w:val="es-ES_tradnl"/>
        </w:rPr>
      </w:pPr>
    </w:p>
    <w:p w:rsidR="00851C05" w:rsidRPr="00851C05" w:rsidRDefault="00851C05" w:rsidP="00B9286D">
      <w:pPr>
        <w:jc w:val="both"/>
        <w:rPr>
          <w:rFonts w:ascii="Arial" w:eastAsia="Times New Roman" w:hAnsi="Arial" w:cs="Arial"/>
          <w:color w:val="000000"/>
          <w:lang w:val="es-ES_tradnl"/>
        </w:rPr>
      </w:pPr>
      <w:r w:rsidRPr="00851C05">
        <w:rPr>
          <w:rFonts w:ascii="Arial" w:eastAsia="Times New Roman" w:hAnsi="Arial" w:cs="Arial"/>
          <w:color w:val="000000"/>
          <w:lang w:val="es-ES_tradnl"/>
        </w:rPr>
        <w:t>Se financian todos los costos directos inherentes a la explotación, incluidos los correspondientes a las comisiones y el IVA causado por la expedición del FAG.</w:t>
      </w:r>
    </w:p>
    <w:p w:rsidR="00851C05" w:rsidRDefault="00851C05" w:rsidP="00B9286D">
      <w:pPr>
        <w:jc w:val="both"/>
        <w:rPr>
          <w:rFonts w:ascii="Arial" w:eastAsia="Times New Roman" w:hAnsi="Arial" w:cs="Arial"/>
          <w:color w:val="000000"/>
          <w:sz w:val="18"/>
          <w:szCs w:val="18"/>
          <w:lang w:val="es-ES_tradnl"/>
        </w:rPr>
      </w:pPr>
    </w:p>
    <w:p w:rsidR="00851C05" w:rsidRDefault="00851C05" w:rsidP="00851C05">
      <w:pPr>
        <w:jc w:val="both"/>
        <w:rPr>
          <w:rFonts w:ascii="Arial" w:eastAsia="Times New Roman" w:hAnsi="Arial" w:cs="Arial"/>
          <w:color w:val="000000"/>
          <w:lang w:val="es-ES_tradnl"/>
        </w:rPr>
      </w:pPr>
      <w:r>
        <w:rPr>
          <w:rFonts w:ascii="Arial" w:eastAsia="Times New Roman" w:hAnsi="Arial" w:cs="Arial"/>
          <w:color w:val="000000"/>
          <w:lang w:val="es-ES_tradnl"/>
        </w:rPr>
        <w:t xml:space="preserve">Se financia igualmente la totalidad de la parte no subsidiada de </w:t>
      </w:r>
      <w:r w:rsidRPr="007628F4">
        <w:rPr>
          <w:rFonts w:ascii="Arial" w:eastAsia="Times New Roman" w:hAnsi="Arial" w:cs="Arial"/>
          <w:color w:val="000000"/>
          <w:lang w:val="es-ES_tradnl"/>
        </w:rPr>
        <w:t>las primas de seguros</w:t>
      </w:r>
      <w:r>
        <w:rPr>
          <w:rFonts w:ascii="Arial" w:eastAsia="Times New Roman" w:hAnsi="Arial" w:cs="Arial"/>
          <w:color w:val="000000"/>
          <w:lang w:val="es-ES_tradnl"/>
        </w:rPr>
        <w:t xml:space="preserve"> agropecuarios, coberturas cambiarias y de precios.</w:t>
      </w:r>
    </w:p>
    <w:p w:rsidR="009F5BD3" w:rsidRDefault="009F5BD3" w:rsidP="00851C05">
      <w:pPr>
        <w:jc w:val="both"/>
        <w:rPr>
          <w:rFonts w:ascii="Arial" w:eastAsia="Times New Roman" w:hAnsi="Arial" w:cs="Arial"/>
          <w:color w:val="000000"/>
          <w:lang w:val="es-ES_tradnl"/>
        </w:rPr>
      </w:pPr>
    </w:p>
    <w:p w:rsidR="009F5BD3" w:rsidRDefault="009F5BD3" w:rsidP="009F5BD3">
      <w:pPr>
        <w:jc w:val="both"/>
      </w:pPr>
      <w:r w:rsidRPr="009F5BD3">
        <w:rPr>
          <w:rFonts w:ascii="Arial" w:hAnsi="Arial" w:cs="Arial"/>
        </w:rPr>
        <w:t>Pa</w:t>
      </w:r>
      <w:r w:rsidRPr="009F5BD3">
        <w:rPr>
          <w:rFonts w:cs="Arial"/>
        </w:rPr>
        <w:t xml:space="preserve">ra el registro de los créditos que financien estos cultivos, </w:t>
      </w:r>
      <w:r w:rsidRPr="009F5BD3">
        <w:rPr>
          <w:rFonts w:ascii="Arial" w:hAnsi="Arial" w:cs="Arial"/>
        </w:rPr>
        <w:t xml:space="preserve">los </w:t>
      </w:r>
      <w:r w:rsidR="0080696A">
        <w:rPr>
          <w:rFonts w:ascii="Arial" w:hAnsi="Arial" w:cs="Arial"/>
        </w:rPr>
        <w:t>rubros</w:t>
      </w:r>
      <w:r w:rsidRPr="009F5BD3">
        <w:rPr>
          <w:rFonts w:ascii="Arial" w:hAnsi="Arial" w:cs="Arial"/>
        </w:rPr>
        <w:t xml:space="preserve"> a utilizar son los  siguientes:</w:t>
      </w:r>
      <w:r w:rsidRPr="009F5BD3">
        <w:t xml:space="preserve"> </w:t>
      </w:r>
    </w:p>
    <w:p w:rsidR="00197E6A" w:rsidRDefault="00197E6A" w:rsidP="009F5BD3">
      <w:pPr>
        <w:jc w:val="both"/>
      </w:pPr>
    </w:p>
    <w:tbl>
      <w:tblPr>
        <w:tblW w:w="0" w:type="auto"/>
        <w:tblInd w:w="58" w:type="dxa"/>
        <w:tblCellMar>
          <w:left w:w="70" w:type="dxa"/>
          <w:right w:w="70" w:type="dxa"/>
        </w:tblCellMar>
        <w:tblLook w:val="04A0" w:firstRow="1" w:lastRow="0" w:firstColumn="1" w:lastColumn="0" w:noHBand="0" w:noVBand="1"/>
      </w:tblPr>
      <w:tblGrid>
        <w:gridCol w:w="342"/>
        <w:gridCol w:w="871"/>
        <w:gridCol w:w="2058"/>
        <w:gridCol w:w="342"/>
        <w:gridCol w:w="871"/>
        <w:gridCol w:w="3535"/>
      </w:tblGrid>
      <w:tr w:rsidR="007B1DE4" w:rsidRPr="007B1DE4" w:rsidTr="00A80509">
        <w:trPr>
          <w:trHeight w:val="306"/>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948A54"/>
            <w:vAlign w:val="center"/>
            <w:hideMark/>
          </w:tcPr>
          <w:p w:rsidR="00FB3D13" w:rsidRPr="009A2934" w:rsidRDefault="007B1DE4" w:rsidP="009A2934">
            <w:pPr>
              <w:jc w:val="center"/>
              <w:rPr>
                <w:rFonts w:ascii="Arial" w:eastAsia="Times New Roman" w:hAnsi="Arial" w:cs="Arial"/>
                <w:b/>
                <w:bCs/>
                <w:color w:val="FFFFFF"/>
                <w:sz w:val="18"/>
                <w:szCs w:val="18"/>
              </w:rPr>
            </w:pPr>
            <w:r w:rsidRPr="009A2934">
              <w:rPr>
                <w:rFonts w:ascii="Arial" w:eastAsia="Times New Roman" w:hAnsi="Arial" w:cs="Arial"/>
                <w:b/>
                <w:bCs/>
                <w:color w:val="FFFFFF"/>
                <w:sz w:val="18"/>
                <w:szCs w:val="18"/>
              </w:rPr>
              <w:t>CULTIVOS PERENNES – SIEMBRA</w:t>
            </w:r>
            <w:r w:rsidR="00AE2A17" w:rsidRPr="009A2934">
              <w:rPr>
                <w:rFonts w:ascii="Arial" w:eastAsia="Times New Roman" w:hAnsi="Arial" w:cs="Arial"/>
                <w:b/>
                <w:bCs/>
                <w:color w:val="FFFFFF"/>
                <w:sz w:val="18"/>
                <w:szCs w:val="18"/>
              </w:rPr>
              <w:t xml:space="preserve"> - INVERSIÓN</w:t>
            </w:r>
          </w:p>
        </w:tc>
      </w:tr>
      <w:tr w:rsidR="007B1DE4" w:rsidRPr="007B1DE4" w:rsidTr="00A80509">
        <w:trPr>
          <w:trHeight w:val="396"/>
          <w:tblHeader/>
        </w:trPr>
        <w:tc>
          <w:tcPr>
            <w:tcW w:w="0" w:type="auto"/>
            <w:tcBorders>
              <w:top w:val="nil"/>
              <w:left w:val="single" w:sz="4" w:space="0" w:color="auto"/>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lastRenderedPageBreak/>
              <w:t>N°</w:t>
            </w: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FB3D13" w:rsidRPr="009A2934" w:rsidRDefault="00FB3D13" w:rsidP="00825442">
            <w:pPr>
              <w:jc w:val="center"/>
              <w:rPr>
                <w:rFonts w:eastAsia="Times New Roman" w:cstheme="minorHAnsi"/>
                <w:bCs/>
                <w:sz w:val="18"/>
                <w:szCs w:val="18"/>
              </w:rPr>
            </w:pPr>
          </w:p>
          <w:p w:rsidR="007B1DE4" w:rsidRPr="009A2934" w:rsidRDefault="007B1DE4" w:rsidP="00825442">
            <w:pPr>
              <w:jc w:val="center"/>
              <w:rPr>
                <w:rFonts w:eastAsia="Times New Roman" w:cstheme="minorHAnsi"/>
                <w:b/>
                <w:bCs/>
                <w:sz w:val="18"/>
                <w:szCs w:val="18"/>
              </w:rPr>
            </w:pPr>
            <w:r w:rsidRPr="009A2934">
              <w:rPr>
                <w:rFonts w:eastAsia="Times New Roman" w:cstheme="minorHAnsi"/>
                <w:b/>
                <w:bCs/>
                <w:sz w:val="18"/>
                <w:szCs w:val="18"/>
              </w:rPr>
              <w:t>RUBRO</w:t>
            </w:r>
          </w:p>
          <w:p w:rsidR="00FB3D13" w:rsidRPr="009A2934" w:rsidRDefault="00FB3D13" w:rsidP="00825442">
            <w:pPr>
              <w:jc w:val="center"/>
              <w:rPr>
                <w:rFonts w:eastAsia="Times New Roman" w:cstheme="minorHAnsi"/>
                <w:bCs/>
                <w:sz w:val="18"/>
                <w:szCs w:val="18"/>
              </w:rPr>
            </w:pP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t>N°</w:t>
            </w: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7B1DE4">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000000" w:fill="C4BD97"/>
            <w:vAlign w:val="center"/>
            <w:hideMark/>
          </w:tcPr>
          <w:p w:rsidR="007B1DE4" w:rsidRPr="009A2934" w:rsidRDefault="007B1DE4" w:rsidP="00825442">
            <w:pPr>
              <w:jc w:val="center"/>
              <w:rPr>
                <w:rFonts w:eastAsia="Times New Roman" w:cstheme="minorHAnsi"/>
                <w:b/>
                <w:bCs/>
                <w:sz w:val="18"/>
                <w:szCs w:val="18"/>
              </w:rPr>
            </w:pPr>
            <w:r w:rsidRPr="009A2934">
              <w:rPr>
                <w:rFonts w:eastAsia="Times New Roman" w:cstheme="minorHAnsi"/>
                <w:b/>
                <w:bCs/>
                <w:sz w:val="18"/>
                <w:szCs w:val="18"/>
              </w:rPr>
              <w:t>RUBRO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130001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proofErr w:type="spellStart"/>
            <w:r w:rsidRPr="002D73D9">
              <w:rPr>
                <w:rFonts w:eastAsia="Times New Roman" w:cstheme="minorHAnsi"/>
                <w:sz w:val="18"/>
                <w:szCs w:val="18"/>
              </w:rPr>
              <w:t>Brevo</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141090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Caña de azúcar</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130003</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Guayaba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141091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caña azúcar</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141280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Piña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Café</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141281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piña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Café renovación</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141300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Vid</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59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141110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Cafés especiales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141301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Vid</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141111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cafés especiales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Banano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Mejoramiento cafetales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de banano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141150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cafetales envejecidos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Tomate de árbol</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Plátano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tomate de árbol</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141431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plátano </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151100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Ciruelo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Fique</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151101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ciruelo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141451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fique </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Durazno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Sostenimiento bosques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Durazno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141525</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café por zoca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Pero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69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141600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Flores tropicales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151131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pero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141601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flores tropicales </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151310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Aguacate</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141700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Mantenimiento cultivos tardío rendimiento en periodo improductivo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151311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aguacate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142000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Cardamomo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151330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Otros Frutales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142001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cardamomo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151331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otros frutales</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144000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Otros cultivos mediano rendimiento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151340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Cítricos</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144001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otros cultivos mediano rendimiento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151341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cítricos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Marañón</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proofErr w:type="spellStart"/>
            <w:r w:rsidRPr="002D73D9">
              <w:rPr>
                <w:rFonts w:eastAsia="Times New Roman" w:cstheme="minorHAnsi"/>
                <w:sz w:val="18"/>
                <w:szCs w:val="18"/>
              </w:rPr>
              <w:t>Curuba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marañón</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w:t>
            </w:r>
            <w:proofErr w:type="spellStart"/>
            <w:r w:rsidRPr="002D73D9">
              <w:rPr>
                <w:rFonts w:eastAsia="Times New Roman" w:cstheme="minorHAnsi"/>
                <w:sz w:val="18"/>
                <w:szCs w:val="18"/>
              </w:rPr>
              <w:t>curuba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Cacao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151360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Lulo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79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cacao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151361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lulo</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151052</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Cacao  - Renovación trasplante de copa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151370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Maracuyá</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Bosques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151371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maracuyá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bosques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151380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Mora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151160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Cultivos </w:t>
            </w:r>
            <w:proofErr w:type="spellStart"/>
            <w:r w:rsidRPr="002D73D9">
              <w:rPr>
                <w:rFonts w:eastAsia="Times New Roman" w:cstheme="minorHAnsi"/>
                <w:sz w:val="18"/>
                <w:szCs w:val="18"/>
              </w:rPr>
              <w:t>silvopastoreo</w:t>
            </w:r>
            <w:proofErr w:type="spellEnd"/>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151381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mora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151161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Mejoramiento de Praderas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151390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Papaya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Cocotero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151391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papaya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cocotero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151550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proofErr w:type="spellStart"/>
            <w:r w:rsidRPr="002D73D9">
              <w:rPr>
                <w:rFonts w:eastAsia="Times New Roman" w:cstheme="minorHAnsi"/>
                <w:sz w:val="18"/>
                <w:szCs w:val="18"/>
              </w:rPr>
              <w:t>Feijoa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151250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Palma de aceite</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151551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w:t>
            </w:r>
            <w:proofErr w:type="spellStart"/>
            <w:r w:rsidRPr="002D73D9">
              <w:rPr>
                <w:rFonts w:eastAsia="Times New Roman" w:cstheme="minorHAnsi"/>
                <w:sz w:val="18"/>
                <w:szCs w:val="18"/>
              </w:rPr>
              <w:t>feijoa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151251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palma de aceite</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proofErr w:type="spellStart"/>
            <w:r w:rsidRPr="002D73D9">
              <w:rPr>
                <w:rFonts w:eastAsia="Times New Roman" w:cstheme="minorHAnsi"/>
                <w:sz w:val="18"/>
                <w:szCs w:val="18"/>
              </w:rPr>
              <w:t>Macadamia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89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151270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Palma de iraca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 xml:space="preserve">Renovación </w:t>
            </w:r>
            <w:proofErr w:type="spellStart"/>
            <w:r w:rsidRPr="002D73D9">
              <w:rPr>
                <w:rFonts w:eastAsia="Times New Roman" w:cstheme="minorHAnsi"/>
                <w:sz w:val="18"/>
                <w:szCs w:val="18"/>
              </w:rPr>
              <w:t>macadamia</w:t>
            </w:r>
            <w:proofErr w:type="spellEnd"/>
            <w:r w:rsidRPr="002D73D9">
              <w:rPr>
                <w:rFonts w:eastAsia="Times New Roman" w:cstheme="minorHAnsi"/>
                <w:sz w:val="18"/>
                <w:szCs w:val="18"/>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151271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palma Iraca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151610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Lima Tahití</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Caucho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151611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lima Tahití</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caucho</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Uchuva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93</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151320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Badea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uchuva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94</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151321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Badea</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151640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Granadilla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95</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151400</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Espárragos</w:t>
            </w:r>
          </w:p>
        </w:tc>
      </w:tr>
      <w:tr w:rsidR="007B1DE4" w:rsidRPr="002D73D9" w:rsidTr="007B1DE4">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151641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granadilla</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jc w:val="center"/>
              <w:rPr>
                <w:rFonts w:eastAsia="Times New Roman" w:cstheme="minorHAnsi"/>
                <w:b/>
                <w:bCs/>
                <w:sz w:val="18"/>
                <w:szCs w:val="18"/>
              </w:rPr>
            </w:pPr>
            <w:r w:rsidRPr="002D73D9">
              <w:rPr>
                <w:rFonts w:eastAsia="Times New Roman" w:cstheme="minorHAnsi"/>
                <w:b/>
                <w:bCs/>
                <w:sz w:val="18"/>
                <w:szCs w:val="18"/>
              </w:rPr>
              <w:t>96</w:t>
            </w:r>
          </w:p>
        </w:tc>
        <w:tc>
          <w:tcPr>
            <w:tcW w:w="0" w:type="auto"/>
            <w:tcBorders>
              <w:top w:val="nil"/>
              <w:left w:val="nil"/>
              <w:bottom w:val="single" w:sz="4" w:space="0" w:color="auto"/>
              <w:right w:val="single" w:sz="4" w:space="0" w:color="auto"/>
            </w:tcBorders>
            <w:shd w:val="clear" w:color="000000" w:fill="FFFFFF"/>
            <w:noWrap/>
            <w:vAlign w:val="center"/>
            <w:hideMark/>
          </w:tcPr>
          <w:p w:rsidR="007B1DE4" w:rsidRPr="002D73D9" w:rsidRDefault="007B1DE4" w:rsidP="007B1DE4">
            <w:pPr>
              <w:jc w:val="center"/>
              <w:rPr>
                <w:rFonts w:eastAsia="Times New Roman" w:cstheme="minorHAnsi"/>
                <w:sz w:val="18"/>
                <w:szCs w:val="18"/>
              </w:rPr>
            </w:pPr>
            <w:r w:rsidRPr="002D73D9">
              <w:rPr>
                <w:rFonts w:eastAsia="Times New Roman" w:cstheme="minorHAnsi"/>
                <w:sz w:val="18"/>
                <w:szCs w:val="18"/>
              </w:rPr>
              <w:t>151401</w:t>
            </w:r>
          </w:p>
        </w:tc>
        <w:tc>
          <w:tcPr>
            <w:tcW w:w="0" w:type="auto"/>
            <w:tcBorders>
              <w:top w:val="nil"/>
              <w:left w:val="nil"/>
              <w:bottom w:val="single" w:sz="4" w:space="0" w:color="auto"/>
              <w:right w:val="single" w:sz="4" w:space="0" w:color="auto"/>
            </w:tcBorders>
            <w:shd w:val="clear" w:color="000000" w:fill="FFFFFF"/>
            <w:vAlign w:val="center"/>
            <w:hideMark/>
          </w:tcPr>
          <w:p w:rsidR="007B1DE4" w:rsidRPr="002D73D9" w:rsidRDefault="007B1DE4" w:rsidP="007B1DE4">
            <w:pPr>
              <w:rPr>
                <w:rFonts w:eastAsia="Times New Roman" w:cstheme="minorHAnsi"/>
                <w:sz w:val="18"/>
                <w:szCs w:val="18"/>
              </w:rPr>
            </w:pPr>
            <w:r w:rsidRPr="002D73D9">
              <w:rPr>
                <w:rFonts w:eastAsia="Times New Roman" w:cstheme="minorHAnsi"/>
                <w:sz w:val="18"/>
                <w:szCs w:val="18"/>
              </w:rPr>
              <w:t>Renovación Espárragos</w:t>
            </w:r>
          </w:p>
        </w:tc>
      </w:tr>
    </w:tbl>
    <w:p w:rsidR="00197E6A" w:rsidRPr="002D73D9" w:rsidRDefault="00197E6A" w:rsidP="00197E6A">
      <w:pPr>
        <w:jc w:val="both"/>
        <w:rPr>
          <w:rFonts w:cstheme="minorHAnsi"/>
          <w:sz w:val="18"/>
          <w:szCs w:val="18"/>
        </w:rPr>
      </w:pPr>
    </w:p>
    <w:tbl>
      <w:tblPr>
        <w:tblW w:w="0" w:type="auto"/>
        <w:tblInd w:w="58" w:type="dxa"/>
        <w:tblCellMar>
          <w:left w:w="70" w:type="dxa"/>
          <w:right w:w="70" w:type="dxa"/>
        </w:tblCellMar>
        <w:tblLook w:val="04A0" w:firstRow="1" w:lastRow="0" w:firstColumn="1" w:lastColumn="0" w:noHBand="0" w:noVBand="1"/>
      </w:tblPr>
      <w:tblGrid>
        <w:gridCol w:w="342"/>
        <w:gridCol w:w="871"/>
        <w:gridCol w:w="2141"/>
        <w:gridCol w:w="441"/>
        <w:gridCol w:w="871"/>
        <w:gridCol w:w="3353"/>
      </w:tblGrid>
      <w:tr w:rsidR="002D73D9" w:rsidRPr="009A2934" w:rsidTr="002D73D9">
        <w:trPr>
          <w:trHeight w:val="20"/>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2D73D9" w:rsidRPr="009A2934" w:rsidRDefault="002D73D9" w:rsidP="002D73D9">
            <w:pPr>
              <w:shd w:val="clear" w:color="auto" w:fill="948A54" w:themeFill="background2" w:themeFillShade="80"/>
              <w:jc w:val="center"/>
              <w:rPr>
                <w:rFonts w:eastAsia="Times New Roman" w:cstheme="minorHAnsi"/>
                <w:sz w:val="18"/>
                <w:szCs w:val="18"/>
              </w:rPr>
            </w:pPr>
            <w:r w:rsidRPr="009A2934">
              <w:rPr>
                <w:rFonts w:ascii="Arial" w:eastAsia="Times New Roman" w:hAnsi="Arial" w:cs="Arial"/>
                <w:b/>
                <w:bCs/>
                <w:color w:val="FFFFFF"/>
                <w:sz w:val="18"/>
                <w:szCs w:val="18"/>
              </w:rPr>
              <w:t>CULTIVOS PERENNES – SIEMBRA - INVERSIÓN</w:t>
            </w:r>
          </w:p>
        </w:tc>
      </w:tr>
      <w:tr w:rsidR="002D73D9" w:rsidRPr="009A2934" w:rsidTr="002D73D9">
        <w:trPr>
          <w:trHeight w:val="376"/>
          <w:tblHeader/>
        </w:trPr>
        <w:tc>
          <w:tcPr>
            <w:tcW w:w="0" w:type="auto"/>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N°</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2D73D9" w:rsidRPr="009A2934" w:rsidRDefault="002D73D9" w:rsidP="002D73D9">
            <w:pPr>
              <w:jc w:val="center"/>
              <w:rPr>
                <w:rFonts w:eastAsia="Times New Roman" w:cstheme="minorHAnsi"/>
                <w:bCs/>
                <w:sz w:val="18"/>
                <w:szCs w:val="18"/>
              </w:rPr>
            </w:pPr>
            <w:r w:rsidRPr="009A2934">
              <w:rPr>
                <w:rFonts w:eastAsia="Times New Roman" w:cstheme="minorHAnsi"/>
                <w:b/>
                <w:bCs/>
                <w:sz w:val="18"/>
                <w:szCs w:val="18"/>
              </w:rPr>
              <w:t>RUBRO</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N°</w:t>
            </w:r>
          </w:p>
        </w:tc>
        <w:tc>
          <w:tcPr>
            <w:tcW w:w="0" w:type="auto"/>
            <w:tcBorders>
              <w:top w:val="nil"/>
              <w:left w:val="nil"/>
              <w:bottom w:val="single" w:sz="4" w:space="0" w:color="auto"/>
              <w:right w:val="single" w:sz="4" w:space="0" w:color="auto"/>
            </w:tcBorders>
            <w:shd w:val="clear" w:color="auto" w:fill="C4BC96" w:themeFill="background2" w:themeFillShade="BF"/>
            <w:noWrap/>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CÓDIGO</w:t>
            </w:r>
          </w:p>
        </w:tc>
        <w:tc>
          <w:tcPr>
            <w:tcW w:w="0" w:type="auto"/>
            <w:tcBorders>
              <w:top w:val="nil"/>
              <w:left w:val="nil"/>
              <w:bottom w:val="single" w:sz="4" w:space="0" w:color="auto"/>
              <w:right w:val="single" w:sz="4" w:space="0" w:color="auto"/>
            </w:tcBorders>
            <w:shd w:val="clear" w:color="auto" w:fill="C4BC96" w:themeFill="background2" w:themeFillShade="B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RUBRO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151650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Guanábana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151403</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cultivos perennes por Afectación Fitosanitaria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151651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 xml:space="preserve">Renovación Guanábana </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98</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151410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Palma de chontaduro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Mango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99</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151411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palma de chontaduro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151701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Mango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151760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Morera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Manzano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101</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151761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morera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151751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Manzano</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102</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Otros Cultivos perennes</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lastRenderedPageBreak/>
              <w:t>49</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241290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Pitahaya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103</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151801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otros cultivos tardío rendimiento</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241291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Renovación Pitahaya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104</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Flores tropicales</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132500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Recuperación áreas cacaoteras</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105</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151851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 xml:space="preserve">Renovación flores tropicales </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141000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Incorporación biotecnológica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106</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241150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Pastos</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53</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141060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Caña panelera</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107</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241350</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pastos semilla</w:t>
            </w:r>
          </w:p>
        </w:tc>
      </w:tr>
      <w:tr w:rsidR="002D73D9" w:rsidRPr="009A2934" w:rsidTr="00162205">
        <w:trPr>
          <w:trHeight w:val="20"/>
          <w:tblHead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2D73D9" w:rsidRPr="009A2934" w:rsidRDefault="002D73D9" w:rsidP="00162205">
            <w:pPr>
              <w:jc w:val="center"/>
              <w:rPr>
                <w:rFonts w:eastAsia="Times New Roman" w:cstheme="minorHAnsi"/>
                <w:b/>
                <w:bCs/>
                <w:sz w:val="18"/>
                <w:szCs w:val="18"/>
              </w:rPr>
            </w:pPr>
            <w:r w:rsidRPr="009A2934">
              <w:rPr>
                <w:rFonts w:eastAsia="Times New Roman" w:cstheme="minorHAnsi"/>
                <w:b/>
                <w:bCs/>
                <w:sz w:val="18"/>
                <w:szCs w:val="18"/>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141061</w:t>
            </w:r>
          </w:p>
        </w:tc>
        <w:tc>
          <w:tcPr>
            <w:tcW w:w="0" w:type="auto"/>
            <w:tcBorders>
              <w:top w:val="nil"/>
              <w:left w:val="nil"/>
              <w:bottom w:val="single" w:sz="4" w:space="0" w:color="auto"/>
              <w:right w:val="single" w:sz="4" w:space="0" w:color="auto"/>
            </w:tcBorders>
            <w:shd w:val="clear" w:color="000000" w:fill="FFFFFF"/>
            <w:vAlign w:val="center"/>
            <w:hideMark/>
          </w:tcPr>
          <w:p w:rsidR="002D73D9" w:rsidRPr="009A2934" w:rsidRDefault="002D73D9" w:rsidP="00162205">
            <w:pPr>
              <w:rPr>
                <w:rFonts w:eastAsia="Times New Roman" w:cstheme="minorHAnsi"/>
                <w:sz w:val="18"/>
                <w:szCs w:val="18"/>
              </w:rPr>
            </w:pPr>
            <w:r w:rsidRPr="009A2934">
              <w:rPr>
                <w:rFonts w:eastAsia="Times New Roman" w:cstheme="minorHAnsi"/>
                <w:sz w:val="18"/>
                <w:szCs w:val="18"/>
              </w:rPr>
              <w:t xml:space="preserve">Renovación caña panelera </w:t>
            </w:r>
          </w:p>
        </w:tc>
        <w:tc>
          <w:tcPr>
            <w:tcW w:w="0" w:type="auto"/>
            <w:gridSpan w:val="3"/>
            <w:tcBorders>
              <w:top w:val="single" w:sz="4" w:space="0" w:color="auto"/>
              <w:left w:val="nil"/>
              <w:bottom w:val="single" w:sz="4" w:space="0" w:color="auto"/>
              <w:right w:val="single" w:sz="4" w:space="0" w:color="auto"/>
            </w:tcBorders>
            <w:shd w:val="clear" w:color="000000" w:fill="FFFFFF"/>
            <w:noWrap/>
            <w:vAlign w:val="bottom"/>
            <w:hideMark/>
          </w:tcPr>
          <w:p w:rsidR="002D73D9" w:rsidRPr="009A2934" w:rsidRDefault="002D73D9" w:rsidP="00162205">
            <w:pPr>
              <w:jc w:val="center"/>
              <w:rPr>
                <w:rFonts w:eastAsia="Times New Roman" w:cstheme="minorHAnsi"/>
                <w:sz w:val="18"/>
                <w:szCs w:val="18"/>
              </w:rPr>
            </w:pPr>
            <w:r w:rsidRPr="009A2934">
              <w:rPr>
                <w:rFonts w:eastAsia="Times New Roman" w:cstheme="minorHAnsi"/>
                <w:sz w:val="18"/>
                <w:szCs w:val="18"/>
              </w:rPr>
              <w:t> </w:t>
            </w:r>
          </w:p>
        </w:tc>
      </w:tr>
    </w:tbl>
    <w:p w:rsidR="002D73D9" w:rsidRDefault="002D73D9" w:rsidP="009F5BD3">
      <w:pPr>
        <w:jc w:val="both"/>
      </w:pPr>
    </w:p>
    <w:p w:rsidR="00713AC2" w:rsidRDefault="00851C05" w:rsidP="00851C05">
      <w:pPr>
        <w:pStyle w:val="Ttulo3"/>
        <w:jc w:val="both"/>
        <w:rPr>
          <w:rFonts w:eastAsia="Times New Roman"/>
        </w:rPr>
      </w:pPr>
      <w:bookmarkStart w:id="44" w:name="_Toc439234592"/>
      <w:r w:rsidRPr="00851C05">
        <w:t xml:space="preserve">1.1.8.1.3 </w:t>
      </w:r>
      <w:r w:rsidR="00B9286D" w:rsidRPr="00986F52">
        <w:rPr>
          <w:rFonts w:eastAsia="Times New Roman"/>
        </w:rPr>
        <w:t>Sostenimiento de cultivos perennes</w:t>
      </w:r>
      <w:bookmarkEnd w:id="44"/>
    </w:p>
    <w:p w:rsidR="00713AC2" w:rsidRDefault="00713AC2" w:rsidP="00851C05">
      <w:pPr>
        <w:pStyle w:val="Ttulo3"/>
        <w:jc w:val="both"/>
        <w:rPr>
          <w:rFonts w:eastAsia="Times New Roman"/>
          <w:b w:val="0"/>
          <w:i w:val="0"/>
        </w:rPr>
      </w:pPr>
    </w:p>
    <w:p w:rsidR="00B9286D" w:rsidRDefault="00B9286D" w:rsidP="00773A36">
      <w:pPr>
        <w:jc w:val="both"/>
        <w:rPr>
          <w:rFonts w:eastAsia="Times New Roman"/>
          <w:b/>
          <w:i/>
        </w:rPr>
      </w:pPr>
      <w:r w:rsidRPr="00851C05">
        <w:rPr>
          <w:rFonts w:eastAsia="Times New Roman"/>
        </w:rPr>
        <w:t>Son cultivos ya establecidos en sitio definitivo, con ciclo de producción mayor a dos años, y que ya se encuentran en el periodo productivo</w:t>
      </w:r>
      <w:r w:rsidR="00851C05">
        <w:rPr>
          <w:rFonts w:eastAsia="Times New Roman"/>
        </w:rPr>
        <w:t>.</w:t>
      </w:r>
    </w:p>
    <w:p w:rsidR="00851C05" w:rsidRDefault="00851C05" w:rsidP="00851C05">
      <w:pPr>
        <w:rPr>
          <w:lang w:val="es-ES_tradnl"/>
        </w:rPr>
      </w:pPr>
    </w:p>
    <w:p w:rsidR="005F27A7" w:rsidRPr="005F27A7" w:rsidRDefault="005F27A7" w:rsidP="005F27A7">
      <w:pPr>
        <w:jc w:val="both"/>
        <w:rPr>
          <w:rFonts w:ascii="Arial" w:eastAsia="Times New Roman" w:hAnsi="Arial" w:cs="Arial"/>
          <w:color w:val="000000"/>
          <w:lang w:val="es-ES_tradnl"/>
        </w:rPr>
      </w:pPr>
      <w:r w:rsidRPr="005F27A7">
        <w:rPr>
          <w:rFonts w:ascii="Arial" w:eastAsia="Times New Roman" w:hAnsi="Arial" w:cs="Arial"/>
          <w:color w:val="000000"/>
          <w:lang w:val="es-ES_tradnl"/>
        </w:rPr>
        <w:t xml:space="preserve">Se financian los costos directos para el sostenimiento durante el periodo </w:t>
      </w:r>
      <w:r w:rsidRPr="00EF52A5">
        <w:rPr>
          <w:rFonts w:ascii="Arial" w:eastAsia="Times New Roman" w:hAnsi="Arial" w:cs="Arial"/>
          <w:color w:val="000000"/>
          <w:lang w:val="es-ES_tradnl"/>
        </w:rPr>
        <w:t>productivo, incluidos</w:t>
      </w:r>
      <w:r w:rsidRPr="005F27A7">
        <w:rPr>
          <w:rFonts w:ascii="Arial" w:eastAsia="Times New Roman" w:hAnsi="Arial" w:cs="Arial"/>
          <w:color w:val="000000"/>
          <w:lang w:val="es-ES_tradnl"/>
        </w:rPr>
        <w:t xml:space="preserve"> los correspondientes a las comisiones y el IVA causado por la expedición del FAG.</w:t>
      </w:r>
    </w:p>
    <w:p w:rsidR="005F27A7" w:rsidRDefault="005F27A7" w:rsidP="005F27A7">
      <w:pPr>
        <w:jc w:val="both"/>
        <w:rPr>
          <w:rFonts w:ascii="Arial" w:eastAsia="Times New Roman" w:hAnsi="Arial" w:cs="Arial"/>
          <w:color w:val="000000"/>
          <w:sz w:val="18"/>
          <w:szCs w:val="18"/>
          <w:lang w:val="es-ES_tradnl"/>
        </w:rPr>
      </w:pPr>
    </w:p>
    <w:p w:rsidR="005F27A7" w:rsidRDefault="005F27A7" w:rsidP="005F27A7">
      <w:pPr>
        <w:jc w:val="both"/>
        <w:rPr>
          <w:rFonts w:ascii="Arial" w:eastAsia="Times New Roman" w:hAnsi="Arial" w:cs="Arial"/>
          <w:color w:val="000000"/>
          <w:lang w:val="es-ES_tradnl"/>
        </w:rPr>
      </w:pPr>
      <w:r>
        <w:rPr>
          <w:rFonts w:ascii="Arial" w:eastAsia="Times New Roman" w:hAnsi="Arial" w:cs="Arial"/>
          <w:color w:val="000000"/>
          <w:lang w:val="es-ES_tradnl"/>
        </w:rPr>
        <w:t xml:space="preserve">Se financia igualmente la totalidad de la parte no subsidiada de </w:t>
      </w:r>
      <w:r w:rsidRPr="007628F4">
        <w:rPr>
          <w:rFonts w:ascii="Arial" w:eastAsia="Times New Roman" w:hAnsi="Arial" w:cs="Arial"/>
          <w:color w:val="000000"/>
          <w:lang w:val="es-ES_tradnl"/>
        </w:rPr>
        <w:t>las  primas de seguros</w:t>
      </w:r>
      <w:r>
        <w:rPr>
          <w:rFonts w:ascii="Arial" w:eastAsia="Times New Roman" w:hAnsi="Arial" w:cs="Arial"/>
          <w:color w:val="000000"/>
          <w:lang w:val="es-ES_tradnl"/>
        </w:rPr>
        <w:t xml:space="preserve"> agropecuarios, coberturas cambiarias y de precios.</w:t>
      </w:r>
    </w:p>
    <w:p w:rsidR="009F5BD3" w:rsidRDefault="009F5BD3" w:rsidP="005F27A7">
      <w:pPr>
        <w:jc w:val="both"/>
        <w:rPr>
          <w:rFonts w:ascii="Arial" w:eastAsia="Times New Roman" w:hAnsi="Arial" w:cs="Arial"/>
          <w:color w:val="000000"/>
          <w:lang w:val="es-ES_tradnl"/>
        </w:rPr>
      </w:pPr>
    </w:p>
    <w:p w:rsidR="009F5BD3" w:rsidRPr="009F5BD3" w:rsidRDefault="009F5BD3" w:rsidP="009F5BD3">
      <w:pPr>
        <w:jc w:val="both"/>
      </w:pPr>
      <w:r w:rsidRPr="009F5BD3">
        <w:rPr>
          <w:rFonts w:ascii="Arial" w:hAnsi="Arial" w:cs="Arial"/>
        </w:rPr>
        <w:t>Pa</w:t>
      </w:r>
      <w:r w:rsidRPr="009F5BD3">
        <w:rPr>
          <w:rFonts w:cs="Arial"/>
        </w:rPr>
        <w:t xml:space="preserve">ra el registro de los créditos que financien estos cultivos, </w:t>
      </w:r>
      <w:r w:rsidRPr="009F5BD3">
        <w:rPr>
          <w:rFonts w:ascii="Arial" w:hAnsi="Arial" w:cs="Arial"/>
        </w:rPr>
        <w:t xml:space="preserve">los </w:t>
      </w:r>
      <w:r w:rsidR="00FF70F5">
        <w:rPr>
          <w:rFonts w:ascii="Arial" w:hAnsi="Arial" w:cs="Arial"/>
        </w:rPr>
        <w:t>rubros</w:t>
      </w:r>
      <w:r w:rsidRPr="009F5BD3">
        <w:rPr>
          <w:rFonts w:ascii="Arial" w:hAnsi="Arial" w:cs="Arial"/>
        </w:rPr>
        <w:t xml:space="preserve"> a utilizar son los siguientes:</w:t>
      </w:r>
      <w:r w:rsidRPr="009F5BD3">
        <w:t xml:space="preserve"> </w:t>
      </w:r>
    </w:p>
    <w:p w:rsidR="00B9286D" w:rsidRDefault="00B9286D" w:rsidP="00636BA9">
      <w:pPr>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342"/>
        <w:gridCol w:w="871"/>
        <w:gridCol w:w="2298"/>
        <w:gridCol w:w="1081"/>
        <w:gridCol w:w="342"/>
        <w:gridCol w:w="871"/>
        <w:gridCol w:w="1061"/>
        <w:gridCol w:w="1211"/>
      </w:tblGrid>
      <w:tr w:rsidR="00CE06A3" w:rsidRPr="004A6CBB" w:rsidTr="00FB3D13">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CE06A3" w:rsidRPr="004A6CBB" w:rsidRDefault="00CE06A3" w:rsidP="00CE06A3">
            <w:pPr>
              <w:jc w:val="center"/>
              <w:rPr>
                <w:rFonts w:eastAsia="Times New Roman" w:cstheme="minorHAnsi"/>
                <w:b/>
                <w:bCs/>
                <w:color w:val="FFFFFF"/>
                <w:sz w:val="18"/>
                <w:szCs w:val="18"/>
              </w:rPr>
            </w:pPr>
            <w:r w:rsidRPr="004A6CBB">
              <w:rPr>
                <w:rFonts w:eastAsia="Times New Roman" w:cstheme="minorHAnsi"/>
                <w:b/>
                <w:bCs/>
                <w:color w:val="FFFFFF"/>
                <w:sz w:val="18"/>
                <w:szCs w:val="18"/>
              </w:rPr>
              <w:t xml:space="preserve">CULTIVOS PERENNES - SOSTENIMIENTO </w:t>
            </w:r>
            <w:r w:rsidR="00AE2A17" w:rsidRPr="004A6CBB">
              <w:rPr>
                <w:rFonts w:eastAsia="Times New Roman" w:cstheme="minorHAnsi"/>
                <w:b/>
                <w:bCs/>
                <w:color w:val="FFFFFF"/>
                <w:sz w:val="18"/>
                <w:szCs w:val="18"/>
              </w:rPr>
              <w:t xml:space="preserve"> - CAPITAL DE TRABAJO</w:t>
            </w:r>
          </w:p>
        </w:tc>
      </w:tr>
      <w:tr w:rsidR="00CE06A3" w:rsidRPr="004A6CBB" w:rsidTr="00FB3D13">
        <w:trPr>
          <w:trHeight w:val="330"/>
          <w:tblHeader/>
        </w:trPr>
        <w:tc>
          <w:tcPr>
            <w:tcW w:w="173" w:type="pct"/>
            <w:tcBorders>
              <w:top w:val="nil"/>
              <w:left w:val="single" w:sz="4" w:space="0" w:color="auto"/>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358"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9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 xml:space="preserve"> RUBRO</w:t>
            </w:r>
          </w:p>
        </w:tc>
        <w:tc>
          <w:tcPr>
            <w:tcW w:w="498" w:type="pct"/>
            <w:tcBorders>
              <w:top w:val="nil"/>
              <w:left w:val="nil"/>
              <w:bottom w:val="single" w:sz="4" w:space="0" w:color="auto"/>
              <w:right w:val="single" w:sz="4" w:space="0" w:color="auto"/>
            </w:tcBorders>
            <w:shd w:val="clear" w:color="000000" w:fill="C4BD97"/>
            <w:vAlign w:val="center"/>
            <w:hideMark/>
          </w:tcPr>
          <w:p w:rsidR="00CE06A3" w:rsidRPr="004A6CBB" w:rsidRDefault="007B1DE4"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UN</w:t>
            </w:r>
            <w:r w:rsidR="00CE06A3" w:rsidRPr="004A6CBB">
              <w:rPr>
                <w:rFonts w:eastAsia="Times New Roman" w:cstheme="minorHAnsi"/>
                <w:b/>
                <w:bCs/>
                <w:color w:val="000000"/>
                <w:sz w:val="18"/>
                <w:szCs w:val="18"/>
              </w:rPr>
              <w:t>IDADES</w:t>
            </w:r>
          </w:p>
        </w:tc>
        <w:tc>
          <w:tcPr>
            <w:tcW w:w="4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4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493"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 xml:space="preserve"> RUBRO</w:t>
            </w:r>
          </w:p>
        </w:tc>
        <w:tc>
          <w:tcPr>
            <w:tcW w:w="498" w:type="pct"/>
            <w:tcBorders>
              <w:top w:val="nil"/>
              <w:left w:val="nil"/>
              <w:bottom w:val="single" w:sz="4" w:space="0" w:color="auto"/>
              <w:right w:val="single" w:sz="4" w:space="0" w:color="auto"/>
            </w:tcBorders>
            <w:shd w:val="clear" w:color="000000" w:fill="C4BD97"/>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UNDIDADES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131400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Otros cultivos MR</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132270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Viveros  </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131500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Otros Cultivos Perennes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132300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Café tradicional</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132040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Banano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15</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132310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Café  tecnificado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132050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Cacao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16</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132420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Frutales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132060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Caucho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17</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132450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Control fitosanitario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132070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Bananito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18</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132460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Café control broca</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132100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Coco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19</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132600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Pastos y forrajes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132150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Palma de aceite</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20</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133010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Plátano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132200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Caña panelera</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21</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133020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Espárragos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48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358"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132210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Cardamomo</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22</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133030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Flores tropicales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CE06A3">
        <w:trPr>
          <w:trHeight w:val="300"/>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132220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Caña de azúcar</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23</w:t>
            </w:r>
          </w:p>
        </w:tc>
        <w:tc>
          <w:tcPr>
            <w:tcW w:w="493"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133050</w:t>
            </w:r>
          </w:p>
        </w:tc>
        <w:tc>
          <w:tcPr>
            <w:tcW w:w="4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Morera</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r>
      <w:tr w:rsidR="00CE06A3" w:rsidRPr="004A6CBB" w:rsidTr="007B1DE4">
        <w:trPr>
          <w:trHeight w:val="300"/>
        </w:trPr>
        <w:tc>
          <w:tcPr>
            <w:tcW w:w="173" w:type="pct"/>
            <w:tcBorders>
              <w:top w:val="nil"/>
              <w:left w:val="single" w:sz="4" w:space="0" w:color="auto"/>
              <w:bottom w:val="single" w:sz="4" w:space="0" w:color="auto"/>
              <w:right w:val="single" w:sz="4" w:space="0" w:color="auto"/>
            </w:tcBorders>
            <w:shd w:val="clear" w:color="000000" w:fill="FFFFFF"/>
            <w:vAlign w:val="center"/>
            <w:hideMark/>
          </w:tcPr>
          <w:p w:rsidR="00CE06A3" w:rsidRPr="004A6CBB" w:rsidRDefault="00CE06A3" w:rsidP="00CE06A3">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358" w:type="pct"/>
            <w:tcBorders>
              <w:top w:val="nil"/>
              <w:left w:val="nil"/>
              <w:bottom w:val="single" w:sz="4" w:space="0" w:color="auto"/>
              <w:right w:val="single" w:sz="4" w:space="0" w:color="auto"/>
            </w:tcBorders>
            <w:shd w:val="clear" w:color="000000" w:fill="FFFFFF"/>
            <w:noWrap/>
            <w:vAlign w:val="center"/>
            <w:hideMark/>
          </w:tcPr>
          <w:p w:rsidR="00CE06A3" w:rsidRPr="004A6CBB" w:rsidRDefault="00CE06A3" w:rsidP="00CE06A3">
            <w:pPr>
              <w:jc w:val="center"/>
              <w:rPr>
                <w:rFonts w:eastAsia="Times New Roman" w:cstheme="minorHAnsi"/>
                <w:color w:val="000000"/>
                <w:sz w:val="18"/>
                <w:szCs w:val="18"/>
              </w:rPr>
            </w:pPr>
            <w:r w:rsidRPr="004A6CBB">
              <w:rPr>
                <w:rFonts w:eastAsia="Times New Roman" w:cstheme="minorHAnsi"/>
                <w:color w:val="000000"/>
                <w:sz w:val="18"/>
                <w:szCs w:val="18"/>
              </w:rPr>
              <w:t>132250</w:t>
            </w:r>
          </w:p>
        </w:tc>
        <w:tc>
          <w:tcPr>
            <w:tcW w:w="1993" w:type="pct"/>
            <w:tcBorders>
              <w:top w:val="nil"/>
              <w:left w:val="nil"/>
              <w:bottom w:val="single" w:sz="4" w:space="0" w:color="auto"/>
              <w:right w:val="single" w:sz="4" w:space="0" w:color="auto"/>
            </w:tcBorders>
            <w:shd w:val="clear" w:color="000000" w:fill="FFFFFF"/>
            <w:vAlign w:val="center"/>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Aprovechamiento. bosques</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Hectáreas</w:t>
            </w:r>
          </w:p>
        </w:tc>
        <w:tc>
          <w:tcPr>
            <w:tcW w:w="493" w:type="pct"/>
            <w:tcBorders>
              <w:top w:val="nil"/>
              <w:left w:val="nil"/>
              <w:bottom w:val="single" w:sz="4" w:space="0" w:color="auto"/>
              <w:right w:val="nil"/>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c>
          <w:tcPr>
            <w:tcW w:w="493" w:type="pct"/>
            <w:tcBorders>
              <w:top w:val="nil"/>
              <w:left w:val="nil"/>
              <w:bottom w:val="single" w:sz="4" w:space="0" w:color="auto"/>
              <w:right w:val="nil"/>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c>
          <w:tcPr>
            <w:tcW w:w="493" w:type="pct"/>
            <w:tcBorders>
              <w:top w:val="nil"/>
              <w:left w:val="nil"/>
              <w:bottom w:val="single" w:sz="4" w:space="0" w:color="auto"/>
              <w:right w:val="nil"/>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c>
          <w:tcPr>
            <w:tcW w:w="498" w:type="pct"/>
            <w:tcBorders>
              <w:top w:val="nil"/>
              <w:left w:val="nil"/>
              <w:bottom w:val="single" w:sz="4" w:space="0" w:color="auto"/>
              <w:right w:val="single" w:sz="4" w:space="0" w:color="auto"/>
            </w:tcBorders>
            <w:shd w:val="clear" w:color="000000" w:fill="FFFFFF"/>
            <w:noWrap/>
            <w:vAlign w:val="bottom"/>
            <w:hideMark/>
          </w:tcPr>
          <w:p w:rsidR="00CE06A3" w:rsidRPr="004A6CBB" w:rsidRDefault="00CE06A3" w:rsidP="00CE06A3">
            <w:pPr>
              <w:rPr>
                <w:rFonts w:eastAsia="Times New Roman" w:cstheme="minorHAnsi"/>
                <w:color w:val="000000"/>
                <w:sz w:val="18"/>
                <w:szCs w:val="18"/>
              </w:rPr>
            </w:pPr>
            <w:r w:rsidRPr="004A6CBB">
              <w:rPr>
                <w:rFonts w:eastAsia="Times New Roman" w:cstheme="minorHAnsi"/>
                <w:color w:val="000000"/>
                <w:sz w:val="18"/>
                <w:szCs w:val="18"/>
              </w:rPr>
              <w:t> </w:t>
            </w:r>
          </w:p>
        </w:tc>
      </w:tr>
    </w:tbl>
    <w:p w:rsidR="00FA558A" w:rsidRPr="002A3E79" w:rsidRDefault="00FA558A" w:rsidP="00FA558A">
      <w:pPr>
        <w:shd w:val="clear" w:color="auto" w:fill="FFFFFF"/>
        <w:ind w:right="156"/>
        <w:jc w:val="both"/>
        <w:rPr>
          <w:rFonts w:cstheme="minorHAnsi"/>
          <w:noProof/>
          <w:sz w:val="18"/>
          <w:szCs w:val="18"/>
        </w:rPr>
      </w:pPr>
    </w:p>
    <w:p w:rsidR="00713AC2" w:rsidRDefault="00602540" w:rsidP="00781248">
      <w:pPr>
        <w:pStyle w:val="Ttulo3"/>
        <w:jc w:val="both"/>
      </w:pPr>
      <w:bookmarkStart w:id="45" w:name="_Toc439234593"/>
      <w:r w:rsidRPr="00D33B1C">
        <w:t>1.1.</w:t>
      </w:r>
      <w:r w:rsidR="002A4BA7">
        <w:t>8.</w:t>
      </w:r>
      <w:r w:rsidRPr="00D33B1C">
        <w:t xml:space="preserve">2 </w:t>
      </w:r>
      <w:r w:rsidR="00717A99">
        <w:t>Actividad</w:t>
      </w:r>
      <w:r w:rsidR="00920CA3">
        <w:t xml:space="preserve"> </w:t>
      </w:r>
      <w:r w:rsidRPr="00D33B1C">
        <w:t xml:space="preserve">pecuaria y </w:t>
      </w:r>
      <w:proofErr w:type="spellStart"/>
      <w:r w:rsidRPr="00D33B1C">
        <w:t>zoocría</w:t>
      </w:r>
      <w:bookmarkEnd w:id="45"/>
      <w:proofErr w:type="spellEnd"/>
    </w:p>
    <w:p w:rsidR="00713AC2" w:rsidRDefault="00713AC2" w:rsidP="00781248">
      <w:pPr>
        <w:pStyle w:val="Ttulo3"/>
        <w:jc w:val="both"/>
      </w:pPr>
    </w:p>
    <w:p w:rsidR="009F5BD3" w:rsidRPr="00781248" w:rsidRDefault="00D21723" w:rsidP="00036668">
      <w:pPr>
        <w:jc w:val="both"/>
        <w:rPr>
          <w:b/>
          <w:i/>
        </w:rPr>
      </w:pPr>
      <w:r w:rsidRPr="00781248">
        <w:t>S</w:t>
      </w:r>
      <w:r w:rsidR="00602540" w:rsidRPr="00781248">
        <w:t xml:space="preserve">e entiende </w:t>
      </w:r>
      <w:r w:rsidRPr="00781248">
        <w:t xml:space="preserve">por tal </w:t>
      </w:r>
      <w:r w:rsidR="00602540" w:rsidRPr="00781248">
        <w:t xml:space="preserve">la compra y explotación de las especies animales que se detallan a continuación, así como también su reproducción en un ambiente </w:t>
      </w:r>
      <w:r w:rsidR="00602540" w:rsidRPr="00781248">
        <w:lastRenderedPageBreak/>
        <w:t xml:space="preserve">controlado. </w:t>
      </w:r>
      <w:r w:rsidR="001B2F9C" w:rsidRPr="00781248">
        <w:t>L</w:t>
      </w:r>
      <w:r w:rsidR="00602540" w:rsidRPr="00781248">
        <w:t>a financiación se determina teniendo en cuenta la capacidad instalada de las granjas o predios que conforman la unidad productiva.</w:t>
      </w:r>
      <w:r w:rsidR="00A56962" w:rsidRPr="00781248">
        <w:t xml:space="preserve"> </w:t>
      </w:r>
      <w:r w:rsidR="0059186A" w:rsidRPr="00781248">
        <w:t xml:space="preserve"> </w:t>
      </w:r>
    </w:p>
    <w:p w:rsidR="009F5BD3" w:rsidRDefault="009F5BD3" w:rsidP="00F7315A">
      <w:pPr>
        <w:jc w:val="both"/>
        <w:rPr>
          <w:rFonts w:ascii="Arial" w:hAnsi="Arial" w:cs="Arial"/>
        </w:rPr>
      </w:pPr>
    </w:p>
    <w:p w:rsidR="00713AC2" w:rsidRDefault="009F5BD3" w:rsidP="00781248">
      <w:pPr>
        <w:pStyle w:val="Ttulo3"/>
        <w:jc w:val="both"/>
      </w:pPr>
      <w:bookmarkStart w:id="46" w:name="_Toc439234594"/>
      <w:r w:rsidRPr="00D33B1C">
        <w:t>1.1.</w:t>
      </w:r>
      <w:r>
        <w:t>8.</w:t>
      </w:r>
      <w:r w:rsidR="009835E6">
        <w:t>2.1</w:t>
      </w:r>
      <w:r>
        <w:t xml:space="preserve"> Compra de animales </w:t>
      </w:r>
      <w:r w:rsidR="00781248">
        <w:t>–</w:t>
      </w:r>
      <w:r>
        <w:t xml:space="preserve"> inversión</w:t>
      </w:r>
      <w:bookmarkEnd w:id="46"/>
    </w:p>
    <w:p w:rsidR="00713AC2" w:rsidRDefault="00713AC2" w:rsidP="00781248">
      <w:pPr>
        <w:pStyle w:val="Ttulo3"/>
        <w:jc w:val="both"/>
      </w:pPr>
    </w:p>
    <w:p w:rsidR="00550FF7" w:rsidRPr="00781248" w:rsidRDefault="00550FF7" w:rsidP="00EE4957">
      <w:pPr>
        <w:jc w:val="both"/>
        <w:rPr>
          <w:rFonts w:eastAsia="Times New Roman"/>
          <w:b/>
          <w:i/>
        </w:rPr>
      </w:pPr>
      <w:r w:rsidRPr="00781248">
        <w:rPr>
          <w:rFonts w:eastAsia="Times New Roman"/>
        </w:rPr>
        <w:t xml:space="preserve">Adquisición de animales para cría, retención de vientres, </w:t>
      </w:r>
      <w:proofErr w:type="spellStart"/>
      <w:r w:rsidRPr="00781248">
        <w:rPr>
          <w:rFonts w:eastAsia="Times New Roman"/>
        </w:rPr>
        <w:t>zoocría</w:t>
      </w:r>
      <w:proofErr w:type="spellEnd"/>
      <w:r w:rsidRPr="00781248">
        <w:rPr>
          <w:rFonts w:eastAsia="Times New Roman"/>
        </w:rPr>
        <w:t>.</w:t>
      </w:r>
    </w:p>
    <w:p w:rsidR="009F5BD3" w:rsidRPr="009F5BD3" w:rsidRDefault="009F5BD3" w:rsidP="00EE4957">
      <w:pPr>
        <w:jc w:val="both"/>
        <w:rPr>
          <w:rFonts w:ascii="Arial" w:eastAsia="Times New Roman" w:hAnsi="Arial"/>
          <w:color w:val="000000"/>
        </w:rPr>
      </w:pPr>
    </w:p>
    <w:p w:rsidR="009F5BD3" w:rsidRPr="009F5BD3" w:rsidRDefault="00550FF7" w:rsidP="00EE4957">
      <w:pPr>
        <w:jc w:val="both"/>
        <w:rPr>
          <w:rFonts w:ascii="Arial" w:eastAsia="Times New Roman" w:hAnsi="Arial"/>
          <w:color w:val="000000"/>
        </w:rPr>
      </w:pPr>
      <w:r w:rsidRPr="009F5BD3">
        <w:rPr>
          <w:rFonts w:ascii="Arial" w:eastAsia="Times New Roman" w:hAnsi="Arial"/>
          <w:color w:val="000000"/>
        </w:rPr>
        <w:t>Se financia</w:t>
      </w:r>
      <w:r w:rsidR="009F5BD3" w:rsidRPr="009F5BD3">
        <w:rPr>
          <w:rFonts w:ascii="Arial" w:eastAsia="Times New Roman" w:hAnsi="Arial"/>
          <w:color w:val="000000"/>
        </w:rPr>
        <w:t>n</w:t>
      </w:r>
      <w:r w:rsidRPr="009F5BD3">
        <w:rPr>
          <w:rFonts w:ascii="Arial" w:eastAsia="Times New Roman" w:hAnsi="Arial"/>
          <w:color w:val="000000"/>
        </w:rPr>
        <w:t xml:space="preserve"> </w:t>
      </w:r>
      <w:r w:rsidR="009F5BD3" w:rsidRPr="009F5BD3">
        <w:rPr>
          <w:rFonts w:ascii="Arial" w:eastAsia="Times New Roman" w:hAnsi="Arial"/>
          <w:color w:val="000000"/>
        </w:rPr>
        <w:t>l</w:t>
      </w:r>
      <w:r w:rsidRPr="009F5BD3">
        <w:rPr>
          <w:rFonts w:ascii="Arial" w:eastAsia="Times New Roman" w:hAnsi="Arial"/>
          <w:color w:val="000000"/>
        </w:rPr>
        <w:t>os costos de adquisición de animales (machos y/o hembras) requeridos en los procesos</w:t>
      </w:r>
      <w:r w:rsidR="009F5BD3" w:rsidRPr="009F5BD3">
        <w:rPr>
          <w:rFonts w:ascii="Arial" w:eastAsia="Times New Roman" w:hAnsi="Arial"/>
          <w:color w:val="000000"/>
        </w:rPr>
        <w:t xml:space="preserve"> de reproducción.</w:t>
      </w:r>
    </w:p>
    <w:p w:rsidR="009F5BD3" w:rsidRDefault="009F5BD3" w:rsidP="00550FF7">
      <w:pPr>
        <w:jc w:val="both"/>
        <w:rPr>
          <w:rFonts w:ascii="Arial" w:eastAsia="Times New Roman" w:hAnsi="Arial" w:cs="Arial"/>
          <w:color w:val="000000"/>
          <w:sz w:val="18"/>
          <w:szCs w:val="18"/>
        </w:rPr>
      </w:pPr>
    </w:p>
    <w:p w:rsidR="00550FF7" w:rsidRPr="009F5BD3" w:rsidRDefault="00550FF7" w:rsidP="00550FF7">
      <w:pPr>
        <w:jc w:val="both"/>
        <w:rPr>
          <w:rFonts w:ascii="Arial" w:eastAsia="Times New Roman" w:hAnsi="Arial" w:cs="Arial"/>
          <w:color w:val="000000"/>
        </w:rPr>
      </w:pPr>
      <w:r w:rsidRPr="009F5BD3">
        <w:rPr>
          <w:rFonts w:ascii="Arial" w:eastAsia="Times New Roman" w:hAnsi="Arial" w:cs="Arial"/>
          <w:color w:val="000000"/>
        </w:rPr>
        <w:t xml:space="preserve">En ganadería bovina y bufalina se financia la retención de vientres, entendida como los recursos que se otorgan al productor para que mantenga los inventarios  de hembras en edad de reproducción y los reemplazos, y que serán utilizados en el mantenimiento del hato. </w:t>
      </w:r>
    </w:p>
    <w:p w:rsidR="00550FF7" w:rsidRPr="00BA2339" w:rsidRDefault="00550FF7" w:rsidP="00550FF7">
      <w:pPr>
        <w:jc w:val="both"/>
        <w:rPr>
          <w:rFonts w:ascii="Arial" w:eastAsia="Times New Roman" w:hAnsi="Arial" w:cs="Arial"/>
          <w:color w:val="000000"/>
          <w:sz w:val="18"/>
          <w:szCs w:val="18"/>
        </w:rPr>
      </w:pPr>
    </w:p>
    <w:p w:rsidR="00550FF7" w:rsidRPr="009F5BD3" w:rsidRDefault="00550FF7" w:rsidP="00550FF7">
      <w:pPr>
        <w:jc w:val="both"/>
        <w:rPr>
          <w:rFonts w:ascii="Arial" w:eastAsia="Times New Roman" w:hAnsi="Arial" w:cs="Arial"/>
          <w:color w:val="000000"/>
          <w:lang w:val="es-ES_tradnl"/>
        </w:rPr>
      </w:pPr>
      <w:r w:rsidRPr="009F5BD3">
        <w:rPr>
          <w:rFonts w:ascii="Arial" w:eastAsia="Times New Roman" w:hAnsi="Arial" w:cs="Arial"/>
          <w:color w:val="000000"/>
        </w:rPr>
        <w:t>Igualmente,</w:t>
      </w:r>
      <w:r w:rsidRPr="009F5BD3">
        <w:rPr>
          <w:rFonts w:ascii="Arial" w:eastAsia="Times New Roman" w:hAnsi="Arial" w:cs="Arial"/>
          <w:color w:val="000000"/>
          <w:lang w:val="es-ES_tradnl"/>
        </w:rPr>
        <w:t xml:space="preserve"> los costos correspondientes a las comisiones y el IVA causado por la expedición del FAG</w:t>
      </w:r>
      <w:r w:rsidR="009F5BD3">
        <w:rPr>
          <w:rFonts w:ascii="Arial" w:eastAsia="Times New Roman" w:hAnsi="Arial" w:cs="Arial"/>
          <w:color w:val="000000"/>
          <w:lang w:val="es-ES_tradnl"/>
        </w:rPr>
        <w:t>.</w:t>
      </w:r>
    </w:p>
    <w:p w:rsidR="00550FF7" w:rsidRDefault="00550FF7" w:rsidP="00550FF7">
      <w:pPr>
        <w:jc w:val="both"/>
        <w:rPr>
          <w:rFonts w:ascii="Arial" w:eastAsia="Times New Roman" w:hAnsi="Arial" w:cs="Arial"/>
          <w:color w:val="000000"/>
          <w:sz w:val="18"/>
          <w:szCs w:val="18"/>
          <w:lang w:val="es-ES_tradnl"/>
        </w:rPr>
      </w:pPr>
    </w:p>
    <w:p w:rsidR="009F5BD3" w:rsidRPr="009F5BD3" w:rsidRDefault="009F5BD3" w:rsidP="009F5BD3">
      <w:pPr>
        <w:jc w:val="both"/>
      </w:pPr>
      <w:r w:rsidRPr="009F5BD3">
        <w:rPr>
          <w:rFonts w:ascii="Arial" w:hAnsi="Arial" w:cs="Arial"/>
        </w:rPr>
        <w:t>Pa</w:t>
      </w:r>
      <w:r w:rsidRPr="009F5BD3">
        <w:rPr>
          <w:rFonts w:cs="Arial"/>
        </w:rPr>
        <w:t>ra el registro de los créd</w:t>
      </w:r>
      <w:r>
        <w:rPr>
          <w:rFonts w:cs="Arial"/>
        </w:rPr>
        <w:t>itos que financien esta</w:t>
      </w:r>
      <w:r w:rsidRPr="009F5BD3">
        <w:rPr>
          <w:rFonts w:cs="Arial"/>
        </w:rPr>
        <w:t>s</w:t>
      </w:r>
      <w:r>
        <w:rPr>
          <w:rFonts w:cs="Arial"/>
        </w:rPr>
        <w:t xml:space="preserve"> actividades </w:t>
      </w:r>
      <w:r w:rsidRPr="009F5BD3">
        <w:rPr>
          <w:rFonts w:ascii="Arial" w:hAnsi="Arial" w:cs="Arial"/>
        </w:rPr>
        <w:t xml:space="preserve">los </w:t>
      </w:r>
      <w:r w:rsidR="00FB3D13">
        <w:rPr>
          <w:rFonts w:ascii="Arial" w:hAnsi="Arial" w:cs="Arial"/>
        </w:rPr>
        <w:t>rubros</w:t>
      </w:r>
      <w:r w:rsidRPr="009F5BD3">
        <w:rPr>
          <w:rFonts w:ascii="Arial" w:hAnsi="Arial" w:cs="Arial"/>
        </w:rPr>
        <w:t xml:space="preserve"> a utilizar son los siguientes:</w:t>
      </w:r>
      <w:r w:rsidRPr="009F5BD3">
        <w:t xml:space="preserve"> </w:t>
      </w:r>
    </w:p>
    <w:p w:rsidR="009F5BD3" w:rsidRDefault="009F5BD3" w:rsidP="009F5BD3">
      <w:pPr>
        <w:jc w:val="both"/>
        <w:rPr>
          <w:rFonts w:ascii="Arial" w:hAnsi="Arial" w:cs="Arial"/>
        </w:rPr>
      </w:pPr>
    </w:p>
    <w:tbl>
      <w:tblPr>
        <w:tblW w:w="8855" w:type="dxa"/>
        <w:tblInd w:w="55" w:type="dxa"/>
        <w:tblCellMar>
          <w:left w:w="70" w:type="dxa"/>
          <w:right w:w="70" w:type="dxa"/>
        </w:tblCellMar>
        <w:tblLook w:val="04A0" w:firstRow="1" w:lastRow="0" w:firstColumn="1" w:lastColumn="0" w:noHBand="0" w:noVBand="1"/>
      </w:tblPr>
      <w:tblGrid>
        <w:gridCol w:w="405"/>
        <w:gridCol w:w="915"/>
        <w:gridCol w:w="2620"/>
        <w:gridCol w:w="1081"/>
        <w:gridCol w:w="404"/>
        <w:gridCol w:w="915"/>
        <w:gridCol w:w="1374"/>
        <w:gridCol w:w="1141"/>
      </w:tblGrid>
      <w:tr w:rsidR="004D36E5" w:rsidRPr="004A6CBB" w:rsidTr="001923E3">
        <w:trPr>
          <w:trHeight w:val="315"/>
          <w:tblHeader/>
        </w:trPr>
        <w:tc>
          <w:tcPr>
            <w:tcW w:w="8855" w:type="dxa"/>
            <w:gridSpan w:val="8"/>
            <w:tcBorders>
              <w:top w:val="single" w:sz="8" w:space="0" w:color="auto"/>
              <w:left w:val="single" w:sz="8" w:space="0" w:color="auto"/>
              <w:bottom w:val="single" w:sz="8" w:space="0" w:color="auto"/>
              <w:right w:val="single" w:sz="8" w:space="0" w:color="000000"/>
            </w:tcBorders>
            <w:shd w:val="clear" w:color="000000" w:fill="948A54"/>
            <w:vAlign w:val="bottom"/>
            <w:hideMark/>
          </w:tcPr>
          <w:p w:rsidR="004D36E5" w:rsidRPr="004A6CBB" w:rsidRDefault="004D36E5" w:rsidP="004D36E5">
            <w:pPr>
              <w:jc w:val="center"/>
              <w:rPr>
                <w:rFonts w:eastAsia="Times New Roman" w:cstheme="minorHAnsi"/>
                <w:b/>
                <w:bCs/>
                <w:color w:val="FFFFFF"/>
                <w:sz w:val="18"/>
                <w:szCs w:val="18"/>
              </w:rPr>
            </w:pPr>
            <w:r w:rsidRPr="004A6CBB">
              <w:rPr>
                <w:rFonts w:eastAsia="Times New Roman" w:cstheme="minorHAnsi"/>
                <w:b/>
                <w:bCs/>
                <w:color w:val="FFFFFF"/>
                <w:sz w:val="18"/>
                <w:szCs w:val="18"/>
                <w:lang w:eastAsia="en-US"/>
              </w:rPr>
              <w:t>COMPRA DE ANIMALES</w:t>
            </w:r>
          </w:p>
        </w:tc>
      </w:tr>
      <w:tr w:rsidR="004D36E5" w:rsidRPr="004A6CBB" w:rsidTr="001923E3">
        <w:trPr>
          <w:trHeight w:val="315"/>
          <w:tblHeader/>
        </w:trPr>
        <w:tc>
          <w:tcPr>
            <w:tcW w:w="405" w:type="dxa"/>
            <w:tcBorders>
              <w:top w:val="nil"/>
              <w:left w:val="single" w:sz="8" w:space="0" w:color="auto"/>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N°</w:t>
            </w:r>
          </w:p>
        </w:tc>
        <w:tc>
          <w:tcPr>
            <w:tcW w:w="915"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CÓDIGO</w:t>
            </w:r>
          </w:p>
        </w:tc>
        <w:tc>
          <w:tcPr>
            <w:tcW w:w="2620"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RUBRO</w:t>
            </w:r>
          </w:p>
        </w:tc>
        <w:tc>
          <w:tcPr>
            <w:tcW w:w="1081"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UNIDADES</w:t>
            </w:r>
          </w:p>
        </w:tc>
        <w:tc>
          <w:tcPr>
            <w:tcW w:w="404"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N°</w:t>
            </w:r>
          </w:p>
        </w:tc>
        <w:tc>
          <w:tcPr>
            <w:tcW w:w="915"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CÓDIGO</w:t>
            </w:r>
          </w:p>
        </w:tc>
        <w:tc>
          <w:tcPr>
            <w:tcW w:w="1374"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RUBRO</w:t>
            </w:r>
          </w:p>
        </w:tc>
        <w:tc>
          <w:tcPr>
            <w:tcW w:w="1141" w:type="dxa"/>
            <w:tcBorders>
              <w:top w:val="nil"/>
              <w:left w:val="nil"/>
              <w:bottom w:val="single" w:sz="8" w:space="0" w:color="auto"/>
              <w:right w:val="single" w:sz="8" w:space="0" w:color="auto"/>
            </w:tcBorders>
            <w:shd w:val="clear" w:color="000000" w:fill="C4BD97"/>
            <w:vAlign w:val="bottom"/>
            <w:hideMark/>
          </w:tcPr>
          <w:p w:rsidR="004D36E5" w:rsidRPr="004A6CBB" w:rsidRDefault="004D36E5" w:rsidP="004D36E5">
            <w:pPr>
              <w:jc w:val="center"/>
              <w:rPr>
                <w:rFonts w:eastAsia="Times New Roman" w:cstheme="minorHAnsi"/>
                <w:b/>
                <w:bCs/>
                <w:color w:val="000000"/>
                <w:sz w:val="18"/>
                <w:szCs w:val="18"/>
              </w:rPr>
            </w:pPr>
            <w:r w:rsidRPr="004A6CBB">
              <w:rPr>
                <w:rFonts w:eastAsia="Times New Roman" w:cstheme="minorHAnsi"/>
                <w:b/>
                <w:bCs/>
                <w:color w:val="000000"/>
                <w:sz w:val="18"/>
                <w:szCs w:val="18"/>
                <w:lang w:eastAsia="en-US"/>
              </w:rPr>
              <w:t>UNIDADES</w:t>
            </w:r>
          </w:p>
        </w:tc>
      </w:tr>
      <w:tr w:rsidR="001923E3" w:rsidRPr="004A6CBB" w:rsidTr="00851167">
        <w:trPr>
          <w:trHeight w:val="1096"/>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245280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Acuicultura</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14</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253060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Retención vientres bovinos puros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Animales de labor</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15</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253450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Toros reproductores comerciales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3</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245050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Apicultura</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16</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6F6951">
            <w:pPr>
              <w:jc w:val="center"/>
              <w:rPr>
                <w:rFonts w:eastAsia="Times New Roman" w:cstheme="minorHAnsi"/>
                <w:color w:val="000000"/>
                <w:sz w:val="18"/>
                <w:szCs w:val="18"/>
              </w:rPr>
            </w:pPr>
            <w:r w:rsidRPr="004A6CBB">
              <w:rPr>
                <w:rFonts w:eastAsia="Times New Roman" w:cstheme="minorHAnsi"/>
                <w:color w:val="000000"/>
                <w:sz w:val="18"/>
                <w:szCs w:val="18"/>
                <w:lang w:eastAsia="en-US"/>
              </w:rPr>
              <w:t xml:space="preserve">Vientres bovinos </w:t>
            </w:r>
            <w:proofErr w:type="spellStart"/>
            <w:r w:rsidRPr="004A6CBB">
              <w:rPr>
                <w:rFonts w:eastAsia="Times New Roman" w:cstheme="minorHAnsi"/>
                <w:color w:val="000000"/>
                <w:sz w:val="18"/>
                <w:szCs w:val="18"/>
                <w:lang w:eastAsia="en-US"/>
              </w:rPr>
              <w:t>com</w:t>
            </w:r>
            <w:r w:rsidR="006F6951" w:rsidRPr="004A6CBB">
              <w:rPr>
                <w:rFonts w:eastAsia="Times New Roman" w:cstheme="minorHAnsi"/>
                <w:color w:val="000000"/>
                <w:sz w:val="18"/>
                <w:szCs w:val="18"/>
                <w:lang w:eastAsia="en-US"/>
              </w:rPr>
              <w:t>erc</w:t>
            </w:r>
            <w:r w:rsidRPr="004A6CBB">
              <w:rPr>
                <w:rFonts w:eastAsia="Times New Roman" w:cstheme="minorHAnsi"/>
                <w:color w:val="000000"/>
                <w:sz w:val="18"/>
                <w:szCs w:val="18"/>
                <w:lang w:eastAsia="en-US"/>
              </w:rPr>
              <w:t>ciales</w:t>
            </w:r>
            <w:proofErr w:type="spellEnd"/>
            <w:r w:rsidRPr="004A6CBB">
              <w:rPr>
                <w:rFonts w:eastAsia="Times New Roman" w:cstheme="minorHAnsi"/>
                <w:color w:val="000000"/>
                <w:sz w:val="18"/>
                <w:szCs w:val="18"/>
                <w:lang w:eastAsia="en-US"/>
              </w:rPr>
              <w:t xml:space="preserve"> cría y d. p.</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4</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245290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Camarón de cultivo</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17</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253100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bovinos comerciales leche</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5</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245150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Cría de ovinos y caprinos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18</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253455</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Toros reproductores puros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79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6</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245100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Cría de porcinos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19</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253405</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bovinos puros cría y d. p.</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7</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244100</w:t>
            </w:r>
          </w:p>
        </w:tc>
        <w:tc>
          <w:tcPr>
            <w:tcW w:w="2620" w:type="dxa"/>
            <w:tcBorders>
              <w:top w:val="nil"/>
              <w:left w:val="nil"/>
              <w:bottom w:val="single" w:sz="8" w:space="0" w:color="auto"/>
              <w:right w:val="single" w:sz="8" w:space="0" w:color="auto"/>
            </w:tcBorders>
            <w:shd w:val="clear" w:color="auto" w:fill="auto"/>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Huevos reproductoras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20</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253105</w:t>
            </w:r>
          </w:p>
        </w:tc>
        <w:tc>
          <w:tcPr>
            <w:tcW w:w="1374" w:type="dxa"/>
            <w:tcBorders>
              <w:top w:val="nil"/>
              <w:left w:val="nil"/>
              <w:bottom w:val="single" w:sz="8" w:space="0" w:color="auto"/>
              <w:right w:val="single" w:sz="8" w:space="0" w:color="auto"/>
            </w:tcBorders>
            <w:shd w:val="clear" w:color="auto" w:fill="auto"/>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Vientres bovinos puros leche</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D259D2" w:rsidRDefault="001923E3" w:rsidP="001923E3">
            <w:pPr>
              <w:jc w:val="center"/>
              <w:rPr>
                <w:rFonts w:eastAsia="Times New Roman" w:cstheme="minorHAnsi"/>
                <w:color w:val="000000"/>
                <w:sz w:val="18"/>
                <w:szCs w:val="18"/>
              </w:rPr>
            </w:pPr>
            <w:r w:rsidRPr="00D259D2">
              <w:rPr>
                <w:rFonts w:eastAsia="Times New Roman" w:cstheme="minorHAnsi"/>
                <w:color w:val="000000"/>
                <w:sz w:val="18"/>
                <w:szCs w:val="18"/>
                <w:lang w:eastAsia="en-US"/>
              </w:rPr>
              <w:t>Unidades</w:t>
            </w:r>
          </w:p>
        </w:tc>
      </w:tr>
      <w:tr w:rsidR="001923E3" w:rsidRPr="004A6CBB" w:rsidTr="001923E3">
        <w:trPr>
          <w:trHeight w:val="1050"/>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lastRenderedPageBreak/>
              <w:t>8</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260000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Incorporación biotecnología</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N.A.</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21</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253500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Vientres búfalos</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79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9</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244200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Patas reproductoras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22</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245250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proofErr w:type="spellStart"/>
            <w:r w:rsidRPr="004A6CBB">
              <w:rPr>
                <w:rFonts w:eastAsia="Times New Roman" w:cstheme="minorHAnsi"/>
                <w:color w:val="000000"/>
                <w:sz w:val="18"/>
                <w:szCs w:val="18"/>
                <w:lang w:eastAsia="en-US"/>
              </w:rPr>
              <w:t>Zoocría</w:t>
            </w:r>
            <w:proofErr w:type="spellEnd"/>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A6CBB" w:rsidTr="001923E3">
        <w:trPr>
          <w:trHeight w:val="79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10</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244150</w:t>
            </w:r>
          </w:p>
        </w:tc>
        <w:tc>
          <w:tcPr>
            <w:tcW w:w="2620"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Pavas reproductoras</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23</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245300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Helicicultura</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A6CBB" w:rsidRDefault="001923E3" w:rsidP="001923E3">
            <w:pPr>
              <w:jc w:val="center"/>
              <w:rPr>
                <w:rFonts w:eastAsia="Times New Roman" w:cstheme="minorHAnsi"/>
                <w:color w:val="000000"/>
                <w:sz w:val="18"/>
                <w:szCs w:val="18"/>
              </w:rPr>
            </w:pPr>
            <w:r w:rsidRPr="004A6CBB">
              <w:rPr>
                <w:rFonts w:eastAsia="Times New Roman" w:cstheme="minorHAnsi"/>
                <w:color w:val="000000"/>
                <w:sz w:val="18"/>
                <w:szCs w:val="18"/>
                <w:lang w:eastAsia="en-US"/>
              </w:rPr>
              <w:t>Unidades</w:t>
            </w:r>
          </w:p>
        </w:tc>
      </w:tr>
      <w:tr w:rsidR="001923E3" w:rsidRPr="004336DD" w:rsidTr="005365B4">
        <w:trPr>
          <w:trHeight w:val="1145"/>
        </w:trPr>
        <w:tc>
          <w:tcPr>
            <w:tcW w:w="405" w:type="dxa"/>
            <w:tcBorders>
              <w:top w:val="nil"/>
              <w:left w:val="single" w:sz="8" w:space="0" w:color="auto"/>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11</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253000</w:t>
            </w:r>
          </w:p>
        </w:tc>
        <w:tc>
          <w:tcPr>
            <w:tcW w:w="2620" w:type="dxa"/>
            <w:tcBorders>
              <w:top w:val="nil"/>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Retención vientres bovinos cría y doble propósito</w:t>
            </w:r>
          </w:p>
        </w:tc>
        <w:tc>
          <w:tcPr>
            <w:tcW w:w="1081"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Unidades</w:t>
            </w:r>
          </w:p>
        </w:tc>
        <w:tc>
          <w:tcPr>
            <w:tcW w:w="404"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24</w:t>
            </w:r>
          </w:p>
        </w:tc>
        <w:tc>
          <w:tcPr>
            <w:tcW w:w="915"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rPr>
              <w:t>253700</w:t>
            </w:r>
          </w:p>
        </w:tc>
        <w:tc>
          <w:tcPr>
            <w:tcW w:w="1374" w:type="dxa"/>
            <w:tcBorders>
              <w:top w:val="nil"/>
              <w:left w:val="nil"/>
              <w:bottom w:val="single" w:sz="8" w:space="0" w:color="auto"/>
              <w:right w:val="single" w:sz="8" w:space="0" w:color="auto"/>
            </w:tcBorders>
            <w:shd w:val="clear" w:color="auto" w:fill="auto"/>
            <w:vAlign w:val="center"/>
            <w:hideMark/>
          </w:tcPr>
          <w:p w:rsidR="001923E3" w:rsidRPr="004336DD" w:rsidRDefault="001923E3" w:rsidP="00DB3D3B">
            <w:pPr>
              <w:jc w:val="center"/>
              <w:rPr>
                <w:rFonts w:eastAsia="Times New Roman" w:cstheme="minorHAnsi"/>
                <w:color w:val="000000"/>
                <w:sz w:val="18"/>
                <w:szCs w:val="18"/>
              </w:rPr>
            </w:pPr>
            <w:r w:rsidRPr="004336DD">
              <w:rPr>
                <w:rFonts w:eastAsia="Times New Roman" w:cstheme="minorHAnsi"/>
                <w:color w:val="000000"/>
                <w:sz w:val="18"/>
                <w:szCs w:val="18"/>
              </w:rPr>
              <w:t xml:space="preserve">Equinos, Asnales y Mulares </w:t>
            </w:r>
          </w:p>
        </w:tc>
        <w:tc>
          <w:tcPr>
            <w:tcW w:w="1141" w:type="dxa"/>
            <w:tcBorders>
              <w:top w:val="nil"/>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rPr>
              <w:t>Unidades</w:t>
            </w:r>
          </w:p>
        </w:tc>
      </w:tr>
      <w:tr w:rsidR="001923E3" w:rsidRPr="004336DD" w:rsidTr="00D259D2">
        <w:trPr>
          <w:trHeight w:val="1004"/>
        </w:trPr>
        <w:tc>
          <w:tcPr>
            <w:tcW w:w="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12</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260001</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Incorporación biotecnología  Inseminación Artificial</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N.A.</w:t>
            </w:r>
          </w:p>
        </w:tc>
        <w:tc>
          <w:tcPr>
            <w:tcW w:w="404"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25</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sz w:val="18"/>
                <w:szCs w:val="18"/>
                <w:lang w:eastAsia="en-US"/>
              </w:rPr>
            </w:pPr>
            <w:r w:rsidRPr="004336DD">
              <w:rPr>
                <w:rFonts w:eastAsia="Times New Roman" w:cstheme="minorHAnsi"/>
                <w:sz w:val="18"/>
                <w:szCs w:val="18"/>
                <w:lang w:eastAsia="en-US"/>
              </w:rPr>
              <w:t>253750</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Retención de vientres de ganado bovino y bufalino-LEC</w:t>
            </w:r>
          </w:p>
        </w:tc>
        <w:tc>
          <w:tcPr>
            <w:tcW w:w="114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$2.000.000</w:t>
            </w:r>
          </w:p>
          <w:p w:rsidR="001923E3" w:rsidRPr="004336DD" w:rsidRDefault="001923E3" w:rsidP="001923E3">
            <w:pPr>
              <w:jc w:val="center"/>
              <w:rPr>
                <w:rFonts w:eastAsia="Times New Roman" w:cstheme="minorHAnsi"/>
                <w:color w:val="000000"/>
                <w:sz w:val="18"/>
                <w:szCs w:val="18"/>
                <w:lang w:eastAsia="en-US"/>
              </w:rPr>
            </w:pPr>
            <w:r w:rsidRPr="004336DD">
              <w:rPr>
                <w:rFonts w:eastAsia="Times New Roman" w:cstheme="minorHAnsi"/>
                <w:color w:val="000000"/>
                <w:sz w:val="18"/>
                <w:szCs w:val="18"/>
                <w:lang w:eastAsia="en-US"/>
              </w:rPr>
              <w:t>Por retención de vientre</w:t>
            </w:r>
          </w:p>
        </w:tc>
      </w:tr>
      <w:tr w:rsidR="001923E3" w:rsidRPr="004336DD" w:rsidTr="00D259D2">
        <w:trPr>
          <w:trHeight w:val="1004"/>
        </w:trPr>
        <w:tc>
          <w:tcPr>
            <w:tcW w:w="4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13</w:t>
            </w: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253050</w:t>
            </w:r>
          </w:p>
        </w:tc>
        <w:tc>
          <w:tcPr>
            <w:tcW w:w="2620"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Retención vientres bovinos  leche y búfalos</w:t>
            </w:r>
          </w:p>
        </w:tc>
        <w:tc>
          <w:tcPr>
            <w:tcW w:w="108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rPr>
            </w:pPr>
            <w:r w:rsidRPr="004336DD">
              <w:rPr>
                <w:rFonts w:eastAsia="Times New Roman" w:cstheme="minorHAnsi"/>
                <w:color w:val="000000"/>
                <w:sz w:val="18"/>
                <w:szCs w:val="18"/>
                <w:lang w:eastAsia="en-US"/>
              </w:rPr>
              <w:t>Unidades</w:t>
            </w:r>
          </w:p>
        </w:tc>
        <w:tc>
          <w:tcPr>
            <w:tcW w:w="404"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p>
        </w:tc>
        <w:tc>
          <w:tcPr>
            <w:tcW w:w="915"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sz w:val="18"/>
                <w:szCs w:val="18"/>
                <w:lang w:eastAsia="en-US"/>
              </w:rPr>
            </w:pPr>
          </w:p>
        </w:tc>
        <w:tc>
          <w:tcPr>
            <w:tcW w:w="1374" w:type="dxa"/>
            <w:tcBorders>
              <w:top w:val="single" w:sz="8" w:space="0" w:color="auto"/>
              <w:left w:val="nil"/>
              <w:bottom w:val="single" w:sz="8" w:space="0" w:color="auto"/>
              <w:right w:val="single" w:sz="8" w:space="0" w:color="auto"/>
            </w:tcBorders>
            <w:shd w:val="clear" w:color="auto" w:fill="auto"/>
            <w:vAlign w:val="center"/>
            <w:hideMark/>
          </w:tcPr>
          <w:p w:rsidR="001923E3" w:rsidRPr="004336DD" w:rsidRDefault="001923E3" w:rsidP="001923E3">
            <w:pPr>
              <w:jc w:val="center"/>
              <w:rPr>
                <w:rFonts w:eastAsia="Times New Roman" w:cstheme="minorHAnsi"/>
                <w:color w:val="000000"/>
                <w:sz w:val="18"/>
                <w:szCs w:val="18"/>
                <w:lang w:eastAsia="en-US"/>
              </w:rPr>
            </w:pPr>
          </w:p>
        </w:tc>
        <w:tc>
          <w:tcPr>
            <w:tcW w:w="1141" w:type="dxa"/>
            <w:tcBorders>
              <w:top w:val="single" w:sz="8" w:space="0" w:color="auto"/>
              <w:left w:val="nil"/>
              <w:bottom w:val="single" w:sz="8" w:space="0" w:color="auto"/>
              <w:right w:val="single" w:sz="8" w:space="0" w:color="auto"/>
            </w:tcBorders>
            <w:shd w:val="clear" w:color="auto" w:fill="auto"/>
            <w:noWrap/>
            <w:vAlign w:val="center"/>
            <w:hideMark/>
          </w:tcPr>
          <w:p w:rsidR="001923E3" w:rsidRPr="004336DD" w:rsidRDefault="001923E3" w:rsidP="001923E3">
            <w:pPr>
              <w:jc w:val="center"/>
              <w:rPr>
                <w:rFonts w:eastAsia="Times New Roman" w:cstheme="minorHAnsi"/>
                <w:color w:val="000000"/>
                <w:sz w:val="18"/>
                <w:szCs w:val="18"/>
                <w:lang w:eastAsia="en-US"/>
              </w:rPr>
            </w:pPr>
          </w:p>
        </w:tc>
      </w:tr>
    </w:tbl>
    <w:p w:rsidR="004D36E5" w:rsidRPr="004336DD" w:rsidRDefault="004D36E5" w:rsidP="009F5BD3">
      <w:pPr>
        <w:jc w:val="both"/>
        <w:rPr>
          <w:rFonts w:cstheme="minorHAnsi"/>
          <w:sz w:val="18"/>
          <w:szCs w:val="18"/>
        </w:rPr>
      </w:pPr>
    </w:p>
    <w:p w:rsidR="008435EA" w:rsidRPr="008435EA" w:rsidRDefault="004D36E5" w:rsidP="008435EA">
      <w:pPr>
        <w:jc w:val="both"/>
        <w:rPr>
          <w:rFonts w:ascii="Arial" w:hAnsi="Arial" w:cs="Arial"/>
          <w:color w:val="FF0000"/>
          <w:sz w:val="18"/>
          <w:szCs w:val="18"/>
        </w:rPr>
      </w:pPr>
      <w:r w:rsidRPr="004336DD">
        <w:rPr>
          <w:rFonts w:cstheme="minorHAnsi"/>
          <w:sz w:val="18"/>
          <w:szCs w:val="18"/>
        </w:rPr>
        <w:t>(*) E</w:t>
      </w:r>
      <w:r w:rsidRPr="004336DD">
        <w:rPr>
          <w:rFonts w:ascii="Arial" w:hAnsi="Arial" w:cs="Arial"/>
          <w:sz w:val="18"/>
          <w:szCs w:val="18"/>
        </w:rPr>
        <w:t xml:space="preserve">s requisito indispensable </w:t>
      </w:r>
      <w:r w:rsidR="00064990" w:rsidRPr="004336DD">
        <w:rPr>
          <w:rFonts w:ascii="Arial" w:hAnsi="Arial" w:cs="Arial"/>
          <w:sz w:val="18"/>
          <w:szCs w:val="18"/>
        </w:rPr>
        <w:t>que</w:t>
      </w:r>
      <w:r w:rsidR="00DE7F14" w:rsidRPr="004336DD">
        <w:rPr>
          <w:rFonts w:ascii="Arial" w:hAnsi="Arial" w:cs="Arial"/>
          <w:sz w:val="18"/>
          <w:szCs w:val="18"/>
        </w:rPr>
        <w:t xml:space="preserve">, cuando a ello haya lugar, los productores tengan registradas sus unidades productivas e identificados los ejemplares en asociaciones de criadores nacionales o regionales, como </w:t>
      </w:r>
      <w:proofErr w:type="spellStart"/>
      <w:r w:rsidR="00DE7F14" w:rsidRPr="004336DD">
        <w:rPr>
          <w:rFonts w:ascii="Arial" w:hAnsi="Arial" w:cs="Arial"/>
          <w:sz w:val="18"/>
          <w:szCs w:val="18"/>
        </w:rPr>
        <w:t>Fedeequina</w:t>
      </w:r>
      <w:proofErr w:type="spellEnd"/>
      <w:r w:rsidR="00DE7F14" w:rsidRPr="004336DD">
        <w:rPr>
          <w:rFonts w:ascii="Arial" w:hAnsi="Arial" w:cs="Arial"/>
          <w:sz w:val="18"/>
          <w:szCs w:val="18"/>
        </w:rPr>
        <w:t xml:space="preserve">, </w:t>
      </w:r>
      <w:proofErr w:type="spellStart"/>
      <w:r w:rsidR="00DE7F14" w:rsidRPr="004336DD">
        <w:rPr>
          <w:rFonts w:ascii="Arial" w:hAnsi="Arial" w:cs="Arial"/>
          <w:sz w:val="18"/>
          <w:szCs w:val="18"/>
        </w:rPr>
        <w:t>Asdepaso</w:t>
      </w:r>
      <w:proofErr w:type="spellEnd"/>
      <w:r w:rsidR="00DE7F14" w:rsidRPr="004336DD">
        <w:rPr>
          <w:rFonts w:ascii="Arial" w:hAnsi="Arial" w:cs="Arial"/>
          <w:sz w:val="18"/>
          <w:szCs w:val="18"/>
        </w:rPr>
        <w:t xml:space="preserve">, </w:t>
      </w:r>
      <w:proofErr w:type="spellStart"/>
      <w:r w:rsidR="00DE7F14" w:rsidRPr="004336DD">
        <w:rPr>
          <w:rFonts w:ascii="Arial" w:hAnsi="Arial" w:cs="Arial"/>
          <w:sz w:val="18"/>
          <w:szCs w:val="18"/>
        </w:rPr>
        <w:t>Asdesilla</w:t>
      </w:r>
      <w:proofErr w:type="spellEnd"/>
      <w:r w:rsidR="00DE7F14" w:rsidRPr="004336DD">
        <w:rPr>
          <w:rFonts w:ascii="Arial" w:hAnsi="Arial" w:cs="Arial"/>
          <w:sz w:val="18"/>
          <w:szCs w:val="18"/>
        </w:rPr>
        <w:t>, entre otras</w:t>
      </w:r>
      <w:r w:rsidR="009659A0" w:rsidRPr="004336DD">
        <w:rPr>
          <w:rFonts w:ascii="Arial" w:hAnsi="Arial" w:cs="Arial"/>
          <w:sz w:val="18"/>
          <w:szCs w:val="18"/>
        </w:rPr>
        <w:t xml:space="preserve">, en cuyo </w:t>
      </w:r>
      <w:r w:rsidR="008435EA" w:rsidRPr="004336DD">
        <w:rPr>
          <w:rFonts w:ascii="Arial" w:hAnsi="Arial" w:cs="Arial"/>
          <w:sz w:val="18"/>
          <w:szCs w:val="18"/>
        </w:rPr>
        <w:t xml:space="preserve">caso, dentro de los documentos solicitados por el intermediario financiero debe encontrarse el formato de transacción del animal emitido por la respectiva asociación, en el </w:t>
      </w:r>
      <w:r w:rsidR="0011295F" w:rsidRPr="004336DD">
        <w:rPr>
          <w:rFonts w:ascii="Arial" w:hAnsi="Arial" w:cs="Arial"/>
          <w:sz w:val="18"/>
          <w:szCs w:val="18"/>
        </w:rPr>
        <w:t xml:space="preserve">que conste </w:t>
      </w:r>
      <w:r w:rsidR="008435EA" w:rsidRPr="004336DD">
        <w:rPr>
          <w:rFonts w:ascii="Arial" w:hAnsi="Arial" w:cs="Arial"/>
          <w:sz w:val="18"/>
          <w:szCs w:val="18"/>
        </w:rPr>
        <w:t>el valor de la operación.</w:t>
      </w:r>
    </w:p>
    <w:p w:rsidR="00335D8F" w:rsidRDefault="00335D8F" w:rsidP="009835E6">
      <w:pPr>
        <w:pStyle w:val="Ttulo3"/>
      </w:pPr>
    </w:p>
    <w:p w:rsidR="009835E6" w:rsidRDefault="009835E6" w:rsidP="009835E6">
      <w:pPr>
        <w:pStyle w:val="Ttulo3"/>
        <w:rPr>
          <w:rFonts w:cs="Arial"/>
        </w:rPr>
      </w:pPr>
      <w:bookmarkStart w:id="47" w:name="_Toc439234595"/>
      <w:r w:rsidRPr="00D33B1C">
        <w:t>1.1.</w:t>
      </w:r>
      <w:r>
        <w:t xml:space="preserve">8.2.2 Sostenimiento  de animales </w:t>
      </w:r>
      <w:r w:rsidR="00141BD0">
        <w:t>-</w:t>
      </w:r>
      <w:r>
        <w:t xml:space="preserve"> capital de trabajo</w:t>
      </w:r>
      <w:bookmarkEnd w:id="47"/>
    </w:p>
    <w:p w:rsidR="009835E6" w:rsidRDefault="009835E6" w:rsidP="009835E6">
      <w:pPr>
        <w:jc w:val="both"/>
        <w:rPr>
          <w:rFonts w:ascii="Arial" w:eastAsia="Times New Roman" w:hAnsi="Arial" w:cs="Arial"/>
          <w:color w:val="000000"/>
          <w:sz w:val="18"/>
          <w:szCs w:val="18"/>
          <w:lang w:val="es-ES_tradnl"/>
        </w:rPr>
      </w:pPr>
    </w:p>
    <w:p w:rsidR="009835E6" w:rsidRPr="009835E6" w:rsidRDefault="009835E6" w:rsidP="009835E6">
      <w:pPr>
        <w:jc w:val="both"/>
        <w:rPr>
          <w:rFonts w:ascii="Arial" w:eastAsia="Times New Roman" w:hAnsi="Arial" w:cs="Arial"/>
          <w:color w:val="000000"/>
        </w:rPr>
      </w:pPr>
      <w:r w:rsidRPr="009835E6">
        <w:rPr>
          <w:rFonts w:ascii="Arial" w:eastAsia="Times New Roman" w:hAnsi="Arial" w:cs="Arial"/>
          <w:color w:val="000000"/>
        </w:rPr>
        <w:t xml:space="preserve">Corresponde a los costos requeridos para el  sostenimiento de las especies animales ya adquiridas, incluida la </w:t>
      </w:r>
      <w:proofErr w:type="spellStart"/>
      <w:r w:rsidRPr="009835E6">
        <w:rPr>
          <w:rFonts w:ascii="Arial" w:eastAsia="Times New Roman" w:hAnsi="Arial" w:cs="Arial"/>
          <w:color w:val="000000"/>
        </w:rPr>
        <w:t>zoocría</w:t>
      </w:r>
      <w:proofErr w:type="spellEnd"/>
      <w:r w:rsidRPr="009835E6">
        <w:rPr>
          <w:rFonts w:ascii="Arial" w:eastAsia="Times New Roman" w:hAnsi="Arial" w:cs="Arial"/>
          <w:color w:val="000000"/>
        </w:rPr>
        <w:t>.</w:t>
      </w:r>
    </w:p>
    <w:p w:rsidR="000D67CE" w:rsidRDefault="000D67CE" w:rsidP="009835E6">
      <w:pPr>
        <w:jc w:val="both"/>
        <w:rPr>
          <w:rFonts w:ascii="Arial" w:eastAsia="Times New Roman" w:hAnsi="Arial" w:cs="Arial"/>
          <w:color w:val="000000"/>
        </w:rPr>
      </w:pPr>
    </w:p>
    <w:p w:rsidR="009835E6" w:rsidRPr="009835E6" w:rsidRDefault="009835E6" w:rsidP="009835E6">
      <w:pPr>
        <w:jc w:val="both"/>
        <w:rPr>
          <w:rFonts w:ascii="Arial" w:eastAsia="Times New Roman" w:hAnsi="Arial" w:cs="Arial"/>
          <w:color w:val="000000"/>
        </w:rPr>
      </w:pPr>
      <w:r w:rsidRPr="009835E6">
        <w:rPr>
          <w:rFonts w:ascii="Arial" w:eastAsia="Times New Roman" w:hAnsi="Arial" w:cs="Arial"/>
          <w:color w:val="000000"/>
        </w:rPr>
        <w:t>Se financia</w:t>
      </w:r>
      <w:r>
        <w:rPr>
          <w:rFonts w:ascii="Arial" w:eastAsia="Times New Roman" w:hAnsi="Arial" w:cs="Arial"/>
          <w:color w:val="000000"/>
        </w:rPr>
        <w:t>n l</w:t>
      </w:r>
      <w:r w:rsidRPr="009835E6">
        <w:rPr>
          <w:rFonts w:ascii="Arial" w:eastAsia="Times New Roman" w:hAnsi="Arial" w:cs="Arial"/>
          <w:color w:val="000000"/>
        </w:rPr>
        <w:t>os costos necesarios para el sostenimiento animal. En unidades productivas de engorde de animales, dentro de los costos se pueden incluir los correspondientes a la compra de los animales, lo mismo que en explotaciones de</w:t>
      </w:r>
      <w:r w:rsidR="00141BD0">
        <w:rPr>
          <w:rFonts w:ascii="Arial" w:eastAsia="Times New Roman" w:hAnsi="Arial" w:cs="Arial"/>
          <w:color w:val="000000"/>
        </w:rPr>
        <w:t xml:space="preserve"> aves para producción de huevo.</w:t>
      </w:r>
    </w:p>
    <w:p w:rsidR="000D67CE" w:rsidRDefault="000D67CE" w:rsidP="009835E6">
      <w:pPr>
        <w:jc w:val="both"/>
        <w:rPr>
          <w:rFonts w:ascii="Arial" w:eastAsia="Times New Roman" w:hAnsi="Arial" w:cs="Arial"/>
          <w:color w:val="000000"/>
        </w:rPr>
      </w:pPr>
    </w:p>
    <w:p w:rsidR="009835E6" w:rsidRDefault="009835E6" w:rsidP="009835E6">
      <w:pPr>
        <w:jc w:val="both"/>
        <w:rPr>
          <w:rFonts w:ascii="Arial" w:eastAsia="Times New Roman" w:hAnsi="Arial" w:cs="Arial"/>
          <w:color w:val="000000"/>
          <w:lang w:val="es-ES_tradnl"/>
        </w:rPr>
      </w:pPr>
      <w:r w:rsidRPr="009835E6">
        <w:rPr>
          <w:rFonts w:ascii="Arial" w:eastAsia="Times New Roman" w:hAnsi="Arial" w:cs="Arial"/>
          <w:color w:val="000000"/>
        </w:rPr>
        <w:t>Igualmente</w:t>
      </w:r>
      <w:r w:rsidR="002721B4">
        <w:rPr>
          <w:rFonts w:ascii="Arial" w:eastAsia="Times New Roman" w:hAnsi="Arial" w:cs="Arial"/>
          <w:color w:val="000000"/>
        </w:rPr>
        <w:t xml:space="preserve"> se financian </w:t>
      </w:r>
      <w:r w:rsidRPr="009835E6">
        <w:rPr>
          <w:rFonts w:ascii="Arial" w:eastAsia="Times New Roman" w:hAnsi="Arial" w:cs="Arial"/>
          <w:color w:val="000000"/>
          <w:lang w:val="es-ES_tradnl"/>
        </w:rPr>
        <w:t>los costos correspondientes a las comisiones y el IVA causado por la expedición del FAG.</w:t>
      </w:r>
    </w:p>
    <w:p w:rsidR="009835E6" w:rsidRDefault="009835E6" w:rsidP="009835E6">
      <w:pPr>
        <w:jc w:val="both"/>
        <w:rPr>
          <w:rFonts w:ascii="Arial" w:eastAsia="Times New Roman" w:hAnsi="Arial" w:cs="Arial"/>
          <w:color w:val="000000"/>
          <w:lang w:val="es-ES_tradnl"/>
        </w:rPr>
      </w:pPr>
    </w:p>
    <w:p w:rsidR="009835E6" w:rsidRDefault="009835E6" w:rsidP="009835E6">
      <w:pPr>
        <w:jc w:val="both"/>
        <w:rPr>
          <w:rFonts w:ascii="Arial" w:hAnsi="Arial" w:cs="Arial"/>
        </w:rPr>
      </w:pPr>
      <w:r>
        <w:rPr>
          <w:rFonts w:ascii="Arial" w:hAnsi="Arial" w:cs="Arial"/>
        </w:rPr>
        <w:t>Para la financiación de las actividades pecuarias lo</w:t>
      </w:r>
      <w:r w:rsidRPr="006E0C4D">
        <w:rPr>
          <w:rFonts w:ascii="Arial" w:hAnsi="Arial" w:cs="Arial"/>
        </w:rPr>
        <w:t>s costos de sostenimiento en avicultura engorde, a</w:t>
      </w:r>
      <w:r>
        <w:rPr>
          <w:rFonts w:ascii="Arial" w:hAnsi="Arial" w:cs="Arial"/>
        </w:rPr>
        <w:t xml:space="preserve">vicultura huevos, bovinos ceba </w:t>
      </w:r>
      <w:r w:rsidRPr="006E0C4D">
        <w:rPr>
          <w:rFonts w:ascii="Arial" w:hAnsi="Arial" w:cs="Arial"/>
        </w:rPr>
        <w:t>y porcinos ceba</w:t>
      </w:r>
      <w:r>
        <w:rPr>
          <w:rFonts w:ascii="Arial" w:hAnsi="Arial" w:cs="Arial"/>
        </w:rPr>
        <w:t>,</w:t>
      </w:r>
      <w:r w:rsidRPr="006E0C4D">
        <w:rPr>
          <w:rFonts w:ascii="Arial" w:hAnsi="Arial" w:cs="Arial"/>
        </w:rPr>
        <w:t xml:space="preserve"> incluye la compra del animal más los costos de nutrición y plan sanitario durante el periodo productivo</w:t>
      </w:r>
      <w:r>
        <w:rPr>
          <w:rFonts w:ascii="Arial" w:hAnsi="Arial" w:cs="Arial"/>
        </w:rPr>
        <w:t>.</w:t>
      </w:r>
    </w:p>
    <w:p w:rsidR="00825C65" w:rsidRDefault="00825C65" w:rsidP="009835E6">
      <w:pPr>
        <w:jc w:val="both"/>
        <w:rPr>
          <w:rFonts w:ascii="Arial" w:hAnsi="Arial" w:cs="Arial"/>
        </w:rPr>
      </w:pPr>
    </w:p>
    <w:p w:rsidR="009835E6" w:rsidRPr="009F5BD3" w:rsidRDefault="009835E6" w:rsidP="009835E6">
      <w:pPr>
        <w:jc w:val="both"/>
      </w:pPr>
      <w:r w:rsidRPr="009F5BD3">
        <w:rPr>
          <w:rFonts w:ascii="Arial" w:hAnsi="Arial" w:cs="Arial"/>
        </w:rPr>
        <w:t>Pa</w:t>
      </w:r>
      <w:r w:rsidRPr="009F5BD3">
        <w:rPr>
          <w:rFonts w:cs="Arial"/>
        </w:rPr>
        <w:t>ra el registro de los créd</w:t>
      </w:r>
      <w:r>
        <w:rPr>
          <w:rFonts w:cs="Arial"/>
        </w:rPr>
        <w:t>itos que financien esta</w:t>
      </w:r>
      <w:r w:rsidRPr="009F5BD3">
        <w:rPr>
          <w:rFonts w:cs="Arial"/>
        </w:rPr>
        <w:t>s</w:t>
      </w:r>
      <w:r>
        <w:rPr>
          <w:rFonts w:cs="Arial"/>
        </w:rPr>
        <w:t xml:space="preserve"> actividades </w:t>
      </w:r>
      <w:r w:rsidRPr="009F5BD3">
        <w:rPr>
          <w:rFonts w:ascii="Arial" w:hAnsi="Arial" w:cs="Arial"/>
        </w:rPr>
        <w:t>los códigos a utilizar son los  siguientes:</w:t>
      </w:r>
      <w:r w:rsidRPr="009F5BD3">
        <w:t xml:space="preserve"> </w:t>
      </w:r>
    </w:p>
    <w:p w:rsidR="00A94570" w:rsidRDefault="00A94570" w:rsidP="00C151E2">
      <w:pPr>
        <w:jc w:val="both"/>
        <w:rPr>
          <w:rFonts w:ascii="Arial" w:hAnsi="Arial" w:cs="Arial"/>
          <w:highlight w:val="yellow"/>
        </w:rPr>
      </w:pPr>
    </w:p>
    <w:tbl>
      <w:tblPr>
        <w:tblW w:w="8060" w:type="dxa"/>
        <w:tblInd w:w="-23" w:type="dxa"/>
        <w:tblCellMar>
          <w:left w:w="0" w:type="dxa"/>
          <w:right w:w="0" w:type="dxa"/>
        </w:tblCellMar>
        <w:tblLook w:val="04A0" w:firstRow="1" w:lastRow="0" w:firstColumn="1" w:lastColumn="0" w:noHBand="0" w:noVBand="1"/>
      </w:tblPr>
      <w:tblGrid>
        <w:gridCol w:w="400"/>
        <w:gridCol w:w="1200"/>
        <w:gridCol w:w="1200"/>
        <w:gridCol w:w="1200"/>
        <w:gridCol w:w="460"/>
        <w:gridCol w:w="1200"/>
        <w:gridCol w:w="1200"/>
        <w:gridCol w:w="1200"/>
      </w:tblGrid>
      <w:tr w:rsidR="004D36E5" w:rsidRPr="004A6CBB" w:rsidTr="004D36E5">
        <w:trPr>
          <w:trHeight w:val="300"/>
        </w:trPr>
        <w:tc>
          <w:tcPr>
            <w:tcW w:w="8060" w:type="dxa"/>
            <w:gridSpan w:val="8"/>
            <w:tcBorders>
              <w:top w:val="single" w:sz="8" w:space="0" w:color="auto"/>
              <w:left w:val="single" w:sz="8" w:space="0" w:color="auto"/>
              <w:bottom w:val="single" w:sz="8" w:space="0" w:color="auto"/>
              <w:right w:val="single" w:sz="8" w:space="0" w:color="auto"/>
            </w:tcBorders>
            <w:shd w:val="clear" w:color="auto" w:fill="948A54"/>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FFFFFF"/>
                <w:sz w:val="18"/>
                <w:szCs w:val="18"/>
                <w:lang w:eastAsia="en-US"/>
              </w:rPr>
              <w:t>SOSTENIMIENTO PECUARIO</w:t>
            </w:r>
          </w:p>
        </w:tc>
      </w:tr>
      <w:tr w:rsidR="004D36E5" w:rsidRPr="004A6CBB" w:rsidTr="004D36E5">
        <w:trPr>
          <w:trHeight w:val="300"/>
        </w:trPr>
        <w:tc>
          <w:tcPr>
            <w:tcW w:w="400" w:type="dxa"/>
            <w:tcBorders>
              <w:top w:val="nil"/>
              <w:left w:val="single" w:sz="8" w:space="0" w:color="auto"/>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N°</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CÓDIGO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RUBRO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UNIDADES</w:t>
            </w:r>
          </w:p>
        </w:tc>
        <w:tc>
          <w:tcPr>
            <w:tcW w:w="46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N°</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CÓDIGO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RUBRO</w:t>
            </w:r>
          </w:p>
        </w:tc>
        <w:tc>
          <w:tcPr>
            <w:tcW w:w="1200" w:type="dxa"/>
            <w:tcBorders>
              <w:top w:val="nil"/>
              <w:left w:val="nil"/>
              <w:bottom w:val="single" w:sz="8" w:space="0" w:color="auto"/>
              <w:right w:val="single" w:sz="8" w:space="0" w:color="auto"/>
            </w:tcBorders>
            <w:shd w:val="clear" w:color="auto" w:fill="C4BD97"/>
            <w:tcMar>
              <w:top w:w="0" w:type="dxa"/>
              <w:left w:w="70" w:type="dxa"/>
              <w:bottom w:w="0" w:type="dxa"/>
              <w:right w:w="70" w:type="dxa"/>
            </w:tcMar>
            <w:vAlign w:val="center"/>
            <w:hideMark/>
          </w:tcPr>
          <w:p w:rsidR="004D36E5" w:rsidRPr="004A6CBB" w:rsidRDefault="004D36E5">
            <w:pPr>
              <w:jc w:val="center"/>
              <w:rPr>
                <w:rFonts w:eastAsiaTheme="minorHAnsi" w:cstheme="minorHAnsi"/>
                <w:sz w:val="18"/>
                <w:szCs w:val="18"/>
              </w:rPr>
            </w:pPr>
            <w:r w:rsidRPr="004A6CBB">
              <w:rPr>
                <w:rFonts w:cstheme="minorHAnsi"/>
                <w:b/>
                <w:bCs/>
                <w:color w:val="000000"/>
                <w:sz w:val="18"/>
                <w:szCs w:val="18"/>
                <w:lang w:eastAsia="en-US"/>
              </w:rPr>
              <w:t>UNIDADES</w:t>
            </w:r>
          </w:p>
        </w:tc>
      </w:tr>
      <w:tr w:rsidR="00C00847" w:rsidRPr="004A6CBB" w:rsidTr="004D36E5">
        <w:trPr>
          <w:trHeight w:val="765"/>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1</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234050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proofErr w:type="spellStart"/>
            <w:r w:rsidRPr="004A6CBB">
              <w:rPr>
                <w:rFonts w:cstheme="minorHAnsi"/>
                <w:color w:val="000000"/>
                <w:sz w:val="18"/>
                <w:szCs w:val="18"/>
                <w:lang w:eastAsia="en-US"/>
              </w:rPr>
              <w:t>Avícultura</w:t>
            </w:r>
            <w:proofErr w:type="spellEnd"/>
            <w:r w:rsidRPr="004A6CBB">
              <w:rPr>
                <w:rFonts w:cstheme="minorHAnsi"/>
                <w:color w:val="000000"/>
                <w:sz w:val="18"/>
                <w:szCs w:val="18"/>
                <w:lang w:eastAsia="en-US"/>
              </w:rPr>
              <w:t xml:space="preserve"> de engorde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9</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234200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Patos engorde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4A6CBB" w:rsidTr="004D36E5">
        <w:trPr>
          <w:trHeight w:val="510"/>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237280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Ceba bovina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237320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Helicicultura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4A6CBB" w:rsidTr="004D36E5">
        <w:trPr>
          <w:trHeight w:val="300"/>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3</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234220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Codornices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234150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Pavos engorde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4A6CBB" w:rsidTr="004D36E5">
        <w:trPr>
          <w:trHeight w:val="510"/>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4</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235100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Conejos y curíes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12</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235050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Porcinos ceba</w:t>
            </w:r>
            <w:r>
              <w:rPr>
                <w:rFonts w:cstheme="minorHAnsi"/>
                <w:color w:val="000000"/>
                <w:sz w:val="18"/>
                <w:szCs w:val="18"/>
                <w:lang w:eastAsia="en-US"/>
              </w:rPr>
              <w:t xml:space="preserv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r>
      <w:tr w:rsidR="00C00847" w:rsidRPr="00D31B8D" w:rsidTr="004D36E5">
        <w:trPr>
          <w:trHeight w:val="765"/>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5</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237050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Bovinos Cría y doble propósito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13</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237300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rPr>
                <w:rFonts w:eastAsiaTheme="minorHAnsi" w:cstheme="minorHAnsi"/>
                <w:sz w:val="18"/>
                <w:szCs w:val="18"/>
              </w:rPr>
            </w:pPr>
            <w:r w:rsidRPr="00D31B8D">
              <w:rPr>
                <w:rFonts w:cstheme="minorHAnsi"/>
                <w:color w:val="000000"/>
                <w:sz w:val="18"/>
                <w:szCs w:val="18"/>
                <w:lang w:eastAsia="en-US"/>
              </w:rPr>
              <w:t xml:space="preserve">Porcinos cría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Unidades</w:t>
            </w:r>
          </w:p>
        </w:tc>
      </w:tr>
      <w:tr w:rsidR="00C00847" w:rsidRPr="00D31B8D" w:rsidTr="00C00847">
        <w:trPr>
          <w:trHeight w:val="765"/>
        </w:trPr>
        <w:tc>
          <w:tcPr>
            <w:tcW w:w="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6</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237060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Bovinos Leche y Bufalinos</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14</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237310</w:t>
            </w:r>
          </w:p>
        </w:tc>
        <w:tc>
          <w:tcPr>
            <w:tcW w:w="1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rsidP="00AE27CB">
            <w:pPr>
              <w:rPr>
                <w:rFonts w:eastAsiaTheme="minorHAnsi" w:cstheme="minorHAnsi"/>
                <w:sz w:val="18"/>
                <w:szCs w:val="18"/>
              </w:rPr>
            </w:pPr>
            <w:proofErr w:type="spellStart"/>
            <w:r w:rsidRPr="00D31B8D">
              <w:rPr>
                <w:rFonts w:cstheme="minorHAnsi"/>
                <w:color w:val="000000"/>
                <w:sz w:val="18"/>
                <w:szCs w:val="18"/>
                <w:lang w:eastAsia="en-US"/>
              </w:rPr>
              <w:t>Zoocriaderos</w:t>
            </w:r>
            <w:proofErr w:type="spellEnd"/>
            <w:r w:rsidRPr="00D31B8D">
              <w:rPr>
                <w:rFonts w:cstheme="minorHAnsi"/>
                <w:color w:val="000000"/>
                <w:sz w:val="18"/>
                <w:szCs w:val="18"/>
                <w:lang w:eastAsia="en-US"/>
              </w:rPr>
              <w:t xml:space="preserve"> </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rsidP="00AE27CB">
            <w:pPr>
              <w:jc w:val="center"/>
              <w:rPr>
                <w:rFonts w:eastAsiaTheme="minorHAnsi" w:cstheme="minorHAnsi"/>
                <w:sz w:val="18"/>
                <w:szCs w:val="18"/>
              </w:rPr>
            </w:pPr>
            <w:r w:rsidRPr="00D31B8D">
              <w:rPr>
                <w:rFonts w:cstheme="minorHAnsi"/>
                <w:color w:val="000000"/>
                <w:sz w:val="18"/>
                <w:szCs w:val="18"/>
                <w:lang w:eastAsia="en-US"/>
              </w:rPr>
              <w:t>Unidades</w:t>
            </w:r>
          </w:p>
        </w:tc>
      </w:tr>
      <w:tr w:rsidR="00C00847" w:rsidRPr="00D31B8D" w:rsidTr="00D31B8D">
        <w:trPr>
          <w:trHeight w:val="711"/>
        </w:trPr>
        <w:tc>
          <w:tcPr>
            <w:tcW w:w="4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7</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234100</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pPr>
              <w:rPr>
                <w:rFonts w:eastAsiaTheme="minorHAnsi" w:cstheme="minorHAnsi"/>
                <w:sz w:val="18"/>
                <w:szCs w:val="18"/>
              </w:rPr>
            </w:pPr>
            <w:r w:rsidRPr="004A6CBB">
              <w:rPr>
                <w:rFonts w:cstheme="minorHAnsi"/>
                <w:color w:val="000000"/>
                <w:sz w:val="18"/>
                <w:szCs w:val="18"/>
                <w:lang w:eastAsia="en-US"/>
              </w:rPr>
              <w:t xml:space="preserve">Huevos comercial </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pPr>
              <w:jc w:val="center"/>
              <w:rPr>
                <w:rFonts w:eastAsiaTheme="minorHAnsi" w:cstheme="minorHAnsi"/>
                <w:sz w:val="18"/>
                <w:szCs w:val="18"/>
              </w:rPr>
            </w:pPr>
            <w:r w:rsidRPr="004A6CBB">
              <w:rPr>
                <w:rFonts w:cstheme="minorHAnsi"/>
                <w:color w:val="000000"/>
                <w:sz w:val="18"/>
                <w:szCs w:val="18"/>
                <w:lang w:eastAsia="en-US"/>
              </w:rPr>
              <w:t>Unidades</w:t>
            </w:r>
          </w:p>
        </w:tc>
        <w:tc>
          <w:tcPr>
            <w:tcW w:w="4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pPr>
              <w:jc w:val="center"/>
              <w:rPr>
                <w:rFonts w:eastAsiaTheme="minorHAnsi" w:cstheme="minorHAnsi"/>
                <w:sz w:val="18"/>
                <w:szCs w:val="18"/>
              </w:rPr>
            </w:pPr>
            <w:r w:rsidRPr="00D31B8D">
              <w:rPr>
                <w:rFonts w:eastAsiaTheme="minorHAnsi" w:cstheme="minorHAnsi"/>
                <w:sz w:val="18"/>
                <w:szCs w:val="18"/>
              </w:rPr>
              <w:t>15</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pPr>
              <w:jc w:val="center"/>
              <w:rPr>
                <w:rFonts w:eastAsiaTheme="minorHAnsi" w:cstheme="minorHAnsi"/>
                <w:sz w:val="18"/>
                <w:szCs w:val="18"/>
              </w:rPr>
            </w:pPr>
            <w:r w:rsidRPr="00D31B8D">
              <w:rPr>
                <w:rFonts w:eastAsiaTheme="minorHAnsi" w:cstheme="minorHAnsi"/>
                <w:sz w:val="18"/>
                <w:szCs w:val="18"/>
              </w:rPr>
              <w:t>237290</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D31B8D" w:rsidRDefault="00C00847">
            <w:pPr>
              <w:rPr>
                <w:rFonts w:eastAsiaTheme="minorHAnsi" w:cstheme="minorHAnsi"/>
                <w:sz w:val="18"/>
                <w:szCs w:val="18"/>
              </w:rPr>
            </w:pPr>
            <w:r w:rsidRPr="00D31B8D">
              <w:rPr>
                <w:rFonts w:eastAsiaTheme="minorHAnsi" w:cstheme="minorHAnsi"/>
                <w:sz w:val="18"/>
                <w:szCs w:val="18"/>
              </w:rPr>
              <w:t>Equinos, asnales y mulares</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D31B8D" w:rsidRDefault="00C00847">
            <w:pPr>
              <w:jc w:val="center"/>
              <w:rPr>
                <w:rFonts w:eastAsiaTheme="minorHAnsi" w:cstheme="minorHAnsi"/>
                <w:sz w:val="18"/>
                <w:szCs w:val="18"/>
              </w:rPr>
            </w:pPr>
            <w:r w:rsidRPr="00D31B8D">
              <w:rPr>
                <w:rFonts w:eastAsiaTheme="minorHAnsi" w:cstheme="minorHAnsi"/>
                <w:sz w:val="18"/>
                <w:szCs w:val="18"/>
              </w:rPr>
              <w:t>Unidades</w:t>
            </w:r>
          </w:p>
        </w:tc>
      </w:tr>
      <w:tr w:rsidR="00C00847" w:rsidRPr="00D31B8D" w:rsidTr="00C00847">
        <w:trPr>
          <w:trHeight w:val="510"/>
        </w:trPr>
        <w:tc>
          <w:tcPr>
            <w:tcW w:w="4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8</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234230</w:t>
            </w:r>
          </w:p>
        </w:tc>
        <w:tc>
          <w:tcPr>
            <w:tcW w:w="12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00847" w:rsidRPr="004A6CBB" w:rsidRDefault="00C00847" w:rsidP="00AE27CB">
            <w:pPr>
              <w:rPr>
                <w:rFonts w:eastAsiaTheme="minorHAnsi" w:cstheme="minorHAnsi"/>
                <w:sz w:val="18"/>
                <w:szCs w:val="18"/>
              </w:rPr>
            </w:pPr>
            <w:r w:rsidRPr="004A6CBB">
              <w:rPr>
                <w:rFonts w:cstheme="minorHAnsi"/>
                <w:color w:val="000000"/>
                <w:sz w:val="18"/>
                <w:szCs w:val="18"/>
                <w:lang w:eastAsia="en-US"/>
              </w:rPr>
              <w:t xml:space="preserve">Otras especies menores </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00847" w:rsidRPr="004A6CBB" w:rsidRDefault="00C00847" w:rsidP="00AE27CB">
            <w:pPr>
              <w:jc w:val="center"/>
              <w:rPr>
                <w:rFonts w:eastAsiaTheme="minorHAnsi" w:cstheme="minorHAnsi"/>
                <w:sz w:val="18"/>
                <w:szCs w:val="18"/>
              </w:rPr>
            </w:pPr>
            <w:r w:rsidRPr="004A6CBB">
              <w:rPr>
                <w:rFonts w:cstheme="minorHAnsi"/>
                <w:color w:val="000000"/>
                <w:sz w:val="18"/>
                <w:szCs w:val="18"/>
                <w:lang w:eastAsia="en-US"/>
              </w:rPr>
              <w:t>Unidades</w:t>
            </w:r>
          </w:p>
        </w:tc>
        <w:tc>
          <w:tcPr>
            <w:tcW w:w="4060" w:type="dxa"/>
            <w:gridSpan w:val="4"/>
            <w:tcBorders>
              <w:top w:val="single" w:sz="8" w:space="0" w:color="auto"/>
              <w:left w:val="nil"/>
            </w:tcBorders>
            <w:noWrap/>
            <w:tcMar>
              <w:top w:w="0" w:type="dxa"/>
              <w:left w:w="70" w:type="dxa"/>
              <w:bottom w:w="0" w:type="dxa"/>
              <w:right w:w="70" w:type="dxa"/>
            </w:tcMar>
            <w:vAlign w:val="center"/>
            <w:hideMark/>
          </w:tcPr>
          <w:p w:rsidR="00C00847" w:rsidRPr="00D31B8D" w:rsidRDefault="00C00847">
            <w:pPr>
              <w:jc w:val="center"/>
              <w:rPr>
                <w:rFonts w:cstheme="minorHAnsi"/>
                <w:color w:val="000000"/>
                <w:sz w:val="18"/>
                <w:szCs w:val="18"/>
                <w:lang w:eastAsia="en-US"/>
              </w:rPr>
            </w:pPr>
          </w:p>
        </w:tc>
      </w:tr>
    </w:tbl>
    <w:p w:rsidR="00A77E8A" w:rsidRPr="004A6CBB" w:rsidRDefault="00A77E8A" w:rsidP="006139CA">
      <w:pPr>
        <w:jc w:val="center"/>
        <w:rPr>
          <w:rFonts w:cstheme="minorHAnsi"/>
          <w:b/>
          <w:spacing w:val="-1"/>
          <w:sz w:val="18"/>
          <w:szCs w:val="18"/>
          <w:lang w:val="es-ES_tradnl"/>
        </w:rPr>
      </w:pPr>
    </w:p>
    <w:p w:rsidR="008F504A" w:rsidRDefault="008F504A" w:rsidP="006139CA">
      <w:pPr>
        <w:jc w:val="center"/>
        <w:rPr>
          <w:rFonts w:ascii="Arial" w:hAnsi="Arial" w:cs="Arial"/>
          <w:b/>
          <w:spacing w:val="-1"/>
          <w:sz w:val="20"/>
          <w:szCs w:val="20"/>
          <w:lang w:val="es-ES_tradnl"/>
        </w:rPr>
      </w:pPr>
    </w:p>
    <w:p w:rsidR="00447AD2" w:rsidRPr="00D33B1C" w:rsidRDefault="00A47D7B" w:rsidP="00BF2B5F">
      <w:pPr>
        <w:pStyle w:val="Ttulo3"/>
      </w:pPr>
      <w:bookmarkStart w:id="48" w:name="_Toc439234596"/>
      <w:r w:rsidRPr="00D33B1C">
        <w:t>1.1.</w:t>
      </w:r>
      <w:r w:rsidR="002A4BA7">
        <w:t>8</w:t>
      </w:r>
      <w:r w:rsidRPr="00D33B1C">
        <w:t xml:space="preserve">.3 </w:t>
      </w:r>
      <w:r w:rsidR="00717A99">
        <w:t>Actividades</w:t>
      </w:r>
      <w:r w:rsidR="00DD6CA1" w:rsidRPr="00D33B1C">
        <w:t xml:space="preserve"> acuícolas y de pesca</w:t>
      </w:r>
      <w:bookmarkEnd w:id="48"/>
    </w:p>
    <w:p w:rsidR="00447AD2" w:rsidRDefault="00447AD2" w:rsidP="005A579D">
      <w:pPr>
        <w:rPr>
          <w:b/>
          <w:i/>
        </w:rPr>
      </w:pPr>
    </w:p>
    <w:p w:rsidR="00713AC2" w:rsidRDefault="00781248" w:rsidP="00C563B4">
      <w:pPr>
        <w:jc w:val="both"/>
        <w:rPr>
          <w:rStyle w:val="Ttulo3Car"/>
        </w:rPr>
      </w:pPr>
      <w:bookmarkStart w:id="49" w:name="_Toc439234597"/>
      <w:r w:rsidRPr="00781248">
        <w:rPr>
          <w:rStyle w:val="Ttulo3Car"/>
        </w:rPr>
        <w:t>1.1.8.3</w:t>
      </w:r>
      <w:r>
        <w:rPr>
          <w:rStyle w:val="Ttulo3Car"/>
        </w:rPr>
        <w:t xml:space="preserve">.1 </w:t>
      </w:r>
      <w:r w:rsidRPr="00781248">
        <w:rPr>
          <w:rStyle w:val="Ttulo3Car"/>
        </w:rPr>
        <w:t>Ac</w:t>
      </w:r>
      <w:r>
        <w:rPr>
          <w:rStyle w:val="Ttulo3Car"/>
        </w:rPr>
        <w:t xml:space="preserve">uicultura y </w:t>
      </w:r>
      <w:proofErr w:type="spellStart"/>
      <w:r>
        <w:rPr>
          <w:rStyle w:val="Ttulo3Car"/>
        </w:rPr>
        <w:t>camaronicultura</w:t>
      </w:r>
      <w:bookmarkEnd w:id="49"/>
      <w:proofErr w:type="spellEnd"/>
    </w:p>
    <w:p w:rsidR="00713AC2" w:rsidRDefault="00713AC2" w:rsidP="00C563B4">
      <w:pPr>
        <w:jc w:val="both"/>
        <w:rPr>
          <w:rStyle w:val="Ttulo3Car"/>
        </w:rPr>
      </w:pPr>
    </w:p>
    <w:p w:rsidR="00550FF7" w:rsidRPr="00781248" w:rsidRDefault="00550FF7" w:rsidP="00C563B4">
      <w:pPr>
        <w:jc w:val="both"/>
        <w:rPr>
          <w:rFonts w:ascii="Arial" w:eastAsia="Times New Roman" w:hAnsi="Arial" w:cs="Arial"/>
          <w:color w:val="000000"/>
        </w:rPr>
      </w:pPr>
      <w:r w:rsidRPr="00781248">
        <w:rPr>
          <w:rFonts w:ascii="Arial" w:eastAsia="Times New Roman" w:hAnsi="Arial" w:cs="Arial"/>
          <w:color w:val="000000"/>
        </w:rPr>
        <w:t>Explotación de especies acuícolas en ambientes controlados.</w:t>
      </w:r>
    </w:p>
    <w:p w:rsidR="00550FF7" w:rsidRDefault="00550FF7" w:rsidP="00550FF7">
      <w:pPr>
        <w:jc w:val="both"/>
        <w:rPr>
          <w:rFonts w:ascii="Arial" w:eastAsia="Times New Roman" w:hAnsi="Arial" w:cs="Arial"/>
          <w:color w:val="000000"/>
          <w:lang w:val="es-ES_tradnl"/>
        </w:rPr>
      </w:pPr>
      <w:r w:rsidRPr="00781248">
        <w:rPr>
          <w:rFonts w:ascii="Arial" w:eastAsia="Times New Roman" w:hAnsi="Arial" w:cs="Arial"/>
          <w:color w:val="000000"/>
        </w:rPr>
        <w:t>Se financian los costos de adquisición de animales y los costos de sostenimiento requeridos en los procesos de reproducción</w:t>
      </w:r>
      <w:r w:rsidR="0098286C">
        <w:rPr>
          <w:rFonts w:ascii="Arial" w:eastAsia="Times New Roman" w:hAnsi="Arial" w:cs="Arial"/>
          <w:color w:val="000000"/>
        </w:rPr>
        <w:t xml:space="preserve">. </w:t>
      </w:r>
      <w:proofErr w:type="gramStart"/>
      <w:r w:rsidR="0098286C">
        <w:rPr>
          <w:rFonts w:ascii="Arial" w:eastAsia="Times New Roman" w:hAnsi="Arial" w:cs="Arial"/>
          <w:color w:val="000000"/>
        </w:rPr>
        <w:t>al</w:t>
      </w:r>
      <w:proofErr w:type="gramEnd"/>
      <w:r w:rsidR="0098286C">
        <w:rPr>
          <w:rFonts w:ascii="Arial" w:eastAsia="Times New Roman" w:hAnsi="Arial" w:cs="Arial"/>
          <w:color w:val="000000"/>
        </w:rPr>
        <w:t xml:space="preserve"> igual que </w:t>
      </w:r>
      <w:r w:rsidRPr="00781248">
        <w:rPr>
          <w:rFonts w:ascii="Arial" w:eastAsia="Times New Roman" w:hAnsi="Arial" w:cs="Arial"/>
          <w:color w:val="000000"/>
          <w:lang w:val="es-ES_tradnl"/>
        </w:rPr>
        <w:t>los costos correspondientes a las comisiones y el IVA causado por la expedición del FAG.</w:t>
      </w:r>
    </w:p>
    <w:p w:rsidR="008171B8" w:rsidRDefault="008171B8" w:rsidP="00550FF7">
      <w:pPr>
        <w:jc w:val="both"/>
        <w:rPr>
          <w:rFonts w:ascii="Arial" w:eastAsia="Times New Roman" w:hAnsi="Arial" w:cs="Arial"/>
          <w:color w:val="000000"/>
        </w:rPr>
      </w:pPr>
      <w:r w:rsidRPr="008171B8">
        <w:rPr>
          <w:rFonts w:ascii="Arial" w:eastAsia="Times New Roman" w:hAnsi="Arial" w:cs="Arial"/>
          <w:color w:val="000000"/>
        </w:rPr>
        <w:t>Plazo hasta de dos (2) años de conformidad con el ciclo productivo del proyecto, con periodicidad de pago por capital e intereses por cualquier modalidad vencida.</w:t>
      </w:r>
    </w:p>
    <w:p w:rsidR="008171B8" w:rsidRPr="008171B8" w:rsidRDefault="008171B8" w:rsidP="00550FF7">
      <w:pPr>
        <w:jc w:val="both"/>
        <w:rPr>
          <w:rFonts w:ascii="Arial" w:eastAsia="Times New Roman" w:hAnsi="Arial" w:cs="Arial"/>
          <w:color w:val="000000"/>
        </w:rPr>
      </w:pPr>
    </w:p>
    <w:p w:rsidR="00781248" w:rsidRDefault="00781248" w:rsidP="00781248">
      <w:pPr>
        <w:pStyle w:val="Ttulo3"/>
        <w:rPr>
          <w:rFonts w:eastAsia="Times New Roman"/>
        </w:rPr>
      </w:pPr>
      <w:bookmarkStart w:id="50" w:name="_Toc439234598"/>
      <w:r>
        <w:rPr>
          <w:rFonts w:eastAsia="Times New Roman"/>
        </w:rPr>
        <w:t xml:space="preserve">1.1.8.3.2 </w:t>
      </w:r>
      <w:r w:rsidRPr="009F0FAC">
        <w:rPr>
          <w:rFonts w:eastAsia="Times New Roman"/>
        </w:rPr>
        <w:t>Pesca</w:t>
      </w:r>
      <w:bookmarkEnd w:id="50"/>
      <w:r>
        <w:rPr>
          <w:rFonts w:eastAsia="Times New Roman"/>
        </w:rPr>
        <w:t xml:space="preserve"> </w:t>
      </w:r>
    </w:p>
    <w:p w:rsidR="00781248" w:rsidRDefault="00781248" w:rsidP="00781248">
      <w:pPr>
        <w:pStyle w:val="Ttulo3"/>
        <w:rPr>
          <w:rFonts w:eastAsia="Times New Roman"/>
        </w:rPr>
      </w:pPr>
    </w:p>
    <w:p w:rsidR="00781248" w:rsidRPr="00781248" w:rsidRDefault="00781248" w:rsidP="00781248">
      <w:pPr>
        <w:pStyle w:val="Ttulo3"/>
        <w:rPr>
          <w:rFonts w:eastAsia="Times New Roman"/>
          <w:b w:val="0"/>
          <w:i w:val="0"/>
        </w:rPr>
      </w:pPr>
      <w:bookmarkStart w:id="51" w:name="_Toc439234599"/>
      <w:r w:rsidRPr="00781248">
        <w:rPr>
          <w:rFonts w:eastAsia="Times New Roman"/>
          <w:b w:val="0"/>
          <w:i w:val="0"/>
        </w:rPr>
        <w:t>Explotación a campo abierto</w:t>
      </w:r>
      <w:r w:rsidR="00D47335">
        <w:rPr>
          <w:rFonts w:eastAsia="Times New Roman"/>
          <w:b w:val="0"/>
          <w:i w:val="0"/>
        </w:rPr>
        <w:t>.</w:t>
      </w:r>
      <w:bookmarkEnd w:id="51"/>
    </w:p>
    <w:p w:rsidR="00781248" w:rsidRPr="00781248" w:rsidRDefault="00781248" w:rsidP="00781248">
      <w:pPr>
        <w:jc w:val="both"/>
        <w:rPr>
          <w:rFonts w:ascii="Arial" w:eastAsia="Times New Roman" w:hAnsi="Arial" w:cs="Arial"/>
        </w:rPr>
      </w:pPr>
    </w:p>
    <w:p w:rsidR="00781248" w:rsidRPr="00781248" w:rsidRDefault="00781248" w:rsidP="00781248">
      <w:pPr>
        <w:jc w:val="both"/>
        <w:rPr>
          <w:rFonts w:ascii="Arial" w:eastAsia="Times New Roman" w:hAnsi="Arial" w:cs="Arial"/>
          <w:color w:val="000000"/>
          <w:lang w:val="es-ES_tradnl"/>
        </w:rPr>
      </w:pPr>
      <w:r w:rsidRPr="00781248">
        <w:rPr>
          <w:rFonts w:ascii="Arial" w:eastAsia="Times New Roman" w:hAnsi="Arial" w:cs="Arial"/>
        </w:rPr>
        <w:t>Se financian los costos de adquisición de animales y los costos de sostenimiento requeridos en los procesos de reproducción</w:t>
      </w:r>
      <w:r w:rsidR="0098286C">
        <w:rPr>
          <w:rFonts w:ascii="Arial" w:eastAsia="Times New Roman" w:hAnsi="Arial" w:cs="Arial"/>
        </w:rPr>
        <w:t xml:space="preserve">, al igual que </w:t>
      </w:r>
      <w:r w:rsidRPr="00781248">
        <w:rPr>
          <w:rFonts w:ascii="Arial" w:eastAsia="Times New Roman" w:hAnsi="Arial" w:cs="Arial"/>
          <w:color w:val="000000"/>
          <w:lang w:val="es-ES_tradnl"/>
        </w:rPr>
        <w:t>los costos correspondientes a las comisiones y el IVA causado por la expedición del FAG.</w:t>
      </w:r>
    </w:p>
    <w:p w:rsidR="00781248" w:rsidRDefault="00781248" w:rsidP="00781248">
      <w:pPr>
        <w:jc w:val="both"/>
        <w:rPr>
          <w:rFonts w:ascii="Arial" w:hAnsi="Arial" w:cs="Arial"/>
        </w:rPr>
      </w:pPr>
    </w:p>
    <w:p w:rsidR="00781248" w:rsidRDefault="00781248" w:rsidP="00781248">
      <w:pPr>
        <w:jc w:val="both"/>
        <w:rPr>
          <w:rFonts w:ascii="Arial" w:hAnsi="Arial" w:cs="Arial"/>
        </w:rPr>
      </w:pPr>
      <w:r w:rsidRPr="00027281">
        <w:rPr>
          <w:rFonts w:ascii="Arial" w:hAnsi="Arial" w:cs="Arial"/>
        </w:rPr>
        <w:t xml:space="preserve">La financiación de las especies acuícolas y de pesca se determina teniendo en cuenta la capacidad instalada de las granjas o predios que conforman la unidad productiva. </w:t>
      </w:r>
    </w:p>
    <w:p w:rsidR="000E7DEA" w:rsidRDefault="000E7DEA" w:rsidP="00C563B4">
      <w:pPr>
        <w:jc w:val="both"/>
        <w:rPr>
          <w:rFonts w:ascii="Arial" w:hAnsi="Arial" w:cs="Arial"/>
        </w:rPr>
      </w:pPr>
    </w:p>
    <w:p w:rsidR="008171B8" w:rsidRDefault="008171B8" w:rsidP="008171B8">
      <w:pPr>
        <w:jc w:val="both"/>
        <w:rPr>
          <w:rFonts w:ascii="Arial" w:eastAsia="Times New Roman" w:hAnsi="Arial" w:cs="Arial"/>
          <w:color w:val="000000"/>
        </w:rPr>
      </w:pPr>
      <w:r w:rsidRPr="008171B8">
        <w:rPr>
          <w:rFonts w:ascii="Arial" w:eastAsia="Times New Roman" w:hAnsi="Arial" w:cs="Arial"/>
          <w:color w:val="000000"/>
        </w:rPr>
        <w:lastRenderedPageBreak/>
        <w:t>Plazo hasta de dos (2) años de conformidad con el ciclo productivo del proyecto, con periodicidad de pago por capital e intereses por cualquier modalidad vencida.</w:t>
      </w:r>
    </w:p>
    <w:p w:rsidR="008171B8" w:rsidRDefault="008171B8" w:rsidP="00C563B4">
      <w:pPr>
        <w:jc w:val="both"/>
        <w:rPr>
          <w:rFonts w:ascii="Arial" w:hAnsi="Arial" w:cs="Arial"/>
        </w:rPr>
      </w:pPr>
    </w:p>
    <w:p w:rsidR="00781248" w:rsidRDefault="00781248" w:rsidP="00781248">
      <w:pPr>
        <w:jc w:val="both"/>
      </w:pPr>
      <w:r w:rsidRPr="009F5BD3">
        <w:rPr>
          <w:rFonts w:ascii="Arial" w:hAnsi="Arial" w:cs="Arial"/>
        </w:rPr>
        <w:t>Pa</w:t>
      </w:r>
      <w:r w:rsidRPr="009F5BD3">
        <w:rPr>
          <w:rFonts w:cs="Arial"/>
        </w:rPr>
        <w:t xml:space="preserve">ra el registro de los créditos que financien estos cultivos, </w:t>
      </w:r>
      <w:r w:rsidRPr="009F5BD3">
        <w:rPr>
          <w:rFonts w:ascii="Arial" w:hAnsi="Arial" w:cs="Arial"/>
        </w:rPr>
        <w:t xml:space="preserve">los </w:t>
      </w:r>
      <w:r w:rsidR="00AE2A17">
        <w:rPr>
          <w:rFonts w:ascii="Arial" w:hAnsi="Arial" w:cs="Arial"/>
        </w:rPr>
        <w:t>rubros</w:t>
      </w:r>
      <w:r w:rsidRPr="009F5BD3">
        <w:rPr>
          <w:rFonts w:ascii="Arial" w:hAnsi="Arial" w:cs="Arial"/>
        </w:rPr>
        <w:t xml:space="preserve"> a utilizar son los  siguientes:</w:t>
      </w:r>
      <w:r w:rsidRPr="009F5BD3">
        <w:t xml:space="preserve"> </w:t>
      </w:r>
    </w:p>
    <w:p w:rsidR="008171B8" w:rsidRDefault="008171B8" w:rsidP="00781248">
      <w:pPr>
        <w:jc w:val="both"/>
      </w:pPr>
    </w:p>
    <w:tbl>
      <w:tblPr>
        <w:tblW w:w="909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871"/>
        <w:gridCol w:w="2093"/>
        <w:gridCol w:w="1081"/>
        <w:gridCol w:w="342"/>
        <w:gridCol w:w="871"/>
        <w:gridCol w:w="2090"/>
        <w:gridCol w:w="1405"/>
      </w:tblGrid>
      <w:tr w:rsidR="008171B8" w:rsidRPr="006139CA" w:rsidTr="008171B8">
        <w:trPr>
          <w:trHeight w:val="390"/>
          <w:tblHeader/>
        </w:trPr>
        <w:tc>
          <w:tcPr>
            <w:tcW w:w="9095" w:type="dxa"/>
            <w:gridSpan w:val="8"/>
            <w:shd w:val="clear" w:color="000000" w:fill="948A54"/>
            <w:vAlign w:val="center"/>
            <w:hideMark/>
          </w:tcPr>
          <w:p w:rsidR="008171B8" w:rsidRPr="004A6CBB" w:rsidRDefault="008171B8" w:rsidP="00385585">
            <w:pPr>
              <w:jc w:val="center"/>
              <w:rPr>
                <w:rFonts w:eastAsia="Times New Roman" w:cstheme="minorHAnsi"/>
                <w:b/>
                <w:bCs/>
                <w:color w:val="FFFFFF"/>
                <w:sz w:val="18"/>
                <w:szCs w:val="18"/>
              </w:rPr>
            </w:pPr>
            <w:r w:rsidRPr="004A6CBB">
              <w:rPr>
                <w:rFonts w:eastAsia="Times New Roman" w:cstheme="minorHAnsi"/>
                <w:b/>
                <w:bCs/>
                <w:color w:val="FFFFFF"/>
                <w:sz w:val="18"/>
                <w:szCs w:val="18"/>
              </w:rPr>
              <w:t>ESPECIES PISCICOLAS – COMPRA Y SOSTENIMIENTO</w:t>
            </w:r>
            <w:r w:rsidR="00AE2A17" w:rsidRPr="004A6CBB">
              <w:rPr>
                <w:rFonts w:eastAsia="Times New Roman" w:cstheme="minorHAnsi"/>
                <w:b/>
                <w:bCs/>
                <w:color w:val="FFFFFF"/>
                <w:sz w:val="18"/>
                <w:szCs w:val="18"/>
              </w:rPr>
              <w:t xml:space="preserve"> – CAPITAL DE TRABAJO</w:t>
            </w:r>
          </w:p>
        </w:tc>
      </w:tr>
      <w:tr w:rsidR="008171B8" w:rsidRPr="006139CA" w:rsidTr="008171B8">
        <w:trPr>
          <w:trHeight w:val="436"/>
          <w:tblHeader/>
        </w:trPr>
        <w:tc>
          <w:tcPr>
            <w:tcW w:w="342" w:type="dxa"/>
            <w:shd w:val="clear" w:color="000000" w:fill="C4BD97"/>
            <w:vAlign w:val="center"/>
            <w:hideMark/>
          </w:tcPr>
          <w:p w:rsidR="008171B8" w:rsidRPr="006139CA" w:rsidRDefault="008171B8" w:rsidP="00385585">
            <w:pPr>
              <w:jc w:val="center"/>
              <w:rPr>
                <w:rFonts w:ascii="Arial" w:eastAsia="Times New Roman" w:hAnsi="Arial" w:cs="Arial"/>
                <w:b/>
                <w:bCs/>
                <w:color w:val="000000"/>
                <w:sz w:val="18"/>
                <w:szCs w:val="18"/>
              </w:rPr>
            </w:pPr>
            <w:r w:rsidRPr="006139CA">
              <w:rPr>
                <w:rFonts w:ascii="Arial" w:eastAsia="Times New Roman" w:hAnsi="Arial" w:cs="Arial"/>
                <w:b/>
                <w:bCs/>
                <w:color w:val="000000"/>
                <w:sz w:val="18"/>
                <w:szCs w:val="18"/>
              </w:rPr>
              <w:t>N°</w:t>
            </w:r>
          </w:p>
        </w:tc>
        <w:tc>
          <w:tcPr>
            <w:tcW w:w="871"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2093"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1081"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42"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871"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2090"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1405" w:type="dxa"/>
            <w:shd w:val="clear" w:color="000000" w:fill="C4BD97"/>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8171B8" w:rsidRPr="0086492C" w:rsidTr="008171B8">
        <w:trPr>
          <w:trHeight w:val="651"/>
        </w:trPr>
        <w:tc>
          <w:tcPr>
            <w:tcW w:w="342" w:type="dxa"/>
            <w:shd w:val="clear" w:color="auto" w:fill="auto"/>
            <w:vAlign w:val="center"/>
            <w:hideMark/>
          </w:tcPr>
          <w:p w:rsidR="008171B8" w:rsidRPr="006139CA" w:rsidRDefault="008171B8" w:rsidP="00385585">
            <w:pPr>
              <w:jc w:val="center"/>
              <w:rPr>
                <w:rFonts w:ascii="Arial" w:eastAsia="Times New Roman" w:hAnsi="Arial" w:cs="Arial"/>
                <w:b/>
                <w:bCs/>
                <w:color w:val="000000"/>
                <w:sz w:val="18"/>
                <w:szCs w:val="18"/>
              </w:rPr>
            </w:pPr>
            <w:r w:rsidRPr="006139CA">
              <w:rPr>
                <w:rFonts w:ascii="Arial" w:eastAsia="Times New Roman" w:hAnsi="Arial" w:cs="Arial"/>
                <w:b/>
                <w:bCs/>
                <w:color w:val="000000"/>
                <w:sz w:val="18"/>
                <w:szCs w:val="18"/>
              </w:rPr>
              <w:t>1</w:t>
            </w:r>
          </w:p>
        </w:tc>
        <w:tc>
          <w:tcPr>
            <w:tcW w:w="871" w:type="dxa"/>
            <w:shd w:val="clear" w:color="auto" w:fill="auto"/>
            <w:noWrap/>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237350</w:t>
            </w:r>
          </w:p>
        </w:tc>
        <w:tc>
          <w:tcPr>
            <w:tcW w:w="2093" w:type="dxa"/>
            <w:shd w:val="clear" w:color="auto" w:fill="auto"/>
            <w:vAlign w:val="center"/>
            <w:hideMark/>
          </w:tcPr>
          <w:p w:rsidR="008171B8" w:rsidRPr="004A6CBB" w:rsidRDefault="008171B8" w:rsidP="00385585">
            <w:pPr>
              <w:rPr>
                <w:rFonts w:eastAsia="Times New Roman" w:cstheme="minorHAnsi"/>
                <w:color w:val="000000"/>
                <w:sz w:val="18"/>
                <w:szCs w:val="18"/>
              </w:rPr>
            </w:pPr>
            <w:r w:rsidRPr="004A6CBB">
              <w:rPr>
                <w:rFonts w:eastAsia="Times New Roman" w:cstheme="minorHAnsi"/>
                <w:color w:val="000000"/>
                <w:sz w:val="18"/>
                <w:szCs w:val="18"/>
              </w:rPr>
              <w:t xml:space="preserve">Acuicultura y </w:t>
            </w:r>
            <w:proofErr w:type="spellStart"/>
            <w:r w:rsidRPr="004A6CBB">
              <w:rPr>
                <w:rFonts w:eastAsia="Times New Roman" w:cstheme="minorHAnsi"/>
                <w:color w:val="000000"/>
                <w:sz w:val="18"/>
                <w:szCs w:val="18"/>
              </w:rPr>
              <w:t>Camaronicultura</w:t>
            </w:r>
            <w:proofErr w:type="spellEnd"/>
            <w:r w:rsidRPr="004A6CBB">
              <w:rPr>
                <w:rFonts w:eastAsia="Times New Roman" w:cstheme="minorHAnsi"/>
                <w:color w:val="000000"/>
                <w:sz w:val="18"/>
                <w:szCs w:val="18"/>
              </w:rPr>
              <w:t xml:space="preserve"> </w:t>
            </w:r>
          </w:p>
        </w:tc>
        <w:tc>
          <w:tcPr>
            <w:tcW w:w="1081" w:type="dxa"/>
            <w:shd w:val="clear" w:color="auto" w:fill="auto"/>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N. A.</w:t>
            </w:r>
          </w:p>
        </w:tc>
        <w:tc>
          <w:tcPr>
            <w:tcW w:w="342" w:type="dxa"/>
            <w:shd w:val="clear" w:color="auto" w:fill="auto"/>
            <w:vAlign w:val="center"/>
            <w:hideMark/>
          </w:tcPr>
          <w:p w:rsidR="008171B8" w:rsidRPr="004A6CBB" w:rsidRDefault="008171B8" w:rsidP="0038558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871" w:type="dxa"/>
            <w:shd w:val="clear" w:color="auto" w:fill="auto"/>
            <w:noWrap/>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237400</w:t>
            </w:r>
          </w:p>
        </w:tc>
        <w:tc>
          <w:tcPr>
            <w:tcW w:w="2090" w:type="dxa"/>
            <w:shd w:val="clear" w:color="auto" w:fill="auto"/>
            <w:vAlign w:val="center"/>
            <w:hideMark/>
          </w:tcPr>
          <w:p w:rsidR="008171B8" w:rsidRPr="004A6CBB" w:rsidRDefault="008171B8" w:rsidP="00385585">
            <w:pPr>
              <w:rPr>
                <w:rFonts w:eastAsia="Times New Roman" w:cstheme="minorHAnsi"/>
                <w:color w:val="000000"/>
                <w:sz w:val="18"/>
                <w:szCs w:val="18"/>
              </w:rPr>
            </w:pPr>
            <w:r w:rsidRPr="004A6CBB">
              <w:rPr>
                <w:rFonts w:eastAsia="Times New Roman" w:cstheme="minorHAnsi"/>
                <w:color w:val="000000"/>
                <w:sz w:val="18"/>
                <w:szCs w:val="18"/>
              </w:rPr>
              <w:t>Pesca</w:t>
            </w:r>
          </w:p>
        </w:tc>
        <w:tc>
          <w:tcPr>
            <w:tcW w:w="1405" w:type="dxa"/>
            <w:shd w:val="clear" w:color="auto" w:fill="auto"/>
            <w:vAlign w:val="center"/>
            <w:hideMark/>
          </w:tcPr>
          <w:p w:rsidR="008171B8" w:rsidRPr="004A6CBB" w:rsidRDefault="008171B8" w:rsidP="00385585">
            <w:pPr>
              <w:jc w:val="center"/>
              <w:rPr>
                <w:rFonts w:eastAsia="Times New Roman" w:cstheme="minorHAnsi"/>
                <w:color w:val="000000"/>
                <w:sz w:val="18"/>
                <w:szCs w:val="18"/>
              </w:rPr>
            </w:pPr>
            <w:r w:rsidRPr="004A6CBB">
              <w:rPr>
                <w:rFonts w:eastAsia="Times New Roman" w:cstheme="minorHAnsi"/>
                <w:color w:val="000000"/>
                <w:sz w:val="18"/>
                <w:szCs w:val="18"/>
              </w:rPr>
              <w:t>N. A.</w:t>
            </w:r>
          </w:p>
        </w:tc>
      </w:tr>
    </w:tbl>
    <w:p w:rsidR="004F78BF" w:rsidRDefault="004F78BF" w:rsidP="002D19CF">
      <w:pPr>
        <w:rPr>
          <w:rFonts w:ascii="Arial" w:hAnsi="Arial" w:cs="Arial"/>
        </w:rPr>
      </w:pPr>
    </w:p>
    <w:p w:rsidR="00447AD2" w:rsidRPr="009F0FAC" w:rsidRDefault="00A47D7B" w:rsidP="00BF2B5F">
      <w:pPr>
        <w:pStyle w:val="Ttulo3"/>
      </w:pPr>
      <w:bookmarkStart w:id="52" w:name="_Toc439234600"/>
      <w:r w:rsidRPr="009F0FAC">
        <w:t>1.1.</w:t>
      </w:r>
      <w:r w:rsidR="002A4BA7">
        <w:t>8</w:t>
      </w:r>
      <w:r w:rsidRPr="009F0FAC">
        <w:t xml:space="preserve">.4 </w:t>
      </w:r>
      <w:r w:rsidR="001621F1" w:rsidRPr="009F0FAC">
        <w:t>Economía campesina</w:t>
      </w:r>
      <w:r w:rsidR="004076E4" w:rsidRPr="009F0FAC">
        <w:t xml:space="preserve">, </w:t>
      </w:r>
      <w:r w:rsidR="00E85177" w:rsidRPr="009F0FAC">
        <w:t xml:space="preserve">Tarjeta </w:t>
      </w:r>
      <w:r w:rsidR="003D1131" w:rsidRPr="009F0FAC">
        <w:t>a</w:t>
      </w:r>
      <w:r w:rsidR="00E85177" w:rsidRPr="009F0FAC">
        <w:t>gropecuaria</w:t>
      </w:r>
      <w:r w:rsidR="004076E4" w:rsidRPr="009F0FAC">
        <w:t xml:space="preserve"> y Compra de </w:t>
      </w:r>
      <w:r w:rsidR="003D1131" w:rsidRPr="009F0FAC">
        <w:t>i</w:t>
      </w:r>
      <w:r w:rsidR="004076E4" w:rsidRPr="009F0FAC">
        <w:t>nsumos</w:t>
      </w:r>
      <w:bookmarkEnd w:id="52"/>
    </w:p>
    <w:p w:rsidR="004076E4" w:rsidRDefault="004076E4" w:rsidP="004076E4">
      <w:pPr>
        <w:jc w:val="both"/>
        <w:rPr>
          <w:lang w:val="es-ES_tradnl"/>
        </w:rPr>
      </w:pPr>
    </w:p>
    <w:p w:rsidR="00713AC2" w:rsidRDefault="007D0B8E" w:rsidP="007D0B8E">
      <w:pPr>
        <w:pStyle w:val="Ttulo3"/>
        <w:jc w:val="both"/>
      </w:pPr>
      <w:bookmarkStart w:id="53" w:name="_Toc439234601"/>
      <w:r>
        <w:t>1.1.8.4.1 sostenimiento unidad productiva campesina</w:t>
      </w:r>
      <w:bookmarkEnd w:id="53"/>
    </w:p>
    <w:p w:rsidR="00713AC2" w:rsidRDefault="00713AC2" w:rsidP="007D0B8E">
      <w:pPr>
        <w:pStyle w:val="Ttulo3"/>
        <w:jc w:val="both"/>
      </w:pPr>
    </w:p>
    <w:p w:rsidR="006678F8" w:rsidRPr="007D0B8E" w:rsidRDefault="006678F8" w:rsidP="00D86A6F">
      <w:pPr>
        <w:jc w:val="both"/>
        <w:rPr>
          <w:b/>
          <w:i/>
        </w:rPr>
      </w:pPr>
      <w:r w:rsidRPr="007D0B8E">
        <w:t xml:space="preserve">Unidades que contemplan varias actividades productivas agropecuarias. </w:t>
      </w:r>
    </w:p>
    <w:p w:rsidR="007D0B8E" w:rsidRDefault="007D0B8E" w:rsidP="006678F8">
      <w:pPr>
        <w:jc w:val="both"/>
        <w:rPr>
          <w:rFonts w:ascii="Arial" w:hAnsi="Arial" w:cs="Arial"/>
          <w:sz w:val="18"/>
          <w:szCs w:val="18"/>
        </w:rPr>
      </w:pPr>
    </w:p>
    <w:p w:rsidR="00162F28" w:rsidRDefault="007D0B8E" w:rsidP="007D0B8E">
      <w:pPr>
        <w:jc w:val="both"/>
        <w:rPr>
          <w:rFonts w:ascii="Arial" w:hAnsi="Arial" w:cs="Arial"/>
        </w:rPr>
      </w:pPr>
      <w:r w:rsidRPr="007D0B8E">
        <w:rPr>
          <w:rFonts w:ascii="Arial" w:hAnsi="Arial" w:cs="Arial"/>
        </w:rPr>
        <w:t>Se financian los costos directos requeridos para el sostenimiento de todas las actividades agropecuarias desarrolladas en la unidad productiva, de los pequeños</w:t>
      </w:r>
      <w:r w:rsidR="00162F28">
        <w:rPr>
          <w:rFonts w:ascii="Arial" w:hAnsi="Arial" w:cs="Arial"/>
        </w:rPr>
        <w:t xml:space="preserve"> y medianos productores.</w:t>
      </w:r>
    </w:p>
    <w:p w:rsidR="00162F28" w:rsidRDefault="00162F28" w:rsidP="006678F8">
      <w:pPr>
        <w:rPr>
          <w:rFonts w:ascii="Arial" w:hAnsi="Arial" w:cs="Arial"/>
        </w:rPr>
      </w:pPr>
    </w:p>
    <w:p w:rsidR="0098286C" w:rsidRDefault="006678F8" w:rsidP="0098286C">
      <w:pPr>
        <w:jc w:val="both"/>
        <w:rPr>
          <w:rFonts w:ascii="Arial" w:eastAsia="Times New Roman" w:hAnsi="Arial" w:cs="Arial"/>
          <w:color w:val="000000"/>
          <w:lang w:val="es-ES_tradnl"/>
        </w:rPr>
      </w:pPr>
      <w:r w:rsidRPr="007D0B8E">
        <w:rPr>
          <w:rFonts w:ascii="Arial" w:eastAsia="Times New Roman" w:hAnsi="Arial" w:cs="Arial"/>
          <w:color w:val="000000"/>
        </w:rPr>
        <w:t>Igualmente,</w:t>
      </w:r>
      <w:r w:rsidRPr="007D0B8E">
        <w:rPr>
          <w:rFonts w:ascii="Arial" w:eastAsia="Times New Roman" w:hAnsi="Arial" w:cs="Arial"/>
          <w:color w:val="000000"/>
          <w:lang w:val="es-ES_tradnl"/>
        </w:rPr>
        <w:t xml:space="preserve"> </w:t>
      </w:r>
      <w:r w:rsidR="0098286C">
        <w:rPr>
          <w:rFonts w:ascii="Arial" w:eastAsia="Times New Roman" w:hAnsi="Arial" w:cs="Arial"/>
          <w:color w:val="000000"/>
          <w:lang w:val="es-ES_tradnl"/>
        </w:rPr>
        <w:t xml:space="preserve">se financian </w:t>
      </w:r>
      <w:r w:rsidRPr="007D0B8E">
        <w:rPr>
          <w:rFonts w:ascii="Arial" w:eastAsia="Times New Roman" w:hAnsi="Arial" w:cs="Arial"/>
          <w:color w:val="000000"/>
          <w:lang w:val="es-ES_tradnl"/>
        </w:rPr>
        <w:t>los costos correspondientes a las comisiones y el IVA causado</w:t>
      </w:r>
      <w:r w:rsidR="0098286C">
        <w:rPr>
          <w:rFonts w:ascii="Arial" w:eastAsia="Times New Roman" w:hAnsi="Arial" w:cs="Arial"/>
          <w:color w:val="000000"/>
          <w:lang w:val="es-ES_tradnl"/>
        </w:rPr>
        <w:t xml:space="preserve"> por la expedición del FAG.</w:t>
      </w:r>
    </w:p>
    <w:p w:rsidR="0098286C" w:rsidRDefault="0098286C" w:rsidP="0098286C">
      <w:pPr>
        <w:jc w:val="both"/>
        <w:rPr>
          <w:rFonts w:ascii="Arial" w:eastAsia="Times New Roman" w:hAnsi="Arial" w:cs="Arial"/>
          <w:color w:val="000000"/>
          <w:lang w:val="es-ES_tradnl"/>
        </w:rPr>
      </w:pPr>
    </w:p>
    <w:p w:rsidR="00550FF7" w:rsidRPr="00816AA9" w:rsidRDefault="00162F28" w:rsidP="00162F28">
      <w:pPr>
        <w:pStyle w:val="Ttulo3"/>
      </w:pPr>
      <w:bookmarkStart w:id="54" w:name="_Toc439234602"/>
      <w:r>
        <w:t>1.1.8.4.2 Tarjeta agropecuaria</w:t>
      </w:r>
      <w:bookmarkEnd w:id="54"/>
    </w:p>
    <w:p w:rsidR="00550FF7" w:rsidRPr="00550FF7" w:rsidRDefault="00550FF7" w:rsidP="006678F8">
      <w:pPr>
        <w:rPr>
          <w:rFonts w:ascii="Arial" w:hAnsi="Arial" w:cs="Arial"/>
          <w:bCs/>
          <w:sz w:val="18"/>
          <w:szCs w:val="18"/>
          <w:lang w:val="es-ES_tradnl"/>
        </w:rPr>
      </w:pPr>
    </w:p>
    <w:p w:rsidR="006678F8" w:rsidRPr="00216A90" w:rsidRDefault="00216A90" w:rsidP="006678F8">
      <w:pPr>
        <w:pStyle w:val="Sangradetextonormal"/>
        <w:ind w:left="0"/>
        <w:rPr>
          <w:rFonts w:eastAsia="Times New Roman" w:cs="Arial"/>
          <w:noProof w:val="0"/>
          <w:szCs w:val="22"/>
        </w:rPr>
      </w:pPr>
      <w:r w:rsidRPr="00216A90">
        <w:rPr>
          <w:rFonts w:cs="Arial"/>
          <w:bCs/>
          <w:szCs w:val="22"/>
        </w:rPr>
        <w:t xml:space="preserve">Los </w:t>
      </w:r>
      <w:r w:rsidR="006678F8" w:rsidRPr="00216A90">
        <w:rPr>
          <w:rFonts w:eastAsia="Times New Roman" w:cs="Arial"/>
          <w:noProof w:val="0"/>
          <w:szCs w:val="22"/>
        </w:rPr>
        <w:t>cupos aprobados deben ser utilizados por los bene</w:t>
      </w:r>
      <w:r w:rsidR="006678F8" w:rsidRPr="00216A90">
        <w:rPr>
          <w:rFonts w:cs="Arial"/>
          <w:noProof w:val="0"/>
          <w:szCs w:val="22"/>
        </w:rPr>
        <w:t xml:space="preserve">ficiarios en compra de insumos, pago de las comisiones del FAG, pago de primas de seguro agropecuario y/o toma de coberturas. Su utilización </w:t>
      </w:r>
      <w:r w:rsidR="006678F8" w:rsidRPr="00216A90">
        <w:rPr>
          <w:rFonts w:eastAsia="Times New Roman" w:cs="Arial"/>
          <w:noProof w:val="0"/>
          <w:szCs w:val="22"/>
        </w:rPr>
        <w:t>est</w:t>
      </w:r>
      <w:r w:rsidR="006678F8" w:rsidRPr="00216A90">
        <w:rPr>
          <w:rFonts w:cs="Arial"/>
          <w:noProof w:val="0"/>
          <w:szCs w:val="22"/>
        </w:rPr>
        <w:t>á</w:t>
      </w:r>
      <w:r w:rsidR="006678F8" w:rsidRPr="00216A90">
        <w:rPr>
          <w:rFonts w:eastAsia="Times New Roman" w:cs="Arial"/>
          <w:noProof w:val="0"/>
          <w:szCs w:val="22"/>
        </w:rPr>
        <w:t xml:space="preserve"> restringida</w:t>
      </w:r>
      <w:r w:rsidR="006678F8" w:rsidRPr="00216A90">
        <w:rPr>
          <w:rFonts w:cs="Arial"/>
          <w:noProof w:val="0"/>
          <w:szCs w:val="22"/>
        </w:rPr>
        <w:t xml:space="preserve"> a </w:t>
      </w:r>
      <w:r w:rsidR="006678F8" w:rsidRPr="00216A90">
        <w:rPr>
          <w:rFonts w:eastAsia="Times New Roman" w:cs="Arial"/>
          <w:noProof w:val="0"/>
          <w:szCs w:val="22"/>
        </w:rPr>
        <w:t>establecimientos comerciales que vendan insumos agropecuarios y compañías aseguradoras. Este Rubro de Crédito no tiene acceso a ICR ni cuenta con garantías del FAG.</w:t>
      </w:r>
    </w:p>
    <w:p w:rsidR="00713AC2" w:rsidRDefault="00216A90" w:rsidP="00216A90">
      <w:pPr>
        <w:pStyle w:val="Ttulo3"/>
        <w:jc w:val="both"/>
        <w:rPr>
          <w:rFonts w:eastAsia="Times New Roman"/>
        </w:rPr>
      </w:pPr>
      <w:bookmarkStart w:id="55" w:name="_Toc439234603"/>
      <w:r>
        <w:rPr>
          <w:rFonts w:eastAsia="Times New Roman"/>
        </w:rPr>
        <w:t xml:space="preserve">1.1.8.4.3. </w:t>
      </w:r>
      <w:r w:rsidR="006678F8" w:rsidRPr="00816AA9">
        <w:rPr>
          <w:rFonts w:eastAsia="Times New Roman"/>
        </w:rPr>
        <w:t>Compra de insumos</w:t>
      </w:r>
      <w:bookmarkEnd w:id="55"/>
    </w:p>
    <w:p w:rsidR="00713AC2" w:rsidRDefault="00713AC2" w:rsidP="00216A90">
      <w:pPr>
        <w:pStyle w:val="Ttulo3"/>
        <w:jc w:val="both"/>
        <w:rPr>
          <w:rFonts w:eastAsia="Times New Roman"/>
        </w:rPr>
      </w:pPr>
    </w:p>
    <w:p w:rsidR="0098286C" w:rsidRDefault="0098286C" w:rsidP="0098286C">
      <w:pPr>
        <w:jc w:val="both"/>
        <w:rPr>
          <w:rFonts w:ascii="Arial" w:eastAsia="Times New Roman" w:hAnsi="Arial" w:cs="Arial"/>
          <w:color w:val="000000"/>
          <w:lang w:val="es-ES_tradnl"/>
        </w:rPr>
      </w:pPr>
      <w:r>
        <w:t>Se financia la compra de los i</w:t>
      </w:r>
      <w:r w:rsidR="006678F8" w:rsidRPr="00216A90">
        <w:t>nsumos requeridos para el desarrollo de cualquier actividad agrícola, pecuaria o acuícola</w:t>
      </w:r>
      <w:r>
        <w:t xml:space="preserve">, al igual que </w:t>
      </w:r>
      <w:r w:rsidRPr="007D0B8E">
        <w:rPr>
          <w:rFonts w:ascii="Arial" w:eastAsia="Times New Roman" w:hAnsi="Arial" w:cs="Arial"/>
          <w:color w:val="000000"/>
          <w:lang w:val="es-ES_tradnl"/>
        </w:rPr>
        <w:t>los costos correspondientes a las comisiones y el IVA causado</w:t>
      </w:r>
      <w:r>
        <w:rPr>
          <w:rFonts w:ascii="Arial" w:eastAsia="Times New Roman" w:hAnsi="Arial" w:cs="Arial"/>
          <w:color w:val="000000"/>
          <w:lang w:val="es-ES_tradnl"/>
        </w:rPr>
        <w:t xml:space="preserve"> por la expedición del FAG.</w:t>
      </w:r>
    </w:p>
    <w:p w:rsidR="0098286C" w:rsidRDefault="0098286C" w:rsidP="005F3746">
      <w:pPr>
        <w:jc w:val="both"/>
        <w:rPr>
          <w:rFonts w:ascii="Arial" w:hAnsi="Arial" w:cs="Arial"/>
        </w:rPr>
      </w:pPr>
    </w:p>
    <w:p w:rsidR="005F3746" w:rsidRDefault="005F3746" w:rsidP="005F3746">
      <w:pPr>
        <w:jc w:val="both"/>
        <w:rPr>
          <w:rFonts w:ascii="Arial" w:hAnsi="Arial" w:cs="Arial"/>
        </w:rPr>
      </w:pPr>
      <w:r w:rsidRPr="00027281">
        <w:rPr>
          <w:rFonts w:ascii="Arial" w:hAnsi="Arial" w:cs="Arial"/>
        </w:rPr>
        <w:t xml:space="preserve">Para el registro de los rubros de crédito para </w:t>
      </w:r>
      <w:r>
        <w:rPr>
          <w:rFonts w:ascii="Arial" w:hAnsi="Arial" w:cs="Arial"/>
        </w:rPr>
        <w:t>economía campesina, tarjeta agropecuaria y compra de insumos</w:t>
      </w:r>
      <w:r w:rsidRPr="00027281">
        <w:rPr>
          <w:rFonts w:ascii="Arial" w:hAnsi="Arial" w:cs="Arial"/>
        </w:rPr>
        <w:t>, los códigos a utilizar son los  siguientes:</w:t>
      </w:r>
    </w:p>
    <w:p w:rsidR="005F3746" w:rsidRDefault="005F3746" w:rsidP="004076E4">
      <w:pPr>
        <w:jc w:val="both"/>
      </w:pPr>
    </w:p>
    <w:tbl>
      <w:tblPr>
        <w:tblW w:w="5000" w:type="pct"/>
        <w:tblCellMar>
          <w:left w:w="70" w:type="dxa"/>
          <w:right w:w="70" w:type="dxa"/>
        </w:tblCellMar>
        <w:tblLook w:val="04A0" w:firstRow="1" w:lastRow="0" w:firstColumn="1" w:lastColumn="0" w:noHBand="0" w:noVBand="1"/>
      </w:tblPr>
      <w:tblGrid>
        <w:gridCol w:w="342"/>
        <w:gridCol w:w="871"/>
        <w:gridCol w:w="1880"/>
        <w:gridCol w:w="1081"/>
        <w:gridCol w:w="696"/>
        <w:gridCol w:w="871"/>
        <w:gridCol w:w="1254"/>
        <w:gridCol w:w="1082"/>
      </w:tblGrid>
      <w:tr w:rsidR="00334795" w:rsidRPr="004A6CBB" w:rsidTr="001F6757">
        <w:trPr>
          <w:trHeight w:val="485"/>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334795" w:rsidRPr="004A6CBB" w:rsidRDefault="00334795" w:rsidP="00334795">
            <w:pPr>
              <w:jc w:val="center"/>
              <w:rPr>
                <w:rFonts w:eastAsia="Times New Roman" w:cstheme="minorHAnsi"/>
                <w:b/>
                <w:bCs/>
                <w:color w:val="FFFFFF"/>
                <w:sz w:val="18"/>
                <w:szCs w:val="18"/>
              </w:rPr>
            </w:pPr>
            <w:r w:rsidRPr="004A6CBB">
              <w:rPr>
                <w:rFonts w:eastAsia="Times New Roman" w:cstheme="minorHAnsi"/>
                <w:b/>
                <w:bCs/>
                <w:color w:val="FFFFFF"/>
                <w:sz w:val="18"/>
                <w:szCs w:val="18"/>
              </w:rPr>
              <w:t>SOSTENIMIENTO UNIDAD PRODUCTIVA CAMPESINA Y TARJETA AGROPECUARIA</w:t>
            </w:r>
            <w:r w:rsidR="00AE2A17" w:rsidRPr="004A6CBB">
              <w:rPr>
                <w:rFonts w:eastAsia="Times New Roman" w:cstheme="minorHAnsi"/>
                <w:b/>
                <w:bCs/>
                <w:color w:val="FFFFFF"/>
                <w:sz w:val="18"/>
                <w:szCs w:val="18"/>
              </w:rPr>
              <w:t xml:space="preserve"> – CAPITAL DE TRABAJO</w:t>
            </w:r>
          </w:p>
        </w:tc>
      </w:tr>
      <w:tr w:rsidR="00334795" w:rsidRPr="004A6CBB" w:rsidTr="00D47335">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64"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431"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776"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334795" w:rsidRPr="004A6CBB" w:rsidTr="00D47335">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159090</w:t>
            </w:r>
          </w:p>
        </w:tc>
        <w:tc>
          <w:tcPr>
            <w:tcW w:w="116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Tarjeta Agropecuaria</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31"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165000</w:t>
            </w:r>
          </w:p>
        </w:tc>
        <w:tc>
          <w:tcPr>
            <w:tcW w:w="776"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Capital trabajo microcrédito rural</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D47335">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2</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160000</w:t>
            </w:r>
          </w:p>
        </w:tc>
        <w:tc>
          <w:tcPr>
            <w:tcW w:w="116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Capital de Trabajo Unidad  Productiva Campesina</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31"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320000</w:t>
            </w:r>
          </w:p>
        </w:tc>
        <w:tc>
          <w:tcPr>
            <w:tcW w:w="776"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Compra de insumos</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4076E4" w:rsidRPr="004A6CBB" w:rsidRDefault="004076E4" w:rsidP="004076E4">
      <w:pPr>
        <w:shd w:val="clear" w:color="auto" w:fill="FFFFFF"/>
        <w:ind w:right="156"/>
        <w:jc w:val="center"/>
        <w:rPr>
          <w:rFonts w:cstheme="minorHAnsi"/>
          <w:b/>
          <w:spacing w:val="-1"/>
          <w:sz w:val="18"/>
          <w:szCs w:val="18"/>
          <w:highlight w:val="yellow"/>
          <w:lang w:val="es-ES_tradnl"/>
        </w:rPr>
      </w:pPr>
    </w:p>
    <w:p w:rsidR="00D47335" w:rsidRDefault="00D47335" w:rsidP="00B9239B">
      <w:pPr>
        <w:pStyle w:val="Ttulo3"/>
        <w:jc w:val="both"/>
      </w:pPr>
    </w:p>
    <w:p w:rsidR="00A657D6" w:rsidRDefault="00A47D7B" w:rsidP="00B9239B">
      <w:pPr>
        <w:pStyle w:val="Ttulo3"/>
        <w:jc w:val="both"/>
      </w:pPr>
      <w:bookmarkStart w:id="56" w:name="_Toc439234604"/>
      <w:r w:rsidRPr="005A4DF5">
        <w:t>1.1.</w:t>
      </w:r>
      <w:r w:rsidR="002A4BA7">
        <w:t>8</w:t>
      </w:r>
      <w:r w:rsidRPr="005A4DF5">
        <w:t xml:space="preserve">.5 </w:t>
      </w:r>
      <w:r w:rsidR="00B01CA6" w:rsidRPr="005A4DF5">
        <w:t xml:space="preserve">Transformación </w:t>
      </w:r>
      <w:r w:rsidR="00C66405" w:rsidRPr="005A4DF5">
        <w:t>y comercialización de bienes de origen agropecuario</w:t>
      </w:r>
      <w:bookmarkEnd w:id="56"/>
      <w:r w:rsidR="00C66405" w:rsidRPr="00D33B1C">
        <w:t xml:space="preserve"> </w:t>
      </w:r>
    </w:p>
    <w:p w:rsidR="004F78BF" w:rsidRPr="004F78BF" w:rsidRDefault="006B2DE3" w:rsidP="006B2DE3">
      <w:pPr>
        <w:tabs>
          <w:tab w:val="left" w:pos="5660"/>
        </w:tabs>
        <w:rPr>
          <w:lang w:val="es-ES_tradnl"/>
        </w:rPr>
      </w:pPr>
      <w:r>
        <w:rPr>
          <w:lang w:val="es-ES_tradnl"/>
        </w:rPr>
        <w:tab/>
      </w:r>
    </w:p>
    <w:p w:rsidR="00713AC2" w:rsidRDefault="00713AC2" w:rsidP="00216A90">
      <w:pPr>
        <w:pStyle w:val="Ttulo3"/>
        <w:jc w:val="both"/>
        <w:rPr>
          <w:rFonts w:eastAsia="Times New Roman"/>
        </w:rPr>
      </w:pPr>
      <w:bookmarkStart w:id="57" w:name="_Toc439234605"/>
      <w:r>
        <w:rPr>
          <w:rFonts w:eastAsia="Times New Roman"/>
        </w:rPr>
        <w:t>1.1.8.5.1 Inversión</w:t>
      </w:r>
      <w:bookmarkEnd w:id="57"/>
      <w:r w:rsidR="00216A90">
        <w:rPr>
          <w:rFonts w:eastAsia="Times New Roman"/>
        </w:rPr>
        <w:t xml:space="preserve"> </w:t>
      </w:r>
    </w:p>
    <w:p w:rsidR="00713AC2" w:rsidRDefault="00713AC2" w:rsidP="00216A90">
      <w:pPr>
        <w:pStyle w:val="Ttulo3"/>
        <w:jc w:val="both"/>
        <w:rPr>
          <w:rFonts w:eastAsia="Times New Roman"/>
        </w:rPr>
      </w:pPr>
    </w:p>
    <w:p w:rsidR="006678F8" w:rsidRPr="00216A90" w:rsidRDefault="006678F8" w:rsidP="0015660E">
      <w:pPr>
        <w:jc w:val="both"/>
        <w:rPr>
          <w:rFonts w:eastAsia="Times New Roman"/>
          <w:b/>
          <w:i/>
        </w:rPr>
      </w:pPr>
      <w:r w:rsidRPr="00216A90">
        <w:rPr>
          <w:rFonts w:eastAsia="Times New Roman"/>
        </w:rPr>
        <w:t xml:space="preserve">Corresponde a proyectos ejecutados para mejorar y modernizar las condiciones de comercialización de bienes nacionales de origen agropecuario, forestales, la pesca, la acuicultura y la </w:t>
      </w:r>
      <w:proofErr w:type="spellStart"/>
      <w:r w:rsidRPr="00216A90">
        <w:rPr>
          <w:rFonts w:eastAsia="Times New Roman"/>
        </w:rPr>
        <w:t>zoocría</w:t>
      </w:r>
      <w:proofErr w:type="spellEnd"/>
      <w:r w:rsidRPr="00216A90">
        <w:rPr>
          <w:rFonts w:eastAsia="Times New Roman"/>
        </w:rPr>
        <w:t>, así como  para estimular su transformación o comercialización</w:t>
      </w:r>
      <w:r w:rsidR="0015660E">
        <w:rPr>
          <w:rFonts w:eastAsia="Times New Roman"/>
        </w:rPr>
        <w:t>.</w:t>
      </w:r>
    </w:p>
    <w:p w:rsidR="006678F8" w:rsidRDefault="006678F8" w:rsidP="00EC5DDD">
      <w:pPr>
        <w:jc w:val="both"/>
        <w:rPr>
          <w:rFonts w:eastAsia="Times New Roman" w:cstheme="minorHAnsi"/>
          <w:color w:val="000000"/>
          <w:sz w:val="18"/>
          <w:szCs w:val="18"/>
        </w:rPr>
      </w:pPr>
    </w:p>
    <w:p w:rsidR="00216A90" w:rsidRPr="00216A90" w:rsidRDefault="006678F8" w:rsidP="006678F8">
      <w:pPr>
        <w:jc w:val="both"/>
        <w:rPr>
          <w:rFonts w:eastAsia="Times New Roman" w:cstheme="minorHAnsi"/>
          <w:color w:val="000000"/>
        </w:rPr>
      </w:pPr>
      <w:r w:rsidRPr="00216A90">
        <w:rPr>
          <w:rFonts w:eastAsia="Times New Roman" w:cstheme="minorHAnsi"/>
          <w:color w:val="000000"/>
        </w:rPr>
        <w:t xml:space="preserve">En productos agrícolas y forestales </w:t>
      </w:r>
      <w:r w:rsidR="00216A90" w:rsidRPr="00216A90">
        <w:rPr>
          <w:rFonts w:eastAsia="Times New Roman" w:cstheme="minorHAnsi"/>
          <w:color w:val="000000"/>
        </w:rPr>
        <w:t xml:space="preserve">se financia </w:t>
      </w:r>
      <w:r w:rsidRPr="00216A90">
        <w:rPr>
          <w:rFonts w:eastAsia="Times New Roman" w:cstheme="minorHAnsi"/>
          <w:color w:val="000000"/>
        </w:rPr>
        <w:t xml:space="preserve">la modificación en la apariencia física del bien primario vía su trilla, despulpe, maduración, curado, desmote, extracción, fermentación, deshidratación, descascare, molienda, encurtido, conservas, ensilaje, </w:t>
      </w:r>
      <w:proofErr w:type="spellStart"/>
      <w:r w:rsidRPr="00216A90">
        <w:rPr>
          <w:rFonts w:eastAsia="Times New Roman" w:cstheme="minorHAnsi"/>
          <w:color w:val="000000"/>
        </w:rPr>
        <w:t>henificafe</w:t>
      </w:r>
      <w:proofErr w:type="spellEnd"/>
      <w:r w:rsidRPr="00216A90">
        <w:rPr>
          <w:rFonts w:eastAsia="Times New Roman" w:cstheme="minorHAnsi"/>
          <w:color w:val="000000"/>
        </w:rPr>
        <w:t xml:space="preserve">, </w:t>
      </w:r>
      <w:proofErr w:type="spellStart"/>
      <w:r w:rsidRPr="00216A90">
        <w:rPr>
          <w:rFonts w:eastAsia="Times New Roman" w:cstheme="minorHAnsi"/>
          <w:color w:val="000000"/>
        </w:rPr>
        <w:t>henolaje</w:t>
      </w:r>
      <w:proofErr w:type="spellEnd"/>
      <w:r w:rsidRPr="00216A90">
        <w:rPr>
          <w:rFonts w:eastAsia="Times New Roman" w:cstheme="minorHAnsi"/>
          <w:color w:val="000000"/>
        </w:rPr>
        <w:t xml:space="preserve"> y aserrado, así como la hilandería y tejeduría manuales y la elaboración de jugos y concentrados con</w:t>
      </w:r>
      <w:r w:rsidR="00216A90" w:rsidRPr="00216A90">
        <w:rPr>
          <w:rFonts w:eastAsia="Times New Roman" w:cstheme="minorHAnsi"/>
          <w:color w:val="000000"/>
        </w:rPr>
        <w:t xml:space="preserve"> base en productos frescos, incluidas panelas y bocadillos.</w:t>
      </w:r>
    </w:p>
    <w:p w:rsidR="00A0336E" w:rsidRDefault="00A0336E" w:rsidP="006678F8">
      <w:pPr>
        <w:jc w:val="both"/>
        <w:rPr>
          <w:rFonts w:eastAsia="Times New Roman" w:cstheme="minorHAnsi"/>
          <w:color w:val="000000"/>
        </w:rPr>
      </w:pPr>
    </w:p>
    <w:p w:rsidR="006678F8" w:rsidRPr="00216A90" w:rsidRDefault="006678F8" w:rsidP="006678F8">
      <w:pPr>
        <w:jc w:val="both"/>
        <w:rPr>
          <w:rFonts w:eastAsia="Times New Roman" w:cstheme="minorHAnsi"/>
          <w:color w:val="000000"/>
        </w:rPr>
      </w:pPr>
      <w:r w:rsidRPr="00216A90">
        <w:rPr>
          <w:rFonts w:eastAsia="Times New Roman" w:cstheme="minorHAnsi"/>
          <w:color w:val="000000"/>
        </w:rPr>
        <w:t xml:space="preserve">En productos pecuarios, </w:t>
      </w:r>
      <w:r w:rsidR="00216A90" w:rsidRPr="00216A90">
        <w:rPr>
          <w:rFonts w:eastAsia="Times New Roman" w:cstheme="minorHAnsi"/>
          <w:color w:val="000000"/>
        </w:rPr>
        <w:t xml:space="preserve">se financia </w:t>
      </w:r>
      <w:r w:rsidRPr="00216A90">
        <w:rPr>
          <w:rFonts w:eastAsia="Times New Roman" w:cstheme="minorHAnsi"/>
          <w:color w:val="000000"/>
        </w:rPr>
        <w:t xml:space="preserve">la pesca y la acuicultura, el sacrificio, </w:t>
      </w:r>
      <w:proofErr w:type="spellStart"/>
      <w:r w:rsidRPr="00216A90">
        <w:rPr>
          <w:rFonts w:eastAsia="Times New Roman" w:cstheme="minorHAnsi"/>
          <w:color w:val="000000"/>
        </w:rPr>
        <w:t>faenamiento</w:t>
      </w:r>
      <w:proofErr w:type="spellEnd"/>
      <w:r w:rsidRPr="00216A90">
        <w:rPr>
          <w:rFonts w:eastAsia="Times New Roman" w:cstheme="minorHAnsi"/>
          <w:color w:val="000000"/>
        </w:rPr>
        <w:t xml:space="preserve">, pasteurización, ultra pasteurización, elaboración de quesos, mantequillas, arequipes, y la conservación en frío de los productos frescos o transformados, excepto puntos de venta al público o para actividades de conservación en frio de carácter comercial. </w:t>
      </w:r>
    </w:p>
    <w:p w:rsidR="006678F8" w:rsidRPr="00216A90" w:rsidRDefault="006678F8" w:rsidP="006678F8">
      <w:pPr>
        <w:jc w:val="both"/>
        <w:rPr>
          <w:rFonts w:eastAsia="Times New Roman" w:cstheme="minorHAnsi"/>
          <w:color w:val="000000"/>
        </w:rPr>
      </w:pPr>
    </w:p>
    <w:p w:rsidR="00216A90" w:rsidRPr="00216A90" w:rsidRDefault="006678F8" w:rsidP="006678F8">
      <w:pPr>
        <w:jc w:val="both"/>
        <w:rPr>
          <w:rFonts w:eastAsia="Times New Roman" w:cstheme="minorHAnsi"/>
          <w:color w:val="000000"/>
          <w:lang w:val="es-ES_tradnl"/>
        </w:rPr>
      </w:pPr>
      <w:r w:rsidRPr="00216A90">
        <w:rPr>
          <w:rFonts w:eastAsia="Times New Roman" w:cstheme="minorHAnsi"/>
          <w:color w:val="000000"/>
        </w:rPr>
        <w:t>También las actividades tendientes a generar valor agregado al producto primario en la finca agropecuaria. Igualmente,</w:t>
      </w:r>
      <w:r w:rsidRPr="00216A90">
        <w:rPr>
          <w:rFonts w:eastAsia="Times New Roman" w:cstheme="minorHAnsi"/>
          <w:color w:val="000000"/>
          <w:lang w:val="es-ES_tradnl"/>
        </w:rPr>
        <w:t xml:space="preserve"> los costos correspondientes a las comisiones y el IVA causado por la expedición</w:t>
      </w:r>
      <w:r w:rsidR="00216A90" w:rsidRPr="00216A90">
        <w:rPr>
          <w:rFonts w:eastAsia="Times New Roman" w:cstheme="minorHAnsi"/>
          <w:color w:val="000000"/>
          <w:lang w:val="es-ES_tradnl"/>
        </w:rPr>
        <w:t xml:space="preserve"> del FAG.</w:t>
      </w:r>
    </w:p>
    <w:p w:rsidR="006678F8" w:rsidRPr="006678F8" w:rsidRDefault="006678F8" w:rsidP="006678F8">
      <w:pPr>
        <w:jc w:val="both"/>
        <w:rPr>
          <w:rFonts w:ascii="Arial" w:hAnsi="Arial" w:cs="Arial"/>
          <w:lang w:val="es-ES_tradnl"/>
        </w:rPr>
      </w:pPr>
      <w:r w:rsidRPr="009F0FAC">
        <w:rPr>
          <w:rFonts w:eastAsia="Times New Roman" w:cstheme="minorHAnsi"/>
          <w:color w:val="000000"/>
          <w:sz w:val="18"/>
          <w:szCs w:val="18"/>
          <w:lang w:val="es-ES_tradnl"/>
        </w:rPr>
        <w:t xml:space="preserve"> </w:t>
      </w:r>
    </w:p>
    <w:p w:rsidR="008B1A60" w:rsidRDefault="00DC509E" w:rsidP="00EC5DDD">
      <w:pPr>
        <w:jc w:val="both"/>
        <w:rPr>
          <w:rFonts w:ascii="Arial" w:hAnsi="Arial" w:cs="Arial"/>
        </w:rPr>
      </w:pPr>
      <w:r w:rsidRPr="00027281">
        <w:rPr>
          <w:rFonts w:ascii="Arial" w:hAnsi="Arial" w:cs="Arial"/>
        </w:rPr>
        <w:t xml:space="preserve">Para el registro de los </w:t>
      </w:r>
      <w:r w:rsidR="002D3747">
        <w:rPr>
          <w:rFonts w:ascii="Arial" w:hAnsi="Arial" w:cs="Arial"/>
        </w:rPr>
        <w:t xml:space="preserve">créditos que financien estas actividades, los </w:t>
      </w:r>
      <w:r w:rsidRPr="00027281">
        <w:rPr>
          <w:rFonts w:ascii="Arial" w:hAnsi="Arial" w:cs="Arial"/>
        </w:rPr>
        <w:t>códigos a utilizar son los  siguientes:</w:t>
      </w:r>
    </w:p>
    <w:tbl>
      <w:tblPr>
        <w:tblW w:w="5000" w:type="pct"/>
        <w:tblCellMar>
          <w:left w:w="70" w:type="dxa"/>
          <w:right w:w="70" w:type="dxa"/>
        </w:tblCellMar>
        <w:tblLook w:val="04A0" w:firstRow="1" w:lastRow="0" w:firstColumn="1" w:lastColumn="0" w:noHBand="0" w:noVBand="1"/>
      </w:tblPr>
      <w:tblGrid>
        <w:gridCol w:w="342"/>
        <w:gridCol w:w="871"/>
        <w:gridCol w:w="1764"/>
        <w:gridCol w:w="1081"/>
        <w:gridCol w:w="556"/>
        <w:gridCol w:w="871"/>
        <w:gridCol w:w="1510"/>
        <w:gridCol w:w="1082"/>
      </w:tblGrid>
      <w:tr w:rsidR="00334795" w:rsidRPr="00334795" w:rsidTr="007B1DE4">
        <w:trPr>
          <w:trHeight w:val="300"/>
        </w:trPr>
        <w:tc>
          <w:tcPr>
            <w:tcW w:w="212"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1092" w:type="pct"/>
            <w:tcBorders>
              <w:top w:val="nil"/>
              <w:left w:val="nil"/>
              <w:bottom w:val="single" w:sz="4" w:space="0" w:color="auto"/>
              <w:right w:val="nil"/>
            </w:tcBorders>
            <w:shd w:val="clear" w:color="000000" w:fill="FFFFFF"/>
            <w:noWrap/>
            <w:vAlign w:val="center"/>
            <w:hideMark/>
          </w:tcPr>
          <w:p w:rsidR="0085552C" w:rsidRPr="00334795" w:rsidRDefault="0085552C" w:rsidP="00334795">
            <w:pPr>
              <w:jc w:val="center"/>
              <w:rPr>
                <w:rFonts w:ascii="Calibri" w:eastAsia="Times New Roman" w:hAnsi="Calibri" w:cs="Calibri"/>
                <w:color w:val="000000"/>
              </w:rPr>
            </w:pPr>
          </w:p>
        </w:tc>
        <w:tc>
          <w:tcPr>
            <w:tcW w:w="669"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344"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935"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c>
          <w:tcPr>
            <w:tcW w:w="670" w:type="pct"/>
            <w:tcBorders>
              <w:top w:val="nil"/>
              <w:left w:val="nil"/>
              <w:bottom w:val="single" w:sz="4" w:space="0" w:color="auto"/>
              <w:right w:val="nil"/>
            </w:tcBorders>
            <w:shd w:val="clear" w:color="000000" w:fill="FFFFFF"/>
            <w:noWrap/>
            <w:vAlign w:val="center"/>
            <w:hideMark/>
          </w:tcPr>
          <w:p w:rsidR="00334795" w:rsidRPr="00334795" w:rsidRDefault="00334795" w:rsidP="00334795">
            <w:pPr>
              <w:jc w:val="center"/>
              <w:rPr>
                <w:rFonts w:ascii="Calibri" w:eastAsia="Times New Roman" w:hAnsi="Calibri" w:cs="Calibri"/>
                <w:color w:val="000000"/>
              </w:rPr>
            </w:pPr>
          </w:p>
        </w:tc>
      </w:tr>
      <w:tr w:rsidR="00334795" w:rsidRPr="004A6CBB" w:rsidTr="007B1DE4">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334795" w:rsidRPr="004A6CBB" w:rsidRDefault="00334795" w:rsidP="00334795">
            <w:pPr>
              <w:jc w:val="center"/>
              <w:rPr>
                <w:rFonts w:eastAsia="Times New Roman" w:cstheme="minorHAnsi"/>
                <w:bCs/>
                <w:color w:val="FFFFFF"/>
                <w:sz w:val="18"/>
                <w:szCs w:val="18"/>
              </w:rPr>
            </w:pPr>
            <w:r w:rsidRPr="004A6CBB">
              <w:rPr>
                <w:rFonts w:eastAsia="Times New Roman" w:cstheme="minorHAnsi"/>
                <w:bCs/>
                <w:color w:val="FFFFFF"/>
                <w:sz w:val="18"/>
                <w:szCs w:val="18"/>
              </w:rPr>
              <w:t>TRANSFORMACIÓN Y/O COMERCIALIZACIÓN  - INVERSIÓN</w:t>
            </w:r>
          </w:p>
        </w:tc>
      </w:tr>
      <w:tr w:rsidR="00334795" w:rsidRPr="004A6CBB" w:rsidTr="00713AC2">
        <w:trPr>
          <w:trHeight w:val="300"/>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092"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Cs/>
                <w:color w:val="000000"/>
                <w:sz w:val="18"/>
                <w:szCs w:val="18"/>
              </w:rPr>
            </w:pPr>
            <w:r w:rsidRPr="004A6CBB">
              <w:rPr>
                <w:rFonts w:eastAsia="Times New Roman" w:cstheme="minorHAnsi"/>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44"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35"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347050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proofErr w:type="spellStart"/>
            <w:r w:rsidRPr="004A6CBB">
              <w:rPr>
                <w:rFonts w:eastAsia="Times New Roman" w:cstheme="minorHAnsi"/>
                <w:color w:val="000000"/>
                <w:sz w:val="18"/>
                <w:szCs w:val="18"/>
              </w:rPr>
              <w:t>Beneficiadero</w:t>
            </w:r>
            <w:proofErr w:type="spellEnd"/>
            <w:r w:rsidRPr="004A6CBB">
              <w:rPr>
                <w:rFonts w:eastAsia="Times New Roman" w:cstheme="minorHAnsi"/>
                <w:color w:val="000000"/>
                <w:sz w:val="18"/>
                <w:szCs w:val="18"/>
              </w:rPr>
              <w:t xml:space="preserve"> de café</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641200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maquinaria y equipos</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347070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 xml:space="preserve">Reparación </w:t>
            </w:r>
            <w:proofErr w:type="spellStart"/>
            <w:r w:rsidRPr="004A6CBB">
              <w:rPr>
                <w:rFonts w:eastAsia="Times New Roman" w:cstheme="minorHAnsi"/>
                <w:color w:val="000000"/>
                <w:sz w:val="18"/>
                <w:szCs w:val="18"/>
              </w:rPr>
              <w:t>beneficiaderos</w:t>
            </w:r>
            <w:proofErr w:type="spellEnd"/>
            <w:r w:rsidRPr="004A6CBB">
              <w:rPr>
                <w:rFonts w:eastAsia="Times New Roman" w:cstheme="minorHAnsi"/>
                <w:color w:val="000000"/>
                <w:sz w:val="18"/>
                <w:szCs w:val="18"/>
              </w:rPr>
              <w:t xml:space="preserve"> de café</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641250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Infraestructura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347080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E38EC">
            <w:pPr>
              <w:jc w:val="center"/>
              <w:rPr>
                <w:rFonts w:eastAsia="Times New Roman" w:cstheme="minorHAnsi"/>
                <w:color w:val="000000"/>
                <w:sz w:val="18"/>
                <w:szCs w:val="18"/>
              </w:rPr>
            </w:pPr>
            <w:r w:rsidRPr="004A6CBB">
              <w:rPr>
                <w:rFonts w:eastAsia="Times New Roman" w:cstheme="minorHAnsi"/>
                <w:color w:val="000000"/>
                <w:sz w:val="18"/>
                <w:szCs w:val="18"/>
              </w:rPr>
              <w:t xml:space="preserve">Trapiches paneleros </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641260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641050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Maquinaria y equipos</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647400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Bodegas manejo post-cosecha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641100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Unidades y redes de frío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647410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Bodegas manejo post-cosecha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641110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Reparación unidades de frio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650000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Maquinaria y equipos usados</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641150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Transporte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15</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651000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Máquinas y equipos informática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334795" w:rsidRPr="004A6CBB" w:rsidTr="00713AC2">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8</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641160</w:t>
            </w:r>
          </w:p>
        </w:tc>
        <w:tc>
          <w:tcPr>
            <w:tcW w:w="1092"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Transporte no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44"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b/>
                <w:bCs/>
                <w:color w:val="000000"/>
                <w:sz w:val="18"/>
                <w:szCs w:val="18"/>
              </w:rPr>
            </w:pPr>
            <w:r w:rsidRPr="004A6CBB">
              <w:rPr>
                <w:rFonts w:eastAsia="Times New Roman" w:cstheme="minorHAnsi"/>
                <w:b/>
                <w:bCs/>
                <w:color w:val="000000"/>
                <w:sz w:val="18"/>
                <w:szCs w:val="18"/>
              </w:rPr>
              <w:t>16</w:t>
            </w:r>
          </w:p>
        </w:tc>
        <w:tc>
          <w:tcPr>
            <w:tcW w:w="539"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651050</w:t>
            </w:r>
          </w:p>
        </w:tc>
        <w:tc>
          <w:tcPr>
            <w:tcW w:w="935" w:type="pct"/>
            <w:tcBorders>
              <w:top w:val="nil"/>
              <w:left w:val="nil"/>
              <w:bottom w:val="single" w:sz="4" w:space="0" w:color="auto"/>
              <w:right w:val="single" w:sz="4" w:space="0" w:color="auto"/>
            </w:tcBorders>
            <w:shd w:val="clear" w:color="000000" w:fill="FFFFFF"/>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programas informática</w:t>
            </w:r>
          </w:p>
        </w:tc>
        <w:tc>
          <w:tcPr>
            <w:tcW w:w="670" w:type="pct"/>
            <w:tcBorders>
              <w:top w:val="nil"/>
              <w:left w:val="nil"/>
              <w:bottom w:val="single" w:sz="4" w:space="0" w:color="auto"/>
              <w:right w:val="single" w:sz="4" w:space="0" w:color="auto"/>
            </w:tcBorders>
            <w:shd w:val="clear" w:color="000000" w:fill="FFFFFF"/>
            <w:noWrap/>
            <w:vAlign w:val="center"/>
            <w:hideMark/>
          </w:tcPr>
          <w:p w:rsidR="00334795" w:rsidRPr="004A6CBB" w:rsidRDefault="00334795" w:rsidP="00334795">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3076C6" w:rsidRPr="009F0FAC" w:rsidRDefault="003076C6" w:rsidP="00EC5DDD">
      <w:pPr>
        <w:jc w:val="both"/>
        <w:rPr>
          <w:rFonts w:cstheme="minorHAnsi"/>
          <w:sz w:val="18"/>
          <w:szCs w:val="18"/>
        </w:rPr>
      </w:pPr>
    </w:p>
    <w:p w:rsidR="002D3747" w:rsidRDefault="002D3747" w:rsidP="002D3747">
      <w:pPr>
        <w:jc w:val="both"/>
        <w:rPr>
          <w:rFonts w:ascii="Arial" w:hAnsi="Arial" w:cs="Arial"/>
        </w:rPr>
      </w:pPr>
      <w:bookmarkStart w:id="58" w:name="_Toc439234606"/>
      <w:r w:rsidRPr="00216A90">
        <w:rPr>
          <w:rStyle w:val="Ttulo3Car"/>
        </w:rPr>
        <w:t xml:space="preserve">1.1.8.5.1 </w:t>
      </w:r>
      <w:r>
        <w:rPr>
          <w:rStyle w:val="Ttulo3Car"/>
        </w:rPr>
        <w:t>Capital de trabajo</w:t>
      </w:r>
      <w:bookmarkEnd w:id="58"/>
      <w:r>
        <w:rPr>
          <w:rFonts w:eastAsia="Times New Roman"/>
        </w:rPr>
        <w:t>:</w:t>
      </w:r>
    </w:p>
    <w:p w:rsidR="002D3747" w:rsidRDefault="002D3747" w:rsidP="002D3747">
      <w:pPr>
        <w:jc w:val="both"/>
        <w:rPr>
          <w:rFonts w:eastAsia="Times New Roman" w:cstheme="minorHAnsi"/>
          <w:color w:val="000000"/>
          <w:sz w:val="18"/>
          <w:szCs w:val="18"/>
        </w:rPr>
      </w:pPr>
    </w:p>
    <w:p w:rsidR="002D3747" w:rsidRPr="002D3747" w:rsidRDefault="002D3747" w:rsidP="002D3747">
      <w:pPr>
        <w:jc w:val="both"/>
        <w:rPr>
          <w:rFonts w:eastAsia="Times New Roman" w:cstheme="minorHAnsi"/>
          <w:color w:val="000000"/>
        </w:rPr>
      </w:pPr>
      <w:r w:rsidRPr="002D3747">
        <w:rPr>
          <w:rFonts w:eastAsia="Times New Roman" w:cstheme="minorHAnsi"/>
          <w:color w:val="000000"/>
        </w:rPr>
        <w:t xml:space="preserve">Se financian los costos directos de la actividad productiva representados en: mano de obra, asistencia técnica, adquisición de insumos, agua, energía y contratación de servicios especializados para empresas que efectúen compra, transformación y/o venta de bienes agropecuarios de origen nacional dentro de la cadena productiva.  </w:t>
      </w:r>
    </w:p>
    <w:p w:rsidR="00B9381E" w:rsidRDefault="00B9381E" w:rsidP="002D3747">
      <w:pPr>
        <w:jc w:val="both"/>
        <w:rPr>
          <w:rFonts w:eastAsia="Times New Roman" w:cstheme="minorHAnsi"/>
          <w:color w:val="000000"/>
        </w:rPr>
      </w:pPr>
    </w:p>
    <w:p w:rsidR="002D3747" w:rsidRDefault="002D3747" w:rsidP="002D3747">
      <w:pPr>
        <w:jc w:val="both"/>
        <w:rPr>
          <w:rFonts w:eastAsia="Times New Roman" w:cstheme="minorHAnsi"/>
          <w:color w:val="000000"/>
          <w:lang w:val="es-ES_tradnl"/>
        </w:rPr>
      </w:pPr>
      <w:r w:rsidRPr="002D3747">
        <w:rPr>
          <w:rFonts w:eastAsia="Times New Roman" w:cstheme="minorHAnsi"/>
          <w:color w:val="000000"/>
        </w:rPr>
        <w:t>Igualmente,</w:t>
      </w:r>
      <w:r w:rsidRPr="002D3747">
        <w:rPr>
          <w:rFonts w:eastAsia="Times New Roman" w:cstheme="minorHAnsi"/>
          <w:color w:val="000000"/>
          <w:lang w:val="es-ES_tradnl"/>
        </w:rPr>
        <w:t xml:space="preserve"> </w:t>
      </w:r>
      <w:r w:rsidR="00A0336E">
        <w:rPr>
          <w:rFonts w:eastAsia="Times New Roman" w:cstheme="minorHAnsi"/>
          <w:color w:val="000000"/>
          <w:lang w:val="es-ES_tradnl"/>
        </w:rPr>
        <w:t xml:space="preserve">se financian </w:t>
      </w:r>
      <w:r w:rsidRPr="002D3747">
        <w:rPr>
          <w:rFonts w:eastAsia="Times New Roman" w:cstheme="minorHAnsi"/>
          <w:color w:val="000000"/>
          <w:lang w:val="es-ES_tradnl"/>
        </w:rPr>
        <w:t>los costos correspondientes a las comisiones y el IVA causado por la expedición del FAG.</w:t>
      </w:r>
    </w:p>
    <w:p w:rsidR="002D3747" w:rsidRDefault="002D3747" w:rsidP="002D3747">
      <w:pPr>
        <w:jc w:val="both"/>
        <w:rPr>
          <w:rFonts w:eastAsia="Times New Roman" w:cstheme="minorHAnsi"/>
          <w:color w:val="000000"/>
          <w:lang w:val="es-ES_tradnl"/>
        </w:rPr>
      </w:pPr>
    </w:p>
    <w:p w:rsidR="002D3747" w:rsidRPr="00771DAD" w:rsidRDefault="002D3747" w:rsidP="002D3747">
      <w:pPr>
        <w:jc w:val="both"/>
        <w:rPr>
          <w:rFonts w:ascii="Arial" w:hAnsi="Arial" w:cs="Arial"/>
        </w:rPr>
      </w:pPr>
      <w:r>
        <w:rPr>
          <w:rFonts w:ascii="Arial" w:hAnsi="Arial" w:cs="Arial"/>
        </w:rPr>
        <w:t>L</w:t>
      </w:r>
      <w:r w:rsidRPr="00771DAD">
        <w:rPr>
          <w:rFonts w:ascii="Arial" w:hAnsi="Arial" w:cs="Arial"/>
        </w:rPr>
        <w:t xml:space="preserve">a financiación máxima de capital de trabajo </w:t>
      </w:r>
      <w:r>
        <w:rPr>
          <w:rFonts w:ascii="Arial" w:hAnsi="Arial" w:cs="Arial"/>
        </w:rPr>
        <w:t xml:space="preserve">(código 632250) </w:t>
      </w:r>
      <w:r w:rsidRPr="00771DAD">
        <w:rPr>
          <w:rFonts w:ascii="Arial" w:hAnsi="Arial" w:cs="Arial"/>
        </w:rPr>
        <w:t xml:space="preserve">se calculará con base a las siguientes partidas de los estados financieros que se debieron presentar ante el intermediario financiero para el otorgamiento del </w:t>
      </w:r>
      <w:r>
        <w:rPr>
          <w:rFonts w:ascii="Arial" w:hAnsi="Arial" w:cs="Arial"/>
        </w:rPr>
        <w:t xml:space="preserve">crédito, utilizando una de las </w:t>
      </w:r>
      <w:r w:rsidRPr="00771DAD">
        <w:rPr>
          <w:rFonts w:ascii="Arial" w:hAnsi="Arial" w:cs="Arial"/>
        </w:rPr>
        <w:t>formulas</w:t>
      </w:r>
      <w:r>
        <w:rPr>
          <w:rFonts w:ascii="Arial" w:hAnsi="Arial" w:cs="Arial"/>
        </w:rPr>
        <w:t xml:space="preserve"> que se relacionan a continuación,</w:t>
      </w:r>
      <w:r w:rsidRPr="00771DAD">
        <w:rPr>
          <w:rFonts w:ascii="Arial" w:hAnsi="Arial" w:cs="Arial"/>
        </w:rPr>
        <w:t xml:space="preserve"> aplicadas sobre el porcentaje de participación de la materia prima de origen nacional, certificadas por el revisor fiscal o por el representante legal en caso de no estar obligado a tenerlo.</w:t>
      </w:r>
    </w:p>
    <w:p w:rsidR="002D3747" w:rsidRPr="00771DAD" w:rsidRDefault="002D3747" w:rsidP="002D3747">
      <w:pPr>
        <w:jc w:val="both"/>
        <w:rPr>
          <w:rFonts w:ascii="Arial" w:hAnsi="Arial" w:cs="Arial"/>
        </w:rPr>
      </w:pPr>
    </w:p>
    <w:p w:rsidR="002D3747" w:rsidRPr="00771DAD" w:rsidRDefault="002D3747" w:rsidP="002D3747">
      <w:pPr>
        <w:jc w:val="both"/>
        <w:rPr>
          <w:rFonts w:ascii="Arial" w:hAnsi="Arial" w:cs="Arial"/>
        </w:rPr>
      </w:pPr>
      <w:r w:rsidRPr="00771DAD">
        <w:rPr>
          <w:rFonts w:ascii="Arial" w:hAnsi="Arial" w:cs="Arial"/>
        </w:rPr>
        <w:t xml:space="preserve">Para empresas que lleven operando más de </w:t>
      </w:r>
      <w:r>
        <w:rPr>
          <w:rFonts w:ascii="Arial" w:hAnsi="Arial" w:cs="Arial"/>
        </w:rPr>
        <w:t xml:space="preserve">trescientos sesenta y cinco (365) días, </w:t>
      </w:r>
      <w:r w:rsidRPr="00771DAD">
        <w:rPr>
          <w:rFonts w:ascii="Arial" w:hAnsi="Arial" w:cs="Arial"/>
        </w:rPr>
        <w:t>el valor base de financiación para capital de trabajo se estimará con la aplicación de la siguiente fórmula:</w:t>
      </w:r>
    </w:p>
    <w:p w:rsidR="002D3747" w:rsidRPr="00C86DCF" w:rsidRDefault="002D3747" w:rsidP="002D3747">
      <w:pPr>
        <w:jc w:val="both"/>
        <w:rPr>
          <w:rFonts w:ascii="Arial" w:hAnsi="Arial" w:cs="Arial"/>
          <w:lang w:val="es-ES_tradnl"/>
        </w:rPr>
      </w:pPr>
    </w:p>
    <w:p w:rsidR="002D3747" w:rsidRPr="002C24FA" w:rsidRDefault="002D3747" w:rsidP="002D3747">
      <w:pPr>
        <w:numPr>
          <w:ilvl w:val="0"/>
          <w:numId w:val="2"/>
        </w:numPr>
        <w:jc w:val="both"/>
        <w:rPr>
          <w:rFonts w:ascii="Arial" w:hAnsi="Arial" w:cs="Arial"/>
        </w:rPr>
      </w:pPr>
      <w:r w:rsidRPr="002C24FA">
        <w:rPr>
          <w:rFonts w:ascii="Arial" w:hAnsi="Arial" w:cs="Arial"/>
        </w:rPr>
        <w:t>Financiación máxima = (Cartera + Inventarios - Proveedores) * 80%</w:t>
      </w:r>
    </w:p>
    <w:p w:rsidR="002D3747" w:rsidRDefault="002D3747" w:rsidP="002D3747">
      <w:pPr>
        <w:pStyle w:val="Textocomentario"/>
        <w:ind w:left="720"/>
        <w:rPr>
          <w:rFonts w:ascii="Arial" w:hAnsi="Arial" w:cs="Arial"/>
          <w:sz w:val="24"/>
          <w:szCs w:val="24"/>
          <w:lang w:val="es-ES_tradnl"/>
        </w:rPr>
      </w:pPr>
    </w:p>
    <w:p w:rsidR="002D3747" w:rsidRPr="00771DAD" w:rsidRDefault="002D3747" w:rsidP="002D3747">
      <w:pPr>
        <w:jc w:val="both"/>
        <w:rPr>
          <w:rFonts w:ascii="Arial" w:hAnsi="Arial" w:cs="Arial"/>
        </w:rPr>
      </w:pPr>
      <w:r w:rsidRPr="00771DAD">
        <w:rPr>
          <w:rFonts w:ascii="Arial" w:hAnsi="Arial" w:cs="Arial"/>
        </w:rPr>
        <w:t xml:space="preserve">Para empresas que lleven operando </w:t>
      </w:r>
      <w:r>
        <w:rPr>
          <w:rFonts w:ascii="Arial" w:hAnsi="Arial" w:cs="Arial"/>
        </w:rPr>
        <w:t>trescientos sesenta y cinco (365) días o menos</w:t>
      </w:r>
      <w:r w:rsidRPr="00771DAD">
        <w:rPr>
          <w:rFonts w:ascii="Arial" w:hAnsi="Arial" w:cs="Arial"/>
        </w:rPr>
        <w:t>, el valor base de financiación para capital de trabajo se estimará con la siguiente fórmula:</w:t>
      </w:r>
    </w:p>
    <w:p w:rsidR="002D3747" w:rsidRPr="00EC0AF2" w:rsidRDefault="002D3747" w:rsidP="002D3747">
      <w:pPr>
        <w:pStyle w:val="Textocomentario"/>
        <w:jc w:val="both"/>
        <w:rPr>
          <w:rFonts w:ascii="Arial" w:hAnsi="Arial" w:cs="Arial"/>
          <w:sz w:val="24"/>
          <w:szCs w:val="24"/>
        </w:rPr>
      </w:pPr>
    </w:p>
    <w:p w:rsidR="002D3747" w:rsidRDefault="002D3747" w:rsidP="002D3747">
      <w:pPr>
        <w:numPr>
          <w:ilvl w:val="0"/>
          <w:numId w:val="2"/>
        </w:numPr>
        <w:jc w:val="both"/>
        <w:rPr>
          <w:rFonts w:ascii="Arial" w:hAnsi="Arial" w:cs="Arial"/>
        </w:rPr>
      </w:pPr>
      <w:r w:rsidRPr="002C24FA">
        <w:rPr>
          <w:rFonts w:ascii="Arial" w:hAnsi="Arial" w:cs="Arial"/>
        </w:rPr>
        <w:t xml:space="preserve">Promedio compras de los últimos </w:t>
      </w:r>
      <w:r>
        <w:rPr>
          <w:rFonts w:ascii="Arial" w:hAnsi="Arial" w:cs="Arial"/>
        </w:rPr>
        <w:t>noventa (90) días</w:t>
      </w:r>
      <w:r w:rsidRPr="002C24FA">
        <w:rPr>
          <w:rFonts w:ascii="Arial" w:hAnsi="Arial" w:cs="Arial"/>
        </w:rPr>
        <w:t xml:space="preserve"> * 80% o proyección </w:t>
      </w:r>
      <w:r>
        <w:rPr>
          <w:rFonts w:ascii="Arial" w:hAnsi="Arial" w:cs="Arial"/>
        </w:rPr>
        <w:t>para noventa (90) días</w:t>
      </w:r>
      <w:r w:rsidRPr="007D4855">
        <w:rPr>
          <w:rFonts w:ascii="Arial" w:hAnsi="Arial" w:cs="Arial"/>
        </w:rPr>
        <w:t xml:space="preserve"> * 80%</w:t>
      </w:r>
    </w:p>
    <w:p w:rsidR="002D3747" w:rsidRDefault="002D3747" w:rsidP="002D3747">
      <w:pPr>
        <w:jc w:val="both"/>
        <w:rPr>
          <w:rFonts w:ascii="Arial" w:hAnsi="Arial" w:cs="Arial"/>
        </w:rPr>
      </w:pPr>
    </w:p>
    <w:p w:rsidR="002D3747" w:rsidRDefault="002D3747" w:rsidP="002D3747">
      <w:pPr>
        <w:jc w:val="both"/>
        <w:rPr>
          <w:rFonts w:ascii="Arial" w:hAnsi="Arial" w:cs="Arial"/>
        </w:rPr>
      </w:pPr>
      <w:r w:rsidRPr="00A21E81">
        <w:rPr>
          <w:rFonts w:ascii="Arial" w:hAnsi="Arial" w:cs="Arial"/>
        </w:rPr>
        <w:t>Cuando se requiera financiación para efectuar anticipos a productores, las empresas deberán soportar la solicitud con la relación de productores agropecuarios con quienes se tengan contratos de producción formalizados y a los cuales se les ha entregado anticipos para sus unidades productivas. Esta certificación debe ser expedida por el representante legal, y los contratos deberán ser conservados por el intermediario financiero para verificación por parte de FINAGRO o cualquier entidad de control y vigilancia.</w:t>
      </w:r>
    </w:p>
    <w:p w:rsidR="008F36B6" w:rsidRDefault="008F36B6" w:rsidP="00EC5DDD">
      <w:pPr>
        <w:jc w:val="both"/>
        <w:rPr>
          <w:rFonts w:cstheme="minorHAnsi"/>
          <w:sz w:val="18"/>
          <w:szCs w:val="18"/>
        </w:rPr>
      </w:pPr>
    </w:p>
    <w:p w:rsidR="002D3747" w:rsidRDefault="002D3747" w:rsidP="002D3747">
      <w:pPr>
        <w:jc w:val="both"/>
        <w:rPr>
          <w:rFonts w:ascii="Arial" w:hAnsi="Arial" w:cs="Arial"/>
        </w:rPr>
      </w:pPr>
      <w:r w:rsidRPr="00027281">
        <w:rPr>
          <w:rFonts w:ascii="Arial" w:hAnsi="Arial" w:cs="Arial"/>
        </w:rPr>
        <w:t xml:space="preserve">Para el registro de los </w:t>
      </w:r>
      <w:r>
        <w:rPr>
          <w:rFonts w:ascii="Arial" w:hAnsi="Arial" w:cs="Arial"/>
        </w:rPr>
        <w:t xml:space="preserve">créditos que financien estas actividades, los </w:t>
      </w:r>
      <w:r w:rsidRPr="00027281">
        <w:rPr>
          <w:rFonts w:ascii="Arial" w:hAnsi="Arial" w:cs="Arial"/>
        </w:rPr>
        <w:t>códigos a utilizar son los  siguientes:</w:t>
      </w:r>
    </w:p>
    <w:p w:rsidR="00713AC2" w:rsidRPr="009F0FAC" w:rsidRDefault="00713AC2" w:rsidP="00713AC2">
      <w:pPr>
        <w:jc w:val="both"/>
        <w:rPr>
          <w:rFonts w:cstheme="minorHAnsi"/>
          <w:sz w:val="18"/>
          <w:szCs w:val="18"/>
        </w:rPr>
      </w:pPr>
    </w:p>
    <w:tbl>
      <w:tblPr>
        <w:tblW w:w="5000" w:type="pct"/>
        <w:tblCellMar>
          <w:left w:w="70" w:type="dxa"/>
          <w:right w:w="70" w:type="dxa"/>
        </w:tblCellMar>
        <w:tblLook w:val="04A0" w:firstRow="1" w:lastRow="0" w:firstColumn="1" w:lastColumn="0" w:noHBand="0" w:noVBand="1"/>
      </w:tblPr>
      <w:tblGrid>
        <w:gridCol w:w="342"/>
        <w:gridCol w:w="871"/>
        <w:gridCol w:w="1764"/>
        <w:gridCol w:w="1081"/>
        <w:gridCol w:w="556"/>
        <w:gridCol w:w="871"/>
        <w:gridCol w:w="1511"/>
        <w:gridCol w:w="1081"/>
      </w:tblGrid>
      <w:tr w:rsidR="00713AC2" w:rsidRPr="00334795" w:rsidTr="00FB3D13">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713AC2" w:rsidRPr="00334795" w:rsidRDefault="00713AC2" w:rsidP="000B0D43">
            <w:pPr>
              <w:jc w:val="center"/>
              <w:rPr>
                <w:rFonts w:ascii="Arial" w:eastAsia="Times New Roman" w:hAnsi="Arial" w:cs="Arial"/>
                <w:b/>
                <w:bCs/>
                <w:color w:val="FFFFFF"/>
                <w:sz w:val="18"/>
                <w:szCs w:val="18"/>
              </w:rPr>
            </w:pPr>
            <w:r w:rsidRPr="00334795">
              <w:rPr>
                <w:rFonts w:ascii="Arial" w:eastAsia="Times New Roman" w:hAnsi="Arial" w:cs="Arial"/>
                <w:b/>
                <w:bCs/>
                <w:color w:val="FFFFFF"/>
                <w:sz w:val="18"/>
                <w:szCs w:val="18"/>
              </w:rPr>
              <w:t>TRANSFORMACIÓN Y/O COMERCIALIZACIÓN - CAPITAL DE TRABAJO</w:t>
            </w:r>
          </w:p>
        </w:tc>
      </w:tr>
      <w:tr w:rsidR="00713AC2" w:rsidRPr="00334795" w:rsidTr="00FB3D13">
        <w:trPr>
          <w:trHeight w:val="300"/>
          <w:tblHeader/>
        </w:trPr>
        <w:tc>
          <w:tcPr>
            <w:tcW w:w="187" w:type="pct"/>
            <w:tcBorders>
              <w:top w:val="nil"/>
              <w:left w:val="single" w:sz="4" w:space="0" w:color="auto"/>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N°</w:t>
            </w:r>
          </w:p>
        </w:tc>
        <w:tc>
          <w:tcPr>
            <w:tcW w:w="388"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CÓDIGO</w:t>
            </w:r>
          </w:p>
        </w:tc>
        <w:tc>
          <w:tcPr>
            <w:tcW w:w="1284"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RUBRO</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UNIDADES</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N°</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CÓDIGO</w:t>
            </w:r>
          </w:p>
        </w:tc>
        <w:tc>
          <w:tcPr>
            <w:tcW w:w="999"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RUBRO</w:t>
            </w:r>
          </w:p>
        </w:tc>
        <w:tc>
          <w:tcPr>
            <w:tcW w:w="535" w:type="pct"/>
            <w:tcBorders>
              <w:top w:val="nil"/>
              <w:left w:val="nil"/>
              <w:bottom w:val="single" w:sz="4" w:space="0" w:color="auto"/>
              <w:right w:val="single" w:sz="4" w:space="0" w:color="auto"/>
            </w:tcBorders>
            <w:shd w:val="clear" w:color="000000" w:fill="C4BD97"/>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UNIDADES</w:t>
            </w:r>
          </w:p>
        </w:tc>
      </w:tr>
      <w:tr w:rsidR="00713AC2" w:rsidRPr="00334795" w:rsidTr="000B0D43">
        <w:trPr>
          <w:trHeight w:val="480"/>
        </w:trPr>
        <w:tc>
          <w:tcPr>
            <w:tcW w:w="187" w:type="pct"/>
            <w:tcBorders>
              <w:top w:val="nil"/>
              <w:left w:val="single" w:sz="4" w:space="0" w:color="auto"/>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632250</w:t>
            </w:r>
          </w:p>
        </w:tc>
        <w:tc>
          <w:tcPr>
            <w:tcW w:w="1284"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Cartera. inventarios y costos directos</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r w:rsidRPr="00334795">
              <w:rPr>
                <w:rFonts w:ascii="Calibri" w:eastAsia="Times New Roman" w:hAnsi="Calibri" w:cs="Calibri"/>
                <w:color w:val="000000"/>
              </w:rPr>
              <w:t>N.A</w:t>
            </w:r>
          </w:p>
        </w:tc>
        <w:tc>
          <w:tcPr>
            <w:tcW w:w="535"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4</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632300</w:t>
            </w:r>
          </w:p>
        </w:tc>
        <w:tc>
          <w:tcPr>
            <w:tcW w:w="999"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Anticipo a productores</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CA405D" w:rsidRDefault="00713AC2" w:rsidP="000B0D43">
            <w:pPr>
              <w:jc w:val="center"/>
              <w:rPr>
                <w:rFonts w:ascii="Calibri" w:eastAsia="Times New Roman" w:hAnsi="Calibri" w:cs="Calibri"/>
                <w:color w:val="000000"/>
                <w:sz w:val="18"/>
                <w:szCs w:val="18"/>
              </w:rPr>
            </w:pPr>
            <w:r w:rsidRPr="00CA405D">
              <w:rPr>
                <w:rFonts w:ascii="Calibri" w:eastAsia="Times New Roman" w:hAnsi="Calibri" w:cs="Calibri"/>
                <w:color w:val="000000"/>
                <w:sz w:val="18"/>
                <w:szCs w:val="18"/>
              </w:rPr>
              <w:t>N.A</w:t>
            </w:r>
          </w:p>
        </w:tc>
      </w:tr>
      <w:tr w:rsidR="00713AC2" w:rsidRPr="00334795" w:rsidTr="00FB3D13">
        <w:trPr>
          <w:trHeight w:val="506"/>
        </w:trPr>
        <w:tc>
          <w:tcPr>
            <w:tcW w:w="187" w:type="pct"/>
            <w:tcBorders>
              <w:top w:val="nil"/>
              <w:left w:val="single" w:sz="4" w:space="0" w:color="auto"/>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632251</w:t>
            </w:r>
          </w:p>
        </w:tc>
        <w:tc>
          <w:tcPr>
            <w:tcW w:w="1284"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 xml:space="preserve">Compras conjuntas de materias primas </w:t>
            </w:r>
            <w:r w:rsidRPr="00334795">
              <w:rPr>
                <w:rFonts w:ascii="Arial" w:eastAsia="Times New Roman" w:hAnsi="Arial" w:cs="Arial"/>
                <w:color w:val="000000"/>
                <w:sz w:val="18"/>
                <w:szCs w:val="18"/>
              </w:rPr>
              <w:lastRenderedPageBreak/>
              <w:t>para producir alimentos balanceados sector lácteo</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r w:rsidRPr="00334795">
              <w:rPr>
                <w:rFonts w:ascii="Calibri" w:eastAsia="Times New Roman" w:hAnsi="Calibri" w:cs="Calibri"/>
                <w:color w:val="000000"/>
              </w:rPr>
              <w:lastRenderedPageBreak/>
              <w:t>N.A</w:t>
            </w:r>
          </w:p>
        </w:tc>
        <w:tc>
          <w:tcPr>
            <w:tcW w:w="535"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t>5</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632310</w:t>
            </w:r>
          </w:p>
        </w:tc>
        <w:tc>
          <w:tcPr>
            <w:tcW w:w="999"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Comercialización de ganado</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CA405D" w:rsidRDefault="00713AC2" w:rsidP="000B0D43">
            <w:pPr>
              <w:jc w:val="center"/>
              <w:rPr>
                <w:rFonts w:ascii="Calibri" w:eastAsia="Times New Roman" w:hAnsi="Calibri" w:cs="Calibri"/>
                <w:color w:val="000000"/>
                <w:sz w:val="18"/>
                <w:szCs w:val="18"/>
              </w:rPr>
            </w:pPr>
            <w:r w:rsidRPr="00CA405D">
              <w:rPr>
                <w:rFonts w:ascii="Calibri" w:eastAsia="Times New Roman" w:hAnsi="Calibri" w:cs="Calibri"/>
                <w:color w:val="000000"/>
                <w:sz w:val="18"/>
                <w:szCs w:val="18"/>
              </w:rPr>
              <w:t>N.A</w:t>
            </w:r>
          </w:p>
        </w:tc>
      </w:tr>
      <w:tr w:rsidR="00713AC2" w:rsidRPr="00334795" w:rsidTr="000B0D43">
        <w:trPr>
          <w:trHeight w:val="300"/>
        </w:trPr>
        <w:tc>
          <w:tcPr>
            <w:tcW w:w="187" w:type="pct"/>
            <w:tcBorders>
              <w:top w:val="nil"/>
              <w:left w:val="single" w:sz="4" w:space="0" w:color="auto"/>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b/>
                <w:bCs/>
                <w:color w:val="000000"/>
                <w:sz w:val="18"/>
                <w:szCs w:val="18"/>
              </w:rPr>
            </w:pPr>
            <w:r w:rsidRPr="00334795">
              <w:rPr>
                <w:rFonts w:ascii="Arial" w:eastAsia="Times New Roman" w:hAnsi="Arial" w:cs="Arial"/>
                <w:b/>
                <w:bCs/>
                <w:color w:val="000000"/>
                <w:sz w:val="18"/>
                <w:szCs w:val="18"/>
              </w:rPr>
              <w:lastRenderedPageBreak/>
              <w:t>3</w:t>
            </w:r>
          </w:p>
        </w:tc>
        <w:tc>
          <w:tcPr>
            <w:tcW w:w="388" w:type="pct"/>
            <w:tcBorders>
              <w:top w:val="nil"/>
              <w:left w:val="nil"/>
              <w:bottom w:val="single" w:sz="4" w:space="0" w:color="auto"/>
              <w:right w:val="single" w:sz="4" w:space="0" w:color="auto"/>
            </w:tcBorders>
            <w:shd w:val="clear" w:color="000000" w:fill="FFFFFF"/>
            <w:noWrap/>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632260</w:t>
            </w:r>
          </w:p>
        </w:tc>
        <w:tc>
          <w:tcPr>
            <w:tcW w:w="1284" w:type="pct"/>
            <w:tcBorders>
              <w:top w:val="nil"/>
              <w:left w:val="nil"/>
              <w:bottom w:val="single" w:sz="4" w:space="0" w:color="auto"/>
              <w:right w:val="single" w:sz="4" w:space="0" w:color="auto"/>
            </w:tcBorders>
            <w:shd w:val="clear" w:color="000000" w:fill="FFFFFF"/>
            <w:vAlign w:val="center"/>
            <w:hideMark/>
          </w:tcPr>
          <w:p w:rsidR="00713AC2" w:rsidRPr="00334795" w:rsidRDefault="00713AC2" w:rsidP="000B0D43">
            <w:pPr>
              <w:jc w:val="center"/>
              <w:rPr>
                <w:rFonts w:ascii="Arial" w:eastAsia="Times New Roman" w:hAnsi="Arial" w:cs="Arial"/>
                <w:color w:val="000000"/>
                <w:sz w:val="18"/>
                <w:szCs w:val="18"/>
              </w:rPr>
            </w:pPr>
            <w:r w:rsidRPr="00334795">
              <w:rPr>
                <w:rFonts w:ascii="Arial" w:eastAsia="Times New Roman" w:hAnsi="Arial" w:cs="Arial"/>
                <w:color w:val="000000"/>
                <w:sz w:val="18"/>
                <w:szCs w:val="18"/>
              </w:rPr>
              <w:t>Costo promedio compras</w:t>
            </w:r>
          </w:p>
        </w:tc>
        <w:tc>
          <w:tcPr>
            <w:tcW w:w="535" w:type="pct"/>
            <w:tcBorders>
              <w:top w:val="nil"/>
              <w:left w:val="nil"/>
              <w:bottom w:val="single" w:sz="4" w:space="0" w:color="auto"/>
              <w:right w:val="single" w:sz="4" w:space="0" w:color="auto"/>
            </w:tcBorders>
            <w:shd w:val="clear" w:color="000000" w:fill="FFFFFF"/>
            <w:noWrap/>
            <w:vAlign w:val="center"/>
            <w:hideMark/>
          </w:tcPr>
          <w:p w:rsidR="00713AC2" w:rsidRPr="001F6757" w:rsidRDefault="00713AC2" w:rsidP="000B0D43">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N.A</w:t>
            </w:r>
          </w:p>
        </w:tc>
        <w:tc>
          <w:tcPr>
            <w:tcW w:w="535"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c>
          <w:tcPr>
            <w:tcW w:w="535"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c>
          <w:tcPr>
            <w:tcW w:w="999"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c>
          <w:tcPr>
            <w:tcW w:w="535" w:type="pct"/>
            <w:tcBorders>
              <w:top w:val="nil"/>
              <w:left w:val="nil"/>
              <w:bottom w:val="nil"/>
              <w:right w:val="nil"/>
            </w:tcBorders>
            <w:shd w:val="clear" w:color="000000" w:fill="FFFFFF"/>
            <w:noWrap/>
            <w:vAlign w:val="center"/>
            <w:hideMark/>
          </w:tcPr>
          <w:p w:rsidR="00713AC2" w:rsidRPr="00334795" w:rsidRDefault="00713AC2" w:rsidP="000B0D43">
            <w:pPr>
              <w:jc w:val="center"/>
              <w:rPr>
                <w:rFonts w:ascii="Calibri" w:eastAsia="Times New Roman" w:hAnsi="Calibri" w:cs="Calibri"/>
                <w:color w:val="000000"/>
              </w:rPr>
            </w:pPr>
          </w:p>
        </w:tc>
      </w:tr>
    </w:tbl>
    <w:p w:rsidR="00EF52A5" w:rsidRDefault="00EF52A5" w:rsidP="00EC5DDD">
      <w:pPr>
        <w:jc w:val="both"/>
        <w:rPr>
          <w:rFonts w:cstheme="minorHAnsi"/>
          <w:sz w:val="18"/>
          <w:szCs w:val="18"/>
        </w:rPr>
      </w:pPr>
    </w:p>
    <w:p w:rsidR="005F2979" w:rsidRPr="00D33B1C" w:rsidRDefault="00A47D7B" w:rsidP="00BF2B5F">
      <w:pPr>
        <w:pStyle w:val="Ttulo3"/>
      </w:pPr>
      <w:bookmarkStart w:id="59" w:name="_Toc439234607"/>
      <w:r w:rsidRPr="00D33B1C">
        <w:t>1.1.</w:t>
      </w:r>
      <w:r w:rsidR="002A4BA7">
        <w:t>8</w:t>
      </w:r>
      <w:r w:rsidRPr="00D33B1C">
        <w:t xml:space="preserve">.6 </w:t>
      </w:r>
      <w:r w:rsidR="004B6794" w:rsidRPr="00D33B1C">
        <w:t>Servicios de apoyo a la actividad agropecuaria</w:t>
      </w:r>
      <w:bookmarkEnd w:id="59"/>
    </w:p>
    <w:p w:rsidR="00A21E81" w:rsidRPr="00074BEC" w:rsidRDefault="00A21E81" w:rsidP="00771DAD">
      <w:pPr>
        <w:jc w:val="both"/>
        <w:rPr>
          <w:rFonts w:ascii="Arial" w:hAnsi="Arial" w:cs="Arial"/>
        </w:rPr>
      </w:pPr>
    </w:p>
    <w:p w:rsidR="00713AC2" w:rsidRDefault="002D3747" w:rsidP="002D3747">
      <w:pPr>
        <w:pStyle w:val="Ttulo3"/>
        <w:jc w:val="both"/>
        <w:rPr>
          <w:rFonts w:eastAsia="Times New Roman"/>
        </w:rPr>
      </w:pPr>
      <w:bookmarkStart w:id="60" w:name="_Toc439234608"/>
      <w:r>
        <w:rPr>
          <w:rFonts w:eastAsia="Times New Roman"/>
        </w:rPr>
        <w:t xml:space="preserve">1.1.8.6.1 </w:t>
      </w:r>
      <w:r w:rsidR="006678F8" w:rsidRPr="00B13A30">
        <w:rPr>
          <w:rFonts w:eastAsia="Times New Roman"/>
        </w:rPr>
        <w:t>Inversión</w:t>
      </w:r>
      <w:bookmarkEnd w:id="60"/>
    </w:p>
    <w:p w:rsidR="00713AC2" w:rsidRDefault="00713AC2" w:rsidP="002D3747">
      <w:pPr>
        <w:pStyle w:val="Ttulo3"/>
        <w:jc w:val="both"/>
        <w:rPr>
          <w:rFonts w:eastAsia="Times New Roman"/>
        </w:rPr>
      </w:pPr>
    </w:p>
    <w:p w:rsidR="006678F8" w:rsidRPr="002D3747" w:rsidRDefault="006678F8" w:rsidP="00B9381E">
      <w:pPr>
        <w:jc w:val="both"/>
        <w:rPr>
          <w:rFonts w:eastAsia="Times New Roman"/>
          <w:b/>
          <w:i/>
        </w:rPr>
      </w:pPr>
      <w:r w:rsidRPr="002D3747">
        <w:rPr>
          <w:rFonts w:eastAsia="Times New Roman"/>
        </w:rPr>
        <w:t>Comprende la financiación de la adquisición de insumos y equipos requeridos para la prestación y ejecución directa de servicios y labores de apoyo a la actividad productiva agropecuaria, así como la financiación de la cartera derivada de la prestación de tales servicios.</w:t>
      </w:r>
    </w:p>
    <w:p w:rsidR="006678F8" w:rsidRDefault="006678F8" w:rsidP="00DC509E">
      <w:pPr>
        <w:jc w:val="both"/>
        <w:rPr>
          <w:rFonts w:ascii="Arial" w:eastAsia="Times New Roman" w:hAnsi="Arial" w:cs="Arial"/>
          <w:color w:val="000000"/>
          <w:sz w:val="18"/>
          <w:szCs w:val="18"/>
        </w:rPr>
      </w:pPr>
    </w:p>
    <w:p w:rsidR="006678F8" w:rsidRPr="002D3747" w:rsidRDefault="006678F8" w:rsidP="006678F8">
      <w:pPr>
        <w:jc w:val="both"/>
        <w:rPr>
          <w:rFonts w:ascii="Arial" w:eastAsia="Times New Roman" w:hAnsi="Arial" w:cs="Arial"/>
          <w:color w:val="000000"/>
        </w:rPr>
      </w:pPr>
      <w:r w:rsidRPr="002D3747">
        <w:rPr>
          <w:rFonts w:ascii="Arial" w:eastAsia="Times New Roman" w:hAnsi="Arial" w:cs="Arial"/>
          <w:color w:val="000000"/>
        </w:rPr>
        <w:t>Se financia Asistencia técnica, arrendamiento de maquinaria y/o equipos requeridos en la actividad productiva por productores y/o comercializadores de insumos y maquinaria y equipos requeridos en la actividad productiva agropecuaria, productores y/o comercializadores de biotecnología, transporte especializado (vehículos con características exclusivas para productos frescos o procesados y animales en pie), así como transporte no especializado de productos e insumos agropecuarios, ferias y subastas de ganado.</w:t>
      </w:r>
    </w:p>
    <w:p w:rsidR="006678F8" w:rsidRPr="002D3747" w:rsidRDefault="006678F8" w:rsidP="006678F8">
      <w:pPr>
        <w:jc w:val="both"/>
        <w:rPr>
          <w:rFonts w:ascii="Arial" w:eastAsia="Times New Roman" w:hAnsi="Arial" w:cs="Arial"/>
          <w:color w:val="000000"/>
        </w:rPr>
      </w:pPr>
    </w:p>
    <w:p w:rsidR="006678F8" w:rsidRPr="002D3747" w:rsidRDefault="006678F8" w:rsidP="006678F8">
      <w:pPr>
        <w:jc w:val="both"/>
        <w:rPr>
          <w:rFonts w:ascii="Arial" w:eastAsia="Times New Roman" w:hAnsi="Arial" w:cs="Arial"/>
          <w:color w:val="000000"/>
        </w:rPr>
      </w:pPr>
      <w:r w:rsidRPr="002D3747">
        <w:rPr>
          <w:rFonts w:ascii="Arial" w:eastAsia="Times New Roman" w:hAnsi="Arial" w:cs="Arial"/>
          <w:color w:val="000000"/>
        </w:rPr>
        <w:t>Igualmente,</w:t>
      </w:r>
      <w:r w:rsidRPr="002D3747">
        <w:rPr>
          <w:rFonts w:ascii="Arial" w:eastAsia="Times New Roman" w:hAnsi="Arial" w:cs="Arial"/>
          <w:color w:val="000000"/>
          <w:lang w:val="es-ES_tradnl"/>
        </w:rPr>
        <w:t xml:space="preserve"> </w:t>
      </w:r>
      <w:r w:rsidR="00C45E15">
        <w:rPr>
          <w:rFonts w:ascii="Arial" w:eastAsia="Times New Roman" w:hAnsi="Arial" w:cs="Arial"/>
          <w:color w:val="000000"/>
          <w:lang w:val="es-ES_tradnl"/>
        </w:rPr>
        <w:t xml:space="preserve">se financian </w:t>
      </w:r>
      <w:r w:rsidRPr="002D3747">
        <w:rPr>
          <w:rFonts w:ascii="Arial" w:eastAsia="Times New Roman" w:hAnsi="Arial" w:cs="Arial"/>
          <w:color w:val="000000"/>
          <w:lang w:val="es-ES_tradnl"/>
        </w:rPr>
        <w:t>los costos correspondientes a las comisiones y el IVA causado por la expedición del FAG</w:t>
      </w:r>
      <w:r w:rsidR="002D3747">
        <w:rPr>
          <w:rFonts w:ascii="Arial" w:eastAsia="Times New Roman" w:hAnsi="Arial" w:cs="Arial"/>
          <w:color w:val="000000"/>
          <w:lang w:val="es-ES_tradnl"/>
        </w:rPr>
        <w:t>.</w:t>
      </w:r>
    </w:p>
    <w:p w:rsidR="006678F8" w:rsidRDefault="006678F8" w:rsidP="00DC509E">
      <w:pPr>
        <w:jc w:val="both"/>
        <w:rPr>
          <w:rFonts w:ascii="Arial" w:eastAsia="Times New Roman" w:hAnsi="Arial" w:cs="Arial"/>
          <w:color w:val="000000"/>
          <w:sz w:val="18"/>
          <w:szCs w:val="18"/>
        </w:rPr>
      </w:pPr>
    </w:p>
    <w:p w:rsidR="00A94570" w:rsidRDefault="002D3747" w:rsidP="00FC59F5">
      <w:pPr>
        <w:jc w:val="both"/>
        <w:rPr>
          <w:rFonts w:ascii="Arial" w:eastAsia="Times New Roman" w:hAnsi="Arial" w:cs="Arial"/>
          <w:color w:val="000000"/>
          <w:sz w:val="18"/>
          <w:szCs w:val="18"/>
        </w:rPr>
      </w:pPr>
      <w:r w:rsidRPr="00027281">
        <w:rPr>
          <w:rFonts w:ascii="Arial" w:hAnsi="Arial" w:cs="Arial"/>
        </w:rPr>
        <w:t xml:space="preserve">Para el registro de los </w:t>
      </w:r>
      <w:r>
        <w:rPr>
          <w:rFonts w:ascii="Arial" w:hAnsi="Arial" w:cs="Arial"/>
        </w:rPr>
        <w:t xml:space="preserve">créditos que financien estas actividades, los </w:t>
      </w:r>
      <w:r w:rsidR="001F6757">
        <w:rPr>
          <w:rFonts w:ascii="Arial" w:hAnsi="Arial" w:cs="Arial"/>
        </w:rPr>
        <w:t>rubros</w:t>
      </w:r>
      <w:r w:rsidRPr="00027281">
        <w:rPr>
          <w:rFonts w:ascii="Arial" w:hAnsi="Arial" w:cs="Arial"/>
        </w:rPr>
        <w:t xml:space="preserve"> a utilizar son los  siguientes:</w:t>
      </w:r>
    </w:p>
    <w:tbl>
      <w:tblPr>
        <w:tblW w:w="5000" w:type="pct"/>
        <w:tblCellMar>
          <w:left w:w="70" w:type="dxa"/>
          <w:right w:w="70" w:type="dxa"/>
        </w:tblCellMar>
        <w:tblLook w:val="04A0" w:firstRow="1" w:lastRow="0" w:firstColumn="1" w:lastColumn="0" w:noHBand="0" w:noVBand="1"/>
      </w:tblPr>
      <w:tblGrid>
        <w:gridCol w:w="342"/>
        <w:gridCol w:w="871"/>
        <w:gridCol w:w="1832"/>
        <w:gridCol w:w="1081"/>
        <w:gridCol w:w="624"/>
        <w:gridCol w:w="871"/>
        <w:gridCol w:w="1375"/>
        <w:gridCol w:w="1081"/>
      </w:tblGrid>
      <w:tr w:rsidR="00E27EC3" w:rsidRPr="0063244A" w:rsidTr="008413B4">
        <w:trPr>
          <w:trHeight w:val="300"/>
          <w:tblHeader/>
        </w:trPr>
        <w:tc>
          <w:tcPr>
            <w:tcW w:w="212"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1135" w:type="pct"/>
            <w:tcBorders>
              <w:top w:val="nil"/>
              <w:left w:val="nil"/>
              <w:bottom w:val="single" w:sz="4" w:space="0" w:color="auto"/>
              <w:right w:val="nil"/>
            </w:tcBorders>
            <w:shd w:val="clear" w:color="000000" w:fill="FFFFFF"/>
            <w:noWrap/>
            <w:vAlign w:val="center"/>
            <w:hideMark/>
          </w:tcPr>
          <w:p w:rsidR="00E27EC3" w:rsidRDefault="00E27EC3" w:rsidP="000B0D43">
            <w:pPr>
              <w:jc w:val="center"/>
              <w:rPr>
                <w:rFonts w:ascii="Calibri" w:eastAsia="Times New Roman" w:hAnsi="Calibri" w:cs="Calibri"/>
                <w:color w:val="000000"/>
              </w:rPr>
            </w:pPr>
          </w:p>
          <w:p w:rsidR="00335D8F" w:rsidRDefault="00335D8F" w:rsidP="000B0D43">
            <w:pPr>
              <w:jc w:val="center"/>
              <w:rPr>
                <w:rFonts w:ascii="Calibri" w:eastAsia="Times New Roman" w:hAnsi="Calibri" w:cs="Calibri"/>
                <w:color w:val="000000"/>
              </w:rPr>
            </w:pPr>
          </w:p>
          <w:p w:rsidR="00335D8F" w:rsidRDefault="00335D8F" w:rsidP="000B0D43">
            <w:pPr>
              <w:jc w:val="center"/>
              <w:rPr>
                <w:rFonts w:ascii="Calibri" w:eastAsia="Times New Roman" w:hAnsi="Calibri" w:cs="Calibri"/>
                <w:color w:val="000000"/>
              </w:rPr>
            </w:pPr>
          </w:p>
          <w:p w:rsidR="00335D8F" w:rsidRPr="0063244A" w:rsidRDefault="00335D8F" w:rsidP="000B0D43">
            <w:pPr>
              <w:jc w:val="center"/>
              <w:rPr>
                <w:rFonts w:ascii="Calibri" w:eastAsia="Times New Roman" w:hAnsi="Calibri" w:cs="Calibri"/>
                <w:color w:val="000000"/>
              </w:rPr>
            </w:pPr>
          </w:p>
        </w:tc>
        <w:tc>
          <w:tcPr>
            <w:tcW w:w="669" w:type="pct"/>
            <w:tcBorders>
              <w:top w:val="nil"/>
              <w:left w:val="nil"/>
              <w:bottom w:val="single" w:sz="4" w:space="0" w:color="auto"/>
              <w:right w:val="nil"/>
            </w:tcBorders>
            <w:shd w:val="clear" w:color="000000" w:fill="FFFFFF"/>
            <w:noWrap/>
            <w:vAlign w:val="center"/>
            <w:hideMark/>
          </w:tcPr>
          <w:p w:rsidR="0085552C" w:rsidRDefault="0085552C" w:rsidP="000B0D43">
            <w:pPr>
              <w:jc w:val="center"/>
              <w:rPr>
                <w:rFonts w:ascii="Calibri" w:eastAsia="Times New Roman" w:hAnsi="Calibri" w:cs="Calibri"/>
                <w:color w:val="000000"/>
              </w:rPr>
            </w:pPr>
          </w:p>
          <w:p w:rsidR="004A6CBB" w:rsidRDefault="004A6CBB" w:rsidP="000B0D43">
            <w:pPr>
              <w:jc w:val="center"/>
              <w:rPr>
                <w:rFonts w:ascii="Calibri" w:eastAsia="Times New Roman" w:hAnsi="Calibri" w:cs="Calibri"/>
                <w:color w:val="000000"/>
              </w:rPr>
            </w:pPr>
          </w:p>
          <w:p w:rsidR="004A6CBB" w:rsidRPr="0063244A" w:rsidRDefault="004A6CBB" w:rsidP="000B0D43">
            <w:pPr>
              <w:jc w:val="center"/>
              <w:rPr>
                <w:rFonts w:ascii="Calibri" w:eastAsia="Times New Roman" w:hAnsi="Calibri" w:cs="Calibri"/>
                <w:color w:val="000000"/>
              </w:rPr>
            </w:pPr>
          </w:p>
        </w:tc>
        <w:tc>
          <w:tcPr>
            <w:tcW w:w="386"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539"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851"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c>
          <w:tcPr>
            <w:tcW w:w="669" w:type="pct"/>
            <w:tcBorders>
              <w:top w:val="nil"/>
              <w:left w:val="nil"/>
              <w:bottom w:val="single" w:sz="4" w:space="0" w:color="auto"/>
              <w:right w:val="nil"/>
            </w:tcBorders>
            <w:shd w:val="clear" w:color="000000" w:fill="FFFFFF"/>
            <w:noWrap/>
            <w:vAlign w:val="center"/>
            <w:hideMark/>
          </w:tcPr>
          <w:p w:rsidR="00E27EC3" w:rsidRPr="0063244A" w:rsidRDefault="00E27EC3" w:rsidP="000B0D43">
            <w:pPr>
              <w:jc w:val="center"/>
              <w:rPr>
                <w:rFonts w:ascii="Calibri" w:eastAsia="Times New Roman" w:hAnsi="Calibri" w:cs="Calibri"/>
                <w:color w:val="000000"/>
              </w:rPr>
            </w:pPr>
          </w:p>
        </w:tc>
      </w:tr>
      <w:tr w:rsidR="00E27EC3" w:rsidRPr="0063244A" w:rsidTr="008413B4">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E27EC3" w:rsidRPr="004A6CBB" w:rsidRDefault="00E27EC3" w:rsidP="000B0D43">
            <w:pPr>
              <w:jc w:val="center"/>
              <w:rPr>
                <w:rFonts w:eastAsia="Times New Roman" w:cstheme="minorHAnsi"/>
                <w:b/>
                <w:bCs/>
                <w:color w:val="FFFFFF"/>
                <w:sz w:val="18"/>
                <w:szCs w:val="18"/>
              </w:rPr>
            </w:pPr>
            <w:r w:rsidRPr="004A6CBB">
              <w:rPr>
                <w:rFonts w:eastAsia="Times New Roman" w:cstheme="minorHAnsi"/>
                <w:b/>
                <w:bCs/>
                <w:color w:val="FFFFFF"/>
                <w:sz w:val="18"/>
                <w:szCs w:val="18"/>
              </w:rPr>
              <w:t>SERVICIOS DE APOYO - INVERSIÓN</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35"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86"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51"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741050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Maquinaria y equipos</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741250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Infraestructura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741060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 xml:space="preserve">Maquinaria y equipos usados o reparación </w:t>
            </w:r>
            <w:proofErr w:type="spellStart"/>
            <w:r w:rsidRPr="004A6CBB">
              <w:rPr>
                <w:rFonts w:eastAsia="Times New Roman" w:cstheme="minorHAnsi"/>
                <w:color w:val="000000"/>
                <w:sz w:val="18"/>
                <w:szCs w:val="18"/>
              </w:rPr>
              <w:t>maq</w:t>
            </w:r>
            <w:proofErr w:type="spellEnd"/>
            <w:r w:rsidRPr="004A6CBB">
              <w:rPr>
                <w:rFonts w:eastAsia="Times New Roman" w:cstheme="minorHAnsi"/>
                <w:color w:val="000000"/>
                <w:sz w:val="18"/>
                <w:szCs w:val="18"/>
              </w:rPr>
              <w:t>, y equipos</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741260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72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741100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Redes frio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741300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Centros de arrendamiento de maquinaria agrícola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741110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Reparación Redes de frío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741500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Centros para asesoría técnica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741150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Transporte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741600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Máquinas y equipos informática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741160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Transporte no especializado</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39"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741650</w:t>
            </w:r>
          </w:p>
        </w:tc>
        <w:tc>
          <w:tcPr>
            <w:tcW w:w="851"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Programas informática</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E27EC3" w:rsidRPr="0063244A" w:rsidTr="008413B4">
        <w:trPr>
          <w:trHeight w:val="30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7</w:t>
            </w:r>
          </w:p>
        </w:tc>
        <w:tc>
          <w:tcPr>
            <w:tcW w:w="53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741200</w:t>
            </w:r>
          </w:p>
        </w:tc>
        <w:tc>
          <w:tcPr>
            <w:tcW w:w="1135" w:type="pct"/>
            <w:tcBorders>
              <w:top w:val="nil"/>
              <w:left w:val="nil"/>
              <w:bottom w:val="single" w:sz="4" w:space="0" w:color="auto"/>
              <w:right w:val="single" w:sz="4" w:space="0" w:color="auto"/>
            </w:tcBorders>
            <w:shd w:val="clear" w:color="000000" w:fill="FFFFFF"/>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Talleres de reparación</w:t>
            </w:r>
          </w:p>
        </w:tc>
        <w:tc>
          <w:tcPr>
            <w:tcW w:w="669" w:type="pct"/>
            <w:tcBorders>
              <w:top w:val="nil"/>
              <w:left w:val="nil"/>
              <w:bottom w:val="single" w:sz="4" w:space="0" w:color="auto"/>
              <w:right w:val="single" w:sz="4" w:space="0" w:color="auto"/>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c>
          <w:tcPr>
            <w:tcW w:w="851"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c>
          <w:tcPr>
            <w:tcW w:w="669" w:type="pct"/>
            <w:tcBorders>
              <w:top w:val="nil"/>
              <w:left w:val="nil"/>
              <w:bottom w:val="nil"/>
              <w:right w:val="nil"/>
            </w:tcBorders>
            <w:shd w:val="clear" w:color="000000" w:fill="FFFFFF"/>
            <w:noWrap/>
            <w:vAlign w:val="center"/>
            <w:hideMark/>
          </w:tcPr>
          <w:p w:rsidR="00E27EC3" w:rsidRPr="004A6CBB" w:rsidRDefault="00E27EC3" w:rsidP="000B0D43">
            <w:pPr>
              <w:jc w:val="center"/>
              <w:rPr>
                <w:rFonts w:eastAsia="Times New Roman" w:cstheme="minorHAnsi"/>
                <w:color w:val="000000"/>
                <w:sz w:val="18"/>
                <w:szCs w:val="18"/>
              </w:rPr>
            </w:pPr>
          </w:p>
        </w:tc>
      </w:tr>
    </w:tbl>
    <w:p w:rsidR="00420254" w:rsidRDefault="00420254" w:rsidP="002D3747">
      <w:pPr>
        <w:pStyle w:val="Ttulo3"/>
        <w:jc w:val="both"/>
        <w:rPr>
          <w:rFonts w:eastAsia="Times New Roman"/>
        </w:rPr>
      </w:pPr>
    </w:p>
    <w:p w:rsidR="002D3747" w:rsidRDefault="002D3747" w:rsidP="002D3747">
      <w:pPr>
        <w:pStyle w:val="Ttulo3"/>
        <w:jc w:val="both"/>
        <w:rPr>
          <w:rFonts w:eastAsia="Times New Roman"/>
        </w:rPr>
      </w:pPr>
      <w:bookmarkStart w:id="61" w:name="_Toc439234609"/>
      <w:r>
        <w:rPr>
          <w:rFonts w:eastAsia="Times New Roman"/>
        </w:rPr>
        <w:t xml:space="preserve">1.1.8.6.2 </w:t>
      </w:r>
      <w:r w:rsidRPr="00B13A30">
        <w:rPr>
          <w:rFonts w:eastAsia="Times New Roman"/>
        </w:rPr>
        <w:t>Capital de Trabajo</w:t>
      </w:r>
      <w:bookmarkEnd w:id="61"/>
      <w:r>
        <w:rPr>
          <w:rFonts w:eastAsia="Times New Roman"/>
        </w:rPr>
        <w:t xml:space="preserve"> </w:t>
      </w:r>
    </w:p>
    <w:p w:rsidR="002D3747" w:rsidRDefault="002D3747" w:rsidP="002D3747">
      <w:pPr>
        <w:pStyle w:val="Ttulo3"/>
        <w:jc w:val="both"/>
        <w:rPr>
          <w:rFonts w:eastAsia="Times New Roman"/>
        </w:rPr>
      </w:pPr>
    </w:p>
    <w:p w:rsidR="002D3747" w:rsidRDefault="002D3747" w:rsidP="00420254">
      <w:pPr>
        <w:jc w:val="both"/>
        <w:rPr>
          <w:rFonts w:eastAsia="Times New Roman"/>
          <w:b/>
          <w:i/>
        </w:rPr>
      </w:pPr>
      <w:r>
        <w:rPr>
          <w:rFonts w:eastAsia="Times New Roman"/>
        </w:rPr>
        <w:t>Se financian l</w:t>
      </w:r>
      <w:r w:rsidRPr="002D3747">
        <w:rPr>
          <w:rFonts w:eastAsia="Times New Roman"/>
        </w:rPr>
        <w:t xml:space="preserve">os costos directos de la actividad productiva representados en: mano de obra, asistencia técnica, adquisición de equipos e insumos, agua, energía y contratación de servicios especializados para empresas que presten servicios de apoyo a la actividad agropecuaria.  </w:t>
      </w:r>
    </w:p>
    <w:p w:rsidR="00FB3D13" w:rsidRPr="00FB3D13" w:rsidRDefault="00FB3D13" w:rsidP="00FB3D13">
      <w:pPr>
        <w:rPr>
          <w:lang w:val="es-ES_tradnl"/>
        </w:rPr>
      </w:pPr>
    </w:p>
    <w:p w:rsidR="002D3747" w:rsidRPr="00771DAD" w:rsidRDefault="002D3747" w:rsidP="002D3747">
      <w:pPr>
        <w:jc w:val="both"/>
        <w:rPr>
          <w:rFonts w:ascii="Arial" w:hAnsi="Arial" w:cs="Arial"/>
        </w:rPr>
      </w:pPr>
      <w:r w:rsidRPr="00771DAD">
        <w:rPr>
          <w:rFonts w:ascii="Arial" w:hAnsi="Arial" w:cs="Arial"/>
        </w:rPr>
        <w:t>Para estimar el valor base de financiación</w:t>
      </w:r>
      <w:r>
        <w:rPr>
          <w:rFonts w:ascii="Arial" w:hAnsi="Arial" w:cs="Arial"/>
        </w:rPr>
        <w:t xml:space="preserve"> de capital de trabajo</w:t>
      </w:r>
      <w:r w:rsidRPr="00771DAD">
        <w:rPr>
          <w:rFonts w:ascii="Arial" w:hAnsi="Arial" w:cs="Arial"/>
        </w:rPr>
        <w:t xml:space="preserve"> </w:t>
      </w:r>
      <w:r>
        <w:rPr>
          <w:rFonts w:ascii="Arial" w:hAnsi="Arial" w:cs="Arial"/>
        </w:rPr>
        <w:t xml:space="preserve">(código 732250) </w:t>
      </w:r>
      <w:r w:rsidRPr="00771DAD">
        <w:rPr>
          <w:rFonts w:ascii="Arial" w:hAnsi="Arial" w:cs="Arial"/>
        </w:rPr>
        <w:t>en empresas de servicios de producción y/o comercialización de insumos agropecuarios, se debe soporta</w:t>
      </w:r>
      <w:r>
        <w:rPr>
          <w:rFonts w:ascii="Arial" w:hAnsi="Arial" w:cs="Arial"/>
        </w:rPr>
        <w:t>r</w:t>
      </w:r>
      <w:r w:rsidRPr="00771DAD">
        <w:rPr>
          <w:rFonts w:ascii="Arial" w:hAnsi="Arial" w:cs="Arial"/>
        </w:rPr>
        <w:t xml:space="preserve"> en las siguientes partidas de los estados financieros que se presenten para el trámite del crédito: inventarios de materias primas, costos de operación para prestar el servicio, cartera derivada de la prestación del servicio, disminuidos en el valor de la cuenta proveedores.</w:t>
      </w:r>
    </w:p>
    <w:p w:rsidR="002D3747" w:rsidRDefault="002D3747" w:rsidP="002D3747">
      <w:pPr>
        <w:jc w:val="both"/>
        <w:rPr>
          <w:rFonts w:ascii="Arial" w:hAnsi="Arial" w:cs="Arial"/>
        </w:rPr>
      </w:pPr>
    </w:p>
    <w:p w:rsidR="002D3747" w:rsidRPr="00771DAD" w:rsidRDefault="002D3747" w:rsidP="002D3747">
      <w:pPr>
        <w:jc w:val="both"/>
        <w:rPr>
          <w:rFonts w:ascii="Arial" w:hAnsi="Arial" w:cs="Arial"/>
        </w:rPr>
      </w:pPr>
      <w:r w:rsidRPr="00771DAD">
        <w:rPr>
          <w:rFonts w:ascii="Arial" w:hAnsi="Arial" w:cs="Arial"/>
        </w:rPr>
        <w:t>En la definición del cupo máximo de financiación de capital de trabajo requerido para la operación, se tendrá en cuenta:</w:t>
      </w:r>
    </w:p>
    <w:p w:rsidR="002D3747" w:rsidRPr="00B41415" w:rsidRDefault="002D3747" w:rsidP="002D3747">
      <w:pPr>
        <w:shd w:val="clear" w:color="auto" w:fill="FFFFFF"/>
        <w:ind w:right="126"/>
        <w:jc w:val="both"/>
        <w:rPr>
          <w:rFonts w:ascii="Arial" w:hAnsi="Arial" w:cs="Arial"/>
          <w:lang w:val="es-ES_tradnl"/>
        </w:rPr>
      </w:pPr>
    </w:p>
    <w:p w:rsidR="002D3747" w:rsidRPr="00B41415" w:rsidRDefault="002D3747" w:rsidP="002D3747">
      <w:pPr>
        <w:numPr>
          <w:ilvl w:val="0"/>
          <w:numId w:val="2"/>
        </w:numPr>
        <w:jc w:val="both"/>
        <w:rPr>
          <w:rFonts w:ascii="Arial" w:hAnsi="Arial" w:cs="Arial"/>
        </w:rPr>
      </w:pPr>
      <w:r w:rsidRPr="00B41415">
        <w:rPr>
          <w:rFonts w:ascii="Arial" w:hAnsi="Arial" w:cs="Arial"/>
        </w:rPr>
        <w:t>Para prestadores de servicios diferentes a productores y/o comercializadores de insumos, se calcula sobre los costos directos relacionados con la prestación propia del servicio.</w:t>
      </w:r>
    </w:p>
    <w:p w:rsidR="002D3747" w:rsidRPr="00B41415" w:rsidRDefault="002D3747" w:rsidP="002D3747">
      <w:pPr>
        <w:ind w:left="720"/>
        <w:jc w:val="both"/>
        <w:rPr>
          <w:rFonts w:ascii="Arial" w:hAnsi="Arial" w:cs="Arial"/>
        </w:rPr>
      </w:pPr>
    </w:p>
    <w:p w:rsidR="002D3747" w:rsidRDefault="002D3747" w:rsidP="002D3747">
      <w:pPr>
        <w:numPr>
          <w:ilvl w:val="0"/>
          <w:numId w:val="2"/>
        </w:numPr>
        <w:jc w:val="both"/>
        <w:rPr>
          <w:rFonts w:ascii="Arial" w:hAnsi="Arial" w:cs="Arial"/>
        </w:rPr>
      </w:pPr>
      <w:r w:rsidRPr="00442B48">
        <w:rPr>
          <w:rFonts w:ascii="Arial" w:hAnsi="Arial" w:cs="Arial"/>
        </w:rPr>
        <w:t>Para productores y/o comercializadores de insumos y de maquinaria y equipos agrícolas</w:t>
      </w:r>
      <w:r w:rsidRPr="00A0077D">
        <w:rPr>
          <w:rFonts w:ascii="Arial" w:hAnsi="Arial" w:cs="Arial"/>
        </w:rPr>
        <w:t>, aplican</w:t>
      </w:r>
      <w:r w:rsidRPr="00442B48">
        <w:rPr>
          <w:rFonts w:ascii="Arial" w:hAnsi="Arial" w:cs="Arial"/>
        </w:rPr>
        <w:t xml:space="preserve"> los criterios establecidos en la</w:t>
      </w:r>
      <w:r>
        <w:rPr>
          <w:rFonts w:ascii="Arial" w:hAnsi="Arial" w:cs="Arial"/>
        </w:rPr>
        <w:t xml:space="preserve">s siguientes </w:t>
      </w:r>
      <w:r w:rsidRPr="00442B48">
        <w:rPr>
          <w:rFonts w:ascii="Arial" w:hAnsi="Arial" w:cs="Arial"/>
        </w:rPr>
        <w:t xml:space="preserve"> </w:t>
      </w:r>
      <w:r w:rsidRPr="00AB6B0B">
        <w:rPr>
          <w:rFonts w:ascii="Arial" w:hAnsi="Arial" w:cs="Arial"/>
        </w:rPr>
        <w:t>fórmulas:</w:t>
      </w:r>
    </w:p>
    <w:p w:rsidR="002D3747" w:rsidRDefault="002D3747" w:rsidP="002D3747">
      <w:pPr>
        <w:pStyle w:val="Prrafodelista"/>
        <w:rPr>
          <w:rFonts w:ascii="Arial" w:hAnsi="Arial" w:cs="Arial"/>
        </w:rPr>
      </w:pPr>
    </w:p>
    <w:p w:rsidR="002D3747" w:rsidRDefault="002D3747" w:rsidP="008C694B">
      <w:pPr>
        <w:pStyle w:val="Prrafodelista"/>
        <w:numPr>
          <w:ilvl w:val="0"/>
          <w:numId w:val="9"/>
        </w:numPr>
        <w:jc w:val="both"/>
        <w:rPr>
          <w:rFonts w:ascii="Arial" w:hAnsi="Arial" w:cs="Arial"/>
        </w:rPr>
      </w:pPr>
      <w:r w:rsidRPr="009366AB">
        <w:rPr>
          <w:rFonts w:ascii="Arial" w:hAnsi="Arial" w:cs="Arial"/>
        </w:rPr>
        <w:t xml:space="preserve">Empresas que lleven más de </w:t>
      </w:r>
      <w:r>
        <w:rPr>
          <w:rFonts w:ascii="Arial" w:hAnsi="Arial" w:cs="Arial"/>
        </w:rPr>
        <w:t xml:space="preserve">trescientos sesenta y cinco (365) días </w:t>
      </w:r>
      <w:r w:rsidRPr="009366AB">
        <w:rPr>
          <w:rFonts w:ascii="Arial" w:hAnsi="Arial" w:cs="Arial"/>
        </w:rPr>
        <w:t xml:space="preserve">de operación: </w:t>
      </w:r>
      <w:r>
        <w:rPr>
          <w:rFonts w:ascii="Arial" w:hAnsi="Arial" w:cs="Arial"/>
        </w:rPr>
        <w:t>(</w:t>
      </w:r>
      <w:r w:rsidRPr="009366AB">
        <w:rPr>
          <w:rFonts w:ascii="Arial" w:hAnsi="Arial" w:cs="Arial"/>
        </w:rPr>
        <w:t xml:space="preserve">Cartera + Inventarios de materia prima y productos terminados </w:t>
      </w:r>
      <w:r>
        <w:rPr>
          <w:rFonts w:ascii="Arial" w:hAnsi="Arial" w:cs="Arial"/>
        </w:rPr>
        <w:t xml:space="preserve">- </w:t>
      </w:r>
      <w:r w:rsidRPr="009366AB">
        <w:rPr>
          <w:rFonts w:ascii="Arial" w:hAnsi="Arial" w:cs="Arial"/>
        </w:rPr>
        <w:t>Proveedores</w:t>
      </w:r>
      <w:r>
        <w:rPr>
          <w:rFonts w:ascii="Arial" w:hAnsi="Arial" w:cs="Arial"/>
        </w:rPr>
        <w:t>)</w:t>
      </w:r>
      <w:r w:rsidRPr="009366AB">
        <w:rPr>
          <w:rFonts w:ascii="Arial" w:hAnsi="Arial" w:cs="Arial"/>
        </w:rPr>
        <w:t xml:space="preserve"> * 80%</w:t>
      </w:r>
      <w:r>
        <w:rPr>
          <w:rFonts w:ascii="Arial" w:hAnsi="Arial" w:cs="Arial"/>
        </w:rPr>
        <w:t>.</w:t>
      </w:r>
    </w:p>
    <w:p w:rsidR="002D3747" w:rsidRPr="009366AB" w:rsidRDefault="002D3747" w:rsidP="008C694B">
      <w:pPr>
        <w:pStyle w:val="Prrafodelista"/>
        <w:numPr>
          <w:ilvl w:val="0"/>
          <w:numId w:val="9"/>
        </w:numPr>
        <w:jc w:val="both"/>
        <w:rPr>
          <w:rFonts w:ascii="Arial" w:hAnsi="Arial" w:cs="Arial"/>
        </w:rPr>
      </w:pPr>
      <w:r w:rsidRPr="009366AB">
        <w:rPr>
          <w:rFonts w:ascii="Arial" w:hAnsi="Arial" w:cs="Arial"/>
        </w:rPr>
        <w:t xml:space="preserve">Empresas con </w:t>
      </w:r>
      <w:r>
        <w:rPr>
          <w:rFonts w:ascii="Arial" w:hAnsi="Arial" w:cs="Arial"/>
        </w:rPr>
        <w:t xml:space="preserve">trescientos sesenta y cinco (365) días </w:t>
      </w:r>
      <w:r w:rsidRPr="009366AB">
        <w:rPr>
          <w:rFonts w:ascii="Arial" w:hAnsi="Arial" w:cs="Arial"/>
        </w:rPr>
        <w:t>o menos de operación</w:t>
      </w:r>
      <w:r>
        <w:rPr>
          <w:rFonts w:ascii="Arial" w:hAnsi="Arial" w:cs="Arial"/>
        </w:rPr>
        <w:t>: P</w:t>
      </w:r>
      <w:r w:rsidRPr="009366AB">
        <w:rPr>
          <w:rFonts w:ascii="Arial" w:hAnsi="Arial" w:cs="Arial"/>
        </w:rPr>
        <w:t xml:space="preserve">royección de </w:t>
      </w:r>
      <w:r>
        <w:rPr>
          <w:rFonts w:ascii="Arial" w:hAnsi="Arial" w:cs="Arial"/>
        </w:rPr>
        <w:t>noventa (90) días</w:t>
      </w:r>
      <w:r w:rsidRPr="009366AB">
        <w:rPr>
          <w:rFonts w:ascii="Arial" w:hAnsi="Arial" w:cs="Arial"/>
        </w:rPr>
        <w:t xml:space="preserve"> * el 80%.</w:t>
      </w:r>
    </w:p>
    <w:p w:rsidR="002D3747" w:rsidRDefault="002D3747" w:rsidP="002D3747"/>
    <w:p w:rsidR="002D3747" w:rsidRPr="002D3747" w:rsidRDefault="002D3747" w:rsidP="002D3747">
      <w:pPr>
        <w:jc w:val="both"/>
        <w:rPr>
          <w:rFonts w:ascii="Arial" w:eastAsia="Times New Roman" w:hAnsi="Arial" w:cs="Arial"/>
          <w:color w:val="000000"/>
        </w:rPr>
      </w:pPr>
      <w:r w:rsidRPr="002D3747">
        <w:rPr>
          <w:rFonts w:ascii="Arial" w:eastAsia="Times New Roman" w:hAnsi="Arial" w:cs="Arial"/>
          <w:color w:val="000000"/>
        </w:rPr>
        <w:t>Igualmente</w:t>
      </w:r>
      <w:r>
        <w:rPr>
          <w:rFonts w:ascii="Arial" w:eastAsia="Times New Roman" w:hAnsi="Arial" w:cs="Arial"/>
          <w:color w:val="000000"/>
        </w:rPr>
        <w:t xml:space="preserve"> se financian </w:t>
      </w:r>
      <w:r w:rsidRPr="002D3747">
        <w:rPr>
          <w:rFonts w:ascii="Arial" w:eastAsia="Times New Roman" w:hAnsi="Arial" w:cs="Arial"/>
          <w:color w:val="000000"/>
        </w:rPr>
        <w:t>los costos requeridos para la reparación y mantenimiento de las artes (redes), equipos y embarcaciones pesqueras y de cabotaje del Litoral Pacífico colombiano, específicamente de Buenaventura.</w:t>
      </w:r>
    </w:p>
    <w:p w:rsidR="002D3747" w:rsidRDefault="002D3747" w:rsidP="002D3747">
      <w:pPr>
        <w:jc w:val="both"/>
        <w:rPr>
          <w:rFonts w:ascii="Arial" w:eastAsia="Times New Roman" w:hAnsi="Arial" w:cs="Arial"/>
          <w:color w:val="000000"/>
          <w:sz w:val="18"/>
          <w:szCs w:val="18"/>
        </w:rPr>
      </w:pPr>
    </w:p>
    <w:p w:rsidR="002D3747" w:rsidRDefault="002D3747" w:rsidP="002D3747">
      <w:pPr>
        <w:jc w:val="both"/>
        <w:rPr>
          <w:rFonts w:ascii="Arial" w:eastAsia="Times New Roman" w:hAnsi="Arial" w:cs="Arial"/>
          <w:color w:val="000000"/>
        </w:rPr>
      </w:pPr>
      <w:r w:rsidRPr="002D3747">
        <w:rPr>
          <w:rFonts w:ascii="Arial" w:eastAsia="Times New Roman" w:hAnsi="Arial" w:cs="Arial"/>
          <w:color w:val="000000"/>
        </w:rPr>
        <w:t>También se financian los costos correspondientes a las comisiones y el IVA causado por la expedición del FAG.</w:t>
      </w:r>
    </w:p>
    <w:p w:rsidR="00BB2E86" w:rsidRDefault="00BB2E86" w:rsidP="002D3747">
      <w:pPr>
        <w:jc w:val="both"/>
        <w:rPr>
          <w:rFonts w:ascii="Arial" w:hAnsi="Arial" w:cs="Arial"/>
        </w:rPr>
      </w:pPr>
    </w:p>
    <w:p w:rsidR="002D3747" w:rsidRDefault="002D3747" w:rsidP="002D3747">
      <w:pPr>
        <w:jc w:val="both"/>
        <w:rPr>
          <w:rFonts w:ascii="Arial" w:hAnsi="Arial" w:cs="Arial"/>
        </w:rPr>
      </w:pPr>
      <w:r w:rsidRPr="00027281">
        <w:rPr>
          <w:rFonts w:ascii="Arial" w:hAnsi="Arial" w:cs="Arial"/>
        </w:rPr>
        <w:t xml:space="preserve">Para el registro de los </w:t>
      </w:r>
      <w:r>
        <w:rPr>
          <w:rFonts w:ascii="Arial" w:hAnsi="Arial" w:cs="Arial"/>
        </w:rPr>
        <w:t xml:space="preserve">créditos que financien estas actividades, los </w:t>
      </w:r>
      <w:r w:rsidRPr="00027281">
        <w:rPr>
          <w:rFonts w:ascii="Arial" w:hAnsi="Arial" w:cs="Arial"/>
        </w:rPr>
        <w:t>códigos a utilizar son los  siguientes:</w:t>
      </w:r>
    </w:p>
    <w:p w:rsidR="008413B4" w:rsidRPr="00FC59F5" w:rsidRDefault="008413B4" w:rsidP="00FC59F5">
      <w:pPr>
        <w:jc w:val="both"/>
        <w:rPr>
          <w:rFonts w:ascii="Arial" w:eastAsia="Times New Roman" w:hAnsi="Arial" w:cs="Arial"/>
          <w:color w:val="000000"/>
          <w:sz w:val="18"/>
          <w:szCs w:val="18"/>
        </w:rPr>
      </w:pPr>
    </w:p>
    <w:tbl>
      <w:tblPr>
        <w:tblW w:w="5000" w:type="pct"/>
        <w:tblCellMar>
          <w:left w:w="70" w:type="dxa"/>
          <w:right w:w="70" w:type="dxa"/>
        </w:tblCellMar>
        <w:tblLook w:val="04A0" w:firstRow="1" w:lastRow="0" w:firstColumn="1" w:lastColumn="0" w:noHBand="0" w:noVBand="1"/>
      </w:tblPr>
      <w:tblGrid>
        <w:gridCol w:w="342"/>
        <w:gridCol w:w="871"/>
        <w:gridCol w:w="1832"/>
        <w:gridCol w:w="1081"/>
        <w:gridCol w:w="624"/>
        <w:gridCol w:w="871"/>
        <w:gridCol w:w="1375"/>
        <w:gridCol w:w="1081"/>
      </w:tblGrid>
      <w:tr w:rsidR="0063244A" w:rsidRPr="0063244A" w:rsidTr="00E04107">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63244A" w:rsidRPr="004A6CBB" w:rsidRDefault="0063244A" w:rsidP="0063244A">
            <w:pPr>
              <w:jc w:val="center"/>
              <w:rPr>
                <w:rFonts w:eastAsia="Times New Roman" w:cstheme="minorHAnsi"/>
                <w:b/>
                <w:bCs/>
                <w:color w:val="FFFFFF"/>
                <w:sz w:val="18"/>
                <w:szCs w:val="18"/>
              </w:rPr>
            </w:pPr>
            <w:r w:rsidRPr="004A6CBB">
              <w:rPr>
                <w:rFonts w:eastAsia="Times New Roman" w:cstheme="minorHAnsi"/>
                <w:b/>
                <w:bCs/>
                <w:color w:val="FFFFFF"/>
                <w:sz w:val="18"/>
                <w:szCs w:val="18"/>
              </w:rPr>
              <w:t>SERVICIOS DE APOYO - CAPITAL DE TRABAJO</w:t>
            </w:r>
          </w:p>
        </w:tc>
      </w:tr>
      <w:tr w:rsidR="0063244A" w:rsidRPr="0063244A" w:rsidTr="00E27EC3">
        <w:trPr>
          <w:trHeight w:val="300"/>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35"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86"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51"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63244A" w:rsidRPr="0063244A" w:rsidTr="00E27EC3">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732250</w:t>
            </w:r>
          </w:p>
        </w:tc>
        <w:tc>
          <w:tcPr>
            <w:tcW w:w="11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Cartera. inventarios y costos directos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732261</w:t>
            </w:r>
          </w:p>
        </w:tc>
        <w:tc>
          <w:tcPr>
            <w:tcW w:w="851"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Programa Especial Buenaventura</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63244A" w:rsidTr="00E27EC3">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732260</w:t>
            </w:r>
          </w:p>
        </w:tc>
        <w:tc>
          <w:tcPr>
            <w:tcW w:w="11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Costos operativos y de funcionamiento proyectados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6"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c>
          <w:tcPr>
            <w:tcW w:w="851"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c>
          <w:tcPr>
            <w:tcW w:w="669"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p>
        </w:tc>
      </w:tr>
      <w:tr w:rsidR="0063244A" w:rsidRPr="0063244A" w:rsidTr="00E27EC3">
        <w:trPr>
          <w:trHeight w:val="300"/>
        </w:trPr>
        <w:tc>
          <w:tcPr>
            <w:tcW w:w="212"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Arial" w:eastAsia="Times New Roman" w:hAnsi="Arial" w:cs="Arial"/>
                <w:color w:val="000000"/>
                <w:sz w:val="18"/>
                <w:szCs w:val="18"/>
              </w:rPr>
            </w:pPr>
          </w:p>
        </w:tc>
        <w:tc>
          <w:tcPr>
            <w:tcW w:w="53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Arial" w:eastAsia="Times New Roman" w:hAnsi="Arial" w:cs="Arial"/>
                <w:color w:val="000000"/>
                <w:sz w:val="18"/>
                <w:szCs w:val="18"/>
              </w:rPr>
            </w:pPr>
          </w:p>
        </w:tc>
        <w:tc>
          <w:tcPr>
            <w:tcW w:w="1135"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Arial" w:eastAsia="Times New Roman" w:hAnsi="Arial" w:cs="Arial"/>
                <w:color w:val="000000"/>
                <w:sz w:val="18"/>
                <w:szCs w:val="18"/>
              </w:rPr>
            </w:pPr>
          </w:p>
        </w:tc>
        <w:tc>
          <w:tcPr>
            <w:tcW w:w="66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386"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53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851"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c>
          <w:tcPr>
            <w:tcW w:w="669" w:type="pct"/>
            <w:tcBorders>
              <w:top w:val="nil"/>
              <w:left w:val="nil"/>
              <w:bottom w:val="nil"/>
              <w:right w:val="nil"/>
            </w:tcBorders>
            <w:shd w:val="clear" w:color="000000" w:fill="FFFFFF"/>
            <w:noWrap/>
            <w:vAlign w:val="center"/>
            <w:hideMark/>
          </w:tcPr>
          <w:p w:rsidR="0063244A" w:rsidRPr="0063244A" w:rsidRDefault="0063244A" w:rsidP="0063244A">
            <w:pPr>
              <w:jc w:val="center"/>
              <w:rPr>
                <w:rFonts w:ascii="Calibri" w:eastAsia="Times New Roman" w:hAnsi="Calibri" w:cs="Calibri"/>
                <w:color w:val="000000"/>
              </w:rPr>
            </w:pPr>
          </w:p>
        </w:tc>
      </w:tr>
    </w:tbl>
    <w:p w:rsidR="002D3747" w:rsidRDefault="00FB71ED" w:rsidP="002D3747">
      <w:pPr>
        <w:pStyle w:val="Ttulo3"/>
        <w:rPr>
          <w:rFonts w:eastAsia="Times New Roman"/>
        </w:rPr>
      </w:pPr>
      <w:bookmarkStart w:id="62" w:name="_Toc439234610"/>
      <w:r w:rsidRPr="00FB71ED">
        <w:t>1.1.</w:t>
      </w:r>
      <w:r w:rsidR="002A4BA7">
        <w:t>8</w:t>
      </w:r>
      <w:r w:rsidRPr="00FB71ED">
        <w:t>.</w:t>
      </w:r>
      <w:r w:rsidR="002A4BA7">
        <w:t>7</w:t>
      </w:r>
      <w:r w:rsidRPr="00FB71ED">
        <w:t xml:space="preserve"> </w:t>
      </w:r>
      <w:proofErr w:type="spellStart"/>
      <w:r w:rsidRPr="00FB71ED">
        <w:t>Factoring</w:t>
      </w:r>
      <w:proofErr w:type="spellEnd"/>
      <w:r w:rsidRPr="00FB71ED">
        <w:t xml:space="preserve"> Agropecuario </w:t>
      </w:r>
      <w:r w:rsidR="007E445E">
        <w:t xml:space="preserve">- </w:t>
      </w:r>
      <w:r w:rsidR="007E445E">
        <w:rPr>
          <w:rFonts w:eastAsia="Times New Roman"/>
        </w:rPr>
        <w:t>Capital de trabajo</w:t>
      </w:r>
      <w:bookmarkEnd w:id="62"/>
      <w:r w:rsidR="007E445E">
        <w:rPr>
          <w:rFonts w:eastAsia="Times New Roman"/>
        </w:rPr>
        <w:t xml:space="preserve"> </w:t>
      </w:r>
    </w:p>
    <w:p w:rsidR="002D3747" w:rsidRDefault="002D3747" w:rsidP="00AB1B50">
      <w:pPr>
        <w:autoSpaceDE w:val="0"/>
        <w:autoSpaceDN w:val="0"/>
        <w:adjustRightInd w:val="0"/>
        <w:jc w:val="both"/>
        <w:rPr>
          <w:rFonts w:ascii="Arial" w:eastAsia="Times New Roman" w:hAnsi="Arial" w:cs="Arial"/>
          <w:color w:val="000000"/>
          <w:sz w:val="18"/>
          <w:szCs w:val="18"/>
        </w:rPr>
      </w:pPr>
    </w:p>
    <w:p w:rsidR="007E445E" w:rsidRDefault="007E445E" w:rsidP="00AB1B50">
      <w:pPr>
        <w:autoSpaceDE w:val="0"/>
        <w:autoSpaceDN w:val="0"/>
        <w:adjustRightInd w:val="0"/>
        <w:jc w:val="both"/>
        <w:rPr>
          <w:rFonts w:ascii="Arial" w:hAnsi="Arial" w:cs="Arial"/>
          <w:color w:val="000000"/>
        </w:rPr>
      </w:pPr>
      <w:r w:rsidRPr="007E445E">
        <w:rPr>
          <w:rFonts w:ascii="Arial" w:eastAsia="Times New Roman" w:hAnsi="Arial" w:cs="Arial"/>
          <w:color w:val="000000"/>
        </w:rPr>
        <w:t>Se</w:t>
      </w:r>
      <w:r w:rsidR="00AB1B50" w:rsidRPr="007E445E">
        <w:rPr>
          <w:rFonts w:ascii="Arial" w:hAnsi="Arial" w:cs="Arial"/>
          <w:color w:val="000000"/>
        </w:rPr>
        <w:t xml:space="preserve"> podrá financiar hasta el 100% del valor total de las facturas de venta con vencimiento o plazo para pago futuro, de productos agropecuarios desarrollados por los productores, transformadores, comercializadores y prestadores de servicios de apoyo a la producción individualmente considerados, o a través de esquemas asociativos, independientemente del tipo de productor en el que clasifiquen. </w:t>
      </w:r>
    </w:p>
    <w:p w:rsidR="007E445E" w:rsidRDefault="007E445E" w:rsidP="00AB1B50">
      <w:pPr>
        <w:autoSpaceDE w:val="0"/>
        <w:autoSpaceDN w:val="0"/>
        <w:adjustRightInd w:val="0"/>
        <w:jc w:val="both"/>
        <w:rPr>
          <w:rFonts w:ascii="Arial" w:hAnsi="Arial" w:cs="Arial"/>
          <w:color w:val="000000"/>
        </w:rPr>
      </w:pPr>
    </w:p>
    <w:p w:rsidR="007E445E" w:rsidRDefault="007E445E" w:rsidP="007E445E">
      <w:pPr>
        <w:autoSpaceDE w:val="0"/>
        <w:autoSpaceDN w:val="0"/>
        <w:adjustRightInd w:val="0"/>
        <w:jc w:val="both"/>
        <w:rPr>
          <w:rFonts w:ascii="Arial" w:hAnsi="Arial" w:cs="Arial"/>
        </w:rPr>
      </w:pPr>
      <w:r w:rsidRPr="007E445E">
        <w:rPr>
          <w:rFonts w:ascii="Arial" w:hAnsi="Arial" w:cs="Arial"/>
        </w:rPr>
        <w:t xml:space="preserve">Esta financiación se otorgará para las diferentes modalidades de </w:t>
      </w:r>
      <w:proofErr w:type="spellStart"/>
      <w:r w:rsidRPr="007E445E">
        <w:rPr>
          <w:rFonts w:ascii="Arial" w:hAnsi="Arial" w:cs="Arial"/>
        </w:rPr>
        <w:t>factoring</w:t>
      </w:r>
      <w:proofErr w:type="spellEnd"/>
      <w:r w:rsidRPr="007E445E">
        <w:rPr>
          <w:rFonts w:ascii="Arial" w:hAnsi="Arial" w:cs="Arial"/>
        </w:rPr>
        <w:t xml:space="preserve">, y se podrá realizar con recursos de redescuento (mediante el descuento individual de la factura que cumpla con los requisitos para calificar como título valor de contenido crediticio, y su endoso con responsabilidad cambiaria del vendedor y el intermediario financiero a favor de FINAGRO) o de cartera sustitutiva o agropecuaria (mediante el mecanismo de instrumentalización de la obligación y responsabilidad por el pago que el intermediario financiero estime procedente). </w:t>
      </w:r>
    </w:p>
    <w:p w:rsidR="007E445E" w:rsidRDefault="007E445E" w:rsidP="007E445E">
      <w:pPr>
        <w:autoSpaceDE w:val="0"/>
        <w:autoSpaceDN w:val="0"/>
        <w:adjustRightInd w:val="0"/>
        <w:jc w:val="both"/>
        <w:rPr>
          <w:rFonts w:ascii="Arial" w:hAnsi="Arial" w:cs="Arial"/>
        </w:rPr>
      </w:pPr>
    </w:p>
    <w:p w:rsidR="007E445E" w:rsidRDefault="007E445E" w:rsidP="001F6757">
      <w:pPr>
        <w:autoSpaceDE w:val="0"/>
        <w:autoSpaceDN w:val="0"/>
        <w:adjustRightInd w:val="0"/>
        <w:jc w:val="both"/>
        <w:rPr>
          <w:rFonts w:ascii="Arial" w:hAnsi="Arial" w:cs="Arial"/>
          <w:bCs/>
          <w:color w:val="000000"/>
        </w:rPr>
      </w:pPr>
      <w:r w:rsidRPr="007E445E">
        <w:rPr>
          <w:rFonts w:ascii="Arial" w:hAnsi="Arial" w:cs="Arial"/>
          <w:color w:val="000000"/>
        </w:rPr>
        <w:t xml:space="preserve">Se permitirá el empaquetamiento de varias facturas siempre y cuando todas tengan la misma fecha ajustada de pago, sin superar los 24 meses de plazo total (en este caso, si se opta por </w:t>
      </w:r>
      <w:r w:rsidRPr="007E445E">
        <w:rPr>
          <w:rFonts w:ascii="Arial" w:hAnsi="Arial" w:cs="Arial"/>
          <w:bCs/>
          <w:color w:val="000000"/>
        </w:rPr>
        <w:t>fondear la operación mediante redescuento, la operación deberá instrumentarse en un pagaré a cargo del vendedor)</w:t>
      </w:r>
      <w:r>
        <w:rPr>
          <w:rFonts w:ascii="Arial" w:hAnsi="Arial" w:cs="Arial"/>
          <w:bCs/>
          <w:color w:val="000000"/>
        </w:rPr>
        <w:t>.</w:t>
      </w:r>
    </w:p>
    <w:p w:rsidR="007E445E" w:rsidRPr="007E445E" w:rsidRDefault="007E445E" w:rsidP="007E445E">
      <w:pPr>
        <w:autoSpaceDE w:val="0"/>
        <w:autoSpaceDN w:val="0"/>
        <w:adjustRightInd w:val="0"/>
        <w:rPr>
          <w:rFonts w:ascii="Arial" w:hAnsi="Arial" w:cs="Arial"/>
          <w:color w:val="000000"/>
        </w:rPr>
      </w:pPr>
    </w:p>
    <w:p w:rsidR="007E445E" w:rsidRDefault="00AB1B50" w:rsidP="00AB1B50">
      <w:pPr>
        <w:autoSpaceDE w:val="0"/>
        <w:autoSpaceDN w:val="0"/>
        <w:adjustRightInd w:val="0"/>
        <w:jc w:val="both"/>
        <w:rPr>
          <w:rFonts w:ascii="Arial" w:hAnsi="Arial" w:cs="Arial"/>
          <w:color w:val="000000"/>
          <w:lang w:val="es-ES_tradnl"/>
        </w:rPr>
      </w:pPr>
      <w:r w:rsidRPr="007E445E">
        <w:rPr>
          <w:rFonts w:ascii="Arial" w:hAnsi="Arial" w:cs="Arial"/>
          <w:color w:val="000000"/>
        </w:rPr>
        <w:t xml:space="preserve">Los productos agropecuarios objeto de venta deberán corresponder a actividades financiables por FINAGRO, lo cual debe ser verificado por el intermediario financiero. </w:t>
      </w:r>
      <w:r w:rsidR="007E445E" w:rsidRPr="007E445E">
        <w:rPr>
          <w:rFonts w:ascii="Arial" w:hAnsi="Arial" w:cs="Arial"/>
          <w:color w:val="000000"/>
          <w:lang w:val="es-ES_tradnl"/>
        </w:rPr>
        <w:t>Con el registro de la operación ante la Dirección de Cartera el intermediario financiero está certificando la existencia de las facturas soporte de cada operación cuyos números deben venir relacionados en el SIOI, y Finagro las podrá solicitar ya sea en copia o en medio electrónico</w:t>
      </w:r>
      <w:r w:rsidR="007E445E">
        <w:rPr>
          <w:rFonts w:ascii="Arial" w:hAnsi="Arial" w:cs="Arial"/>
          <w:color w:val="000000"/>
          <w:lang w:val="es-ES_tradnl"/>
        </w:rPr>
        <w:t>.</w:t>
      </w:r>
    </w:p>
    <w:p w:rsidR="007E445E" w:rsidRDefault="007E445E" w:rsidP="00AB1B50">
      <w:pPr>
        <w:autoSpaceDE w:val="0"/>
        <w:autoSpaceDN w:val="0"/>
        <w:adjustRightInd w:val="0"/>
        <w:jc w:val="both"/>
        <w:rPr>
          <w:rFonts w:ascii="Arial" w:hAnsi="Arial" w:cs="Arial"/>
          <w:color w:val="000000"/>
          <w:lang w:val="es-ES_tradnl"/>
        </w:rPr>
      </w:pPr>
    </w:p>
    <w:p w:rsidR="007E445E" w:rsidRPr="007E445E" w:rsidRDefault="007E445E" w:rsidP="007E445E">
      <w:pPr>
        <w:autoSpaceDE w:val="0"/>
        <w:autoSpaceDN w:val="0"/>
        <w:adjustRightInd w:val="0"/>
        <w:jc w:val="both"/>
        <w:rPr>
          <w:rFonts w:ascii="Arial" w:hAnsi="Arial" w:cs="Arial"/>
        </w:rPr>
      </w:pPr>
      <w:r w:rsidRPr="007E445E">
        <w:rPr>
          <w:rFonts w:ascii="Arial" w:hAnsi="Arial" w:cs="Arial"/>
        </w:rPr>
        <w:t xml:space="preserve">Estas operaciones no serán garantizadas por el FAG ni tendrán acceso al ICR. </w:t>
      </w:r>
    </w:p>
    <w:p w:rsidR="007E445E" w:rsidRDefault="007E445E" w:rsidP="007E445E">
      <w:pPr>
        <w:jc w:val="both"/>
        <w:rPr>
          <w:rFonts w:ascii="Arial" w:hAnsi="Arial" w:cs="Arial"/>
        </w:rPr>
      </w:pPr>
      <w:r w:rsidRPr="00027281">
        <w:rPr>
          <w:rFonts w:ascii="Arial" w:hAnsi="Arial" w:cs="Arial"/>
        </w:rPr>
        <w:t xml:space="preserve">Para el registro de los </w:t>
      </w:r>
      <w:r>
        <w:rPr>
          <w:rFonts w:ascii="Arial" w:hAnsi="Arial" w:cs="Arial"/>
        </w:rPr>
        <w:t xml:space="preserve">créditos que financien estas operaciones los </w:t>
      </w:r>
      <w:r w:rsidRPr="00027281">
        <w:rPr>
          <w:rFonts w:ascii="Arial" w:hAnsi="Arial" w:cs="Arial"/>
        </w:rPr>
        <w:t>códigos a utilizar son los  siguientes:</w:t>
      </w:r>
    </w:p>
    <w:p w:rsidR="008F504A" w:rsidRDefault="008F504A" w:rsidP="00523725">
      <w:pPr>
        <w:autoSpaceDE w:val="0"/>
        <w:autoSpaceDN w:val="0"/>
        <w:adjustRightInd w:val="0"/>
        <w:rPr>
          <w:rFonts w:ascii="Arial" w:hAnsi="Arial" w:cs="Arial"/>
          <w:color w:val="000000"/>
        </w:rPr>
      </w:pPr>
    </w:p>
    <w:tbl>
      <w:tblPr>
        <w:tblW w:w="4754" w:type="dxa"/>
        <w:jc w:val="center"/>
        <w:tblInd w:w="47" w:type="dxa"/>
        <w:tblCellMar>
          <w:left w:w="70" w:type="dxa"/>
          <w:right w:w="70" w:type="dxa"/>
        </w:tblCellMar>
        <w:tblLook w:val="04A0" w:firstRow="1" w:lastRow="0" w:firstColumn="1" w:lastColumn="0" w:noHBand="0" w:noVBand="1"/>
      </w:tblPr>
      <w:tblGrid>
        <w:gridCol w:w="442"/>
        <w:gridCol w:w="952"/>
        <w:gridCol w:w="2107"/>
        <w:gridCol w:w="1253"/>
      </w:tblGrid>
      <w:tr w:rsidR="00523725" w:rsidRPr="0098746F" w:rsidTr="00E04107">
        <w:trPr>
          <w:trHeight w:val="319"/>
          <w:tblHeader/>
          <w:jc w:val="center"/>
        </w:trPr>
        <w:tc>
          <w:tcPr>
            <w:tcW w:w="4754" w:type="dxa"/>
            <w:gridSpan w:val="4"/>
            <w:tcBorders>
              <w:top w:val="single" w:sz="4" w:space="0" w:color="auto"/>
              <w:left w:val="single" w:sz="4" w:space="0" w:color="auto"/>
              <w:bottom w:val="single" w:sz="4" w:space="0" w:color="auto"/>
              <w:right w:val="single" w:sz="4" w:space="0" w:color="auto"/>
            </w:tcBorders>
            <w:shd w:val="clear" w:color="000000" w:fill="948A54"/>
            <w:vAlign w:val="center"/>
            <w:hideMark/>
          </w:tcPr>
          <w:p w:rsidR="00523725" w:rsidRPr="004A6CBB" w:rsidRDefault="00523725" w:rsidP="00523725">
            <w:pPr>
              <w:jc w:val="center"/>
              <w:rPr>
                <w:rFonts w:eastAsia="Times New Roman" w:cstheme="minorHAnsi"/>
                <w:b/>
                <w:bCs/>
                <w:color w:val="FFFFFF" w:themeColor="background1"/>
                <w:sz w:val="18"/>
                <w:szCs w:val="18"/>
              </w:rPr>
            </w:pPr>
            <w:r w:rsidRPr="004A6CBB">
              <w:rPr>
                <w:rFonts w:cstheme="minorHAnsi"/>
                <w:b/>
                <w:bCs/>
                <w:color w:val="FFFFFF" w:themeColor="background1"/>
                <w:sz w:val="18"/>
                <w:szCs w:val="18"/>
              </w:rPr>
              <w:t>FACTORING AGROPECUARIO</w:t>
            </w:r>
            <w:r w:rsidR="00AE2A17" w:rsidRPr="004A6CBB">
              <w:rPr>
                <w:rFonts w:cstheme="minorHAnsi"/>
                <w:b/>
                <w:bCs/>
                <w:color w:val="FFFFFF" w:themeColor="background1"/>
                <w:sz w:val="18"/>
                <w:szCs w:val="18"/>
              </w:rPr>
              <w:t xml:space="preserve"> – CAPITAL DE TRABAJO</w:t>
            </w:r>
          </w:p>
        </w:tc>
      </w:tr>
      <w:tr w:rsidR="00EF52A5" w:rsidRPr="0098746F" w:rsidTr="00E04107">
        <w:trPr>
          <w:trHeight w:val="319"/>
          <w:tblHeader/>
          <w:jc w:val="center"/>
        </w:trPr>
        <w:tc>
          <w:tcPr>
            <w:tcW w:w="442"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952"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2107"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861D92">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1253"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EF52A5" w:rsidRPr="0098746F" w:rsidTr="00E04107">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2A5" w:rsidRPr="004A6CBB" w:rsidRDefault="00EF52A5" w:rsidP="0052372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2A5" w:rsidRPr="004A6CBB" w:rsidRDefault="00EF52A5" w:rsidP="00523725">
            <w:pPr>
              <w:jc w:val="center"/>
              <w:rPr>
                <w:rFonts w:eastAsia="Times New Roman" w:cstheme="minorHAnsi"/>
                <w:color w:val="000000"/>
                <w:sz w:val="18"/>
                <w:szCs w:val="18"/>
              </w:rPr>
            </w:pPr>
            <w:r w:rsidRPr="004A6CBB">
              <w:rPr>
                <w:rFonts w:eastAsia="Times New Roman" w:cstheme="minorHAnsi"/>
                <w:color w:val="000000"/>
                <w:sz w:val="18"/>
                <w:szCs w:val="18"/>
              </w:rPr>
              <w:t>632301</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2A5" w:rsidRPr="004A6CBB" w:rsidRDefault="00EF52A5" w:rsidP="00523725">
            <w:pPr>
              <w:rPr>
                <w:rFonts w:eastAsia="Times New Roman" w:cstheme="minorHAnsi"/>
                <w:color w:val="000000"/>
                <w:sz w:val="18"/>
                <w:szCs w:val="18"/>
              </w:rPr>
            </w:pPr>
            <w:proofErr w:type="spellStart"/>
            <w:r w:rsidRPr="004A6CBB">
              <w:rPr>
                <w:rFonts w:eastAsia="Times New Roman" w:cstheme="minorHAnsi"/>
                <w:color w:val="000000"/>
                <w:sz w:val="18"/>
                <w:szCs w:val="18"/>
              </w:rPr>
              <w:t>Factoring</w:t>
            </w:r>
            <w:proofErr w:type="spellEnd"/>
            <w:r w:rsidRPr="004A6CBB">
              <w:rPr>
                <w:rFonts w:eastAsia="Times New Roman" w:cstheme="minorHAnsi"/>
                <w:color w:val="000000"/>
                <w:sz w:val="18"/>
                <w:szCs w:val="18"/>
              </w:rPr>
              <w:t xml:space="preserve"> Agropecuario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2A5" w:rsidRPr="004A6CBB" w:rsidRDefault="00EF52A5" w:rsidP="00523725">
            <w:pPr>
              <w:jc w:val="center"/>
              <w:rPr>
                <w:rFonts w:eastAsia="Times New Roman" w:cstheme="minorHAnsi"/>
                <w:color w:val="000000"/>
                <w:sz w:val="18"/>
                <w:szCs w:val="18"/>
              </w:rPr>
            </w:pPr>
            <w:r w:rsidRPr="004A6CBB">
              <w:rPr>
                <w:rFonts w:eastAsia="Times New Roman" w:cstheme="minorHAnsi"/>
                <w:color w:val="000000"/>
                <w:sz w:val="18"/>
                <w:szCs w:val="18"/>
              </w:rPr>
              <w:t>N. A.</w:t>
            </w:r>
          </w:p>
        </w:tc>
      </w:tr>
    </w:tbl>
    <w:p w:rsidR="00F84A09" w:rsidRDefault="00F84A09" w:rsidP="00800EF3">
      <w:pPr>
        <w:shd w:val="clear" w:color="auto" w:fill="FFFFFF"/>
        <w:ind w:right="156"/>
        <w:rPr>
          <w:rFonts w:ascii="Arial" w:hAnsi="Arial" w:cs="Arial"/>
          <w:b/>
          <w:spacing w:val="-1"/>
          <w:sz w:val="20"/>
          <w:szCs w:val="20"/>
          <w:lang w:val="es-ES_tradnl"/>
        </w:rPr>
      </w:pPr>
    </w:p>
    <w:p w:rsidR="005D7A96" w:rsidRPr="00D33B1C" w:rsidRDefault="00423EB6" w:rsidP="003F5696">
      <w:pPr>
        <w:pStyle w:val="Ttulo3"/>
      </w:pPr>
      <w:bookmarkStart w:id="63" w:name="_Toc439234611"/>
      <w:r w:rsidRPr="00D33B1C">
        <w:t>1.1.</w:t>
      </w:r>
      <w:r w:rsidR="002A4BA7">
        <w:t>8</w:t>
      </w:r>
      <w:r w:rsidR="00FB71ED">
        <w:t>.8</w:t>
      </w:r>
      <w:r w:rsidRPr="00D33B1C">
        <w:t xml:space="preserve"> </w:t>
      </w:r>
      <w:r w:rsidR="00C66405" w:rsidRPr="00D33B1C">
        <w:t>Actividades rurales</w:t>
      </w:r>
      <w:bookmarkEnd w:id="63"/>
    </w:p>
    <w:p w:rsidR="0041151A" w:rsidRPr="00B41415" w:rsidRDefault="0041151A" w:rsidP="005A579D">
      <w:pPr>
        <w:shd w:val="clear" w:color="auto" w:fill="FFFFFF"/>
        <w:ind w:left="17" w:right="17"/>
        <w:jc w:val="both"/>
        <w:rPr>
          <w:rFonts w:ascii="Arial" w:hAnsi="Arial" w:cs="Arial"/>
          <w:spacing w:val="-4"/>
          <w:lang w:val="es-ES_tradnl"/>
        </w:rPr>
      </w:pPr>
      <w:r w:rsidRPr="00B41415">
        <w:rPr>
          <w:rFonts w:ascii="Arial" w:hAnsi="Arial" w:cs="Arial"/>
          <w:spacing w:val="-4"/>
          <w:lang w:val="es-ES_tradnl"/>
        </w:rPr>
        <w:t xml:space="preserve"> </w:t>
      </w:r>
    </w:p>
    <w:p w:rsidR="00713AC2" w:rsidRDefault="00901026" w:rsidP="00901026">
      <w:pPr>
        <w:pStyle w:val="Ttulo3"/>
        <w:jc w:val="both"/>
        <w:rPr>
          <w:rFonts w:eastAsia="Times New Roman"/>
        </w:rPr>
      </w:pPr>
      <w:bookmarkStart w:id="64" w:name="_Toc439234612"/>
      <w:r>
        <w:rPr>
          <w:rFonts w:eastAsia="Times New Roman"/>
        </w:rPr>
        <w:t xml:space="preserve">1.1.8.8.1 </w:t>
      </w:r>
      <w:r w:rsidR="00231DBF">
        <w:rPr>
          <w:rFonts w:eastAsia="Times New Roman"/>
        </w:rPr>
        <w:t>Inversión</w:t>
      </w:r>
      <w:bookmarkEnd w:id="64"/>
    </w:p>
    <w:p w:rsidR="00713AC2" w:rsidRDefault="00713AC2" w:rsidP="00901026">
      <w:pPr>
        <w:pStyle w:val="Ttulo3"/>
        <w:jc w:val="both"/>
        <w:rPr>
          <w:rFonts w:eastAsia="Times New Roman"/>
        </w:rPr>
      </w:pPr>
    </w:p>
    <w:p w:rsidR="00AB1B50" w:rsidRDefault="00AB1B50" w:rsidP="00490E34">
      <w:pPr>
        <w:jc w:val="both"/>
        <w:rPr>
          <w:rFonts w:eastAsia="Times New Roman"/>
          <w:b/>
          <w:i/>
        </w:rPr>
      </w:pPr>
      <w:r w:rsidRPr="00901026">
        <w:rPr>
          <w:rFonts w:eastAsia="Times New Roman"/>
        </w:rPr>
        <w:t>Proyectos relacionados con artesanías, transformación de metales y piedras preciosas, turismo rural y minería.</w:t>
      </w:r>
      <w:r w:rsidR="00901026">
        <w:rPr>
          <w:rFonts w:eastAsia="Times New Roman"/>
        </w:rPr>
        <w:t xml:space="preserve"> Se financia:</w:t>
      </w:r>
    </w:p>
    <w:p w:rsidR="00901026" w:rsidRPr="00901026" w:rsidRDefault="00901026" w:rsidP="00490E34">
      <w:pPr>
        <w:jc w:val="both"/>
        <w:rPr>
          <w:lang w:val="es-ES_tradnl"/>
        </w:rPr>
      </w:pPr>
    </w:p>
    <w:p w:rsid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Producción de artesanías y/o su comercialización.</w:t>
      </w:r>
    </w:p>
    <w:p w:rsid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Transformación de metales y/o piedras preci</w:t>
      </w:r>
      <w:r w:rsidR="00901026">
        <w:rPr>
          <w:rFonts w:ascii="Arial" w:eastAsia="Times New Roman" w:hAnsi="Arial" w:cs="Arial"/>
          <w:color w:val="000000"/>
        </w:rPr>
        <w:t>osas y/o su comercialización.</w:t>
      </w:r>
    </w:p>
    <w:p w:rsid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Turismo</w:t>
      </w:r>
      <w:r w:rsidR="00901026">
        <w:rPr>
          <w:rFonts w:ascii="Arial" w:eastAsia="Times New Roman" w:hAnsi="Arial" w:cs="Arial"/>
          <w:color w:val="000000"/>
        </w:rPr>
        <w:t xml:space="preserve"> rural y ecológico.</w:t>
      </w:r>
    </w:p>
    <w:p w:rsidR="00AB1B50" w:rsidRPr="00901026" w:rsidRDefault="00AB1B50" w:rsidP="008D5614">
      <w:pPr>
        <w:pStyle w:val="Prrafodelista"/>
        <w:numPr>
          <w:ilvl w:val="0"/>
          <w:numId w:val="78"/>
        </w:numPr>
        <w:jc w:val="both"/>
        <w:rPr>
          <w:rFonts w:ascii="Arial" w:eastAsia="Times New Roman" w:hAnsi="Arial" w:cs="Arial"/>
          <w:color w:val="000000"/>
        </w:rPr>
      </w:pPr>
      <w:r w:rsidRPr="00901026">
        <w:rPr>
          <w:rFonts w:ascii="Arial" w:eastAsia="Times New Roman" w:hAnsi="Arial" w:cs="Arial"/>
          <w:color w:val="000000"/>
        </w:rPr>
        <w:t xml:space="preserve">Extracción minera, entendida por tal aquella regulada en el Código de Minas y para cuya explotación se cuente con los soportes legales; </w:t>
      </w:r>
      <w:r w:rsidRPr="00901026">
        <w:rPr>
          <w:rFonts w:ascii="Arial" w:eastAsia="Times New Roman" w:hAnsi="Arial" w:cs="Arial"/>
          <w:color w:val="000000"/>
        </w:rPr>
        <w:lastRenderedPageBreak/>
        <w:t>igualmente su comercialización. Igualmente,</w:t>
      </w:r>
      <w:r w:rsidRPr="00901026">
        <w:rPr>
          <w:rFonts w:ascii="Arial" w:eastAsia="Times New Roman" w:hAnsi="Arial" w:cs="Arial"/>
          <w:color w:val="000000"/>
          <w:lang w:val="es-ES_tradnl"/>
        </w:rPr>
        <w:t xml:space="preserve"> los costos correspondientes a las comisiones y el IVA causado por la expedición del FAG.</w:t>
      </w:r>
    </w:p>
    <w:p w:rsidR="00AB1B50" w:rsidRDefault="00AB1B50" w:rsidP="00EC189D">
      <w:pPr>
        <w:jc w:val="both"/>
        <w:rPr>
          <w:rFonts w:ascii="Arial" w:hAnsi="Arial" w:cs="Arial"/>
        </w:rPr>
      </w:pPr>
    </w:p>
    <w:p w:rsidR="00EC189D" w:rsidRPr="00C6409B" w:rsidRDefault="00EC189D" w:rsidP="00EC189D">
      <w:pPr>
        <w:jc w:val="both"/>
        <w:rPr>
          <w:rFonts w:ascii="Arial" w:hAnsi="Arial" w:cs="Arial"/>
        </w:rPr>
      </w:pPr>
      <w:r w:rsidRPr="00C6409B">
        <w:rPr>
          <w:rFonts w:ascii="Arial" w:hAnsi="Arial" w:cs="Arial"/>
        </w:rPr>
        <w:t xml:space="preserve">Para el registro de los </w:t>
      </w:r>
      <w:r w:rsidR="00480E3F" w:rsidRPr="00C6409B">
        <w:rPr>
          <w:rFonts w:ascii="Arial" w:hAnsi="Arial" w:cs="Arial"/>
        </w:rPr>
        <w:t>r</w:t>
      </w:r>
      <w:r w:rsidRPr="00C6409B">
        <w:rPr>
          <w:rFonts w:ascii="Arial" w:hAnsi="Arial" w:cs="Arial"/>
        </w:rPr>
        <w:t xml:space="preserve">ubros de </w:t>
      </w:r>
      <w:r w:rsidR="00480E3F" w:rsidRPr="00C6409B">
        <w:rPr>
          <w:rFonts w:ascii="Arial" w:hAnsi="Arial" w:cs="Arial"/>
        </w:rPr>
        <w:t>c</w:t>
      </w:r>
      <w:r w:rsidRPr="00C6409B">
        <w:rPr>
          <w:rFonts w:ascii="Arial" w:hAnsi="Arial" w:cs="Arial"/>
        </w:rPr>
        <w:t xml:space="preserve">rédito para las </w:t>
      </w:r>
      <w:r w:rsidR="00480E3F" w:rsidRPr="00C6409B">
        <w:rPr>
          <w:rFonts w:ascii="Arial" w:hAnsi="Arial" w:cs="Arial"/>
        </w:rPr>
        <w:t>a</w:t>
      </w:r>
      <w:r w:rsidRPr="00C6409B">
        <w:rPr>
          <w:rFonts w:ascii="Arial" w:hAnsi="Arial" w:cs="Arial"/>
        </w:rPr>
        <w:t>ctividades rurales</w:t>
      </w:r>
      <w:r w:rsidR="00231DBF">
        <w:rPr>
          <w:rFonts w:ascii="Arial" w:hAnsi="Arial" w:cs="Arial"/>
        </w:rPr>
        <w:t xml:space="preserve"> de inversión</w:t>
      </w:r>
      <w:r w:rsidRPr="00C6409B">
        <w:rPr>
          <w:rFonts w:ascii="Arial" w:hAnsi="Arial" w:cs="Arial"/>
        </w:rPr>
        <w:t>, los códigos a utilizar son los  siguientes:</w:t>
      </w:r>
    </w:p>
    <w:p w:rsidR="00E16A66" w:rsidRDefault="00E16A66" w:rsidP="00E16A66">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342"/>
        <w:gridCol w:w="871"/>
        <w:gridCol w:w="1784"/>
        <w:gridCol w:w="1081"/>
        <w:gridCol w:w="576"/>
        <w:gridCol w:w="871"/>
        <w:gridCol w:w="1471"/>
        <w:gridCol w:w="1081"/>
      </w:tblGrid>
      <w:tr w:rsidR="0063244A" w:rsidRPr="0063244A" w:rsidTr="00BB2E86">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63244A" w:rsidRPr="004A6CBB" w:rsidRDefault="0063244A" w:rsidP="0063244A">
            <w:pPr>
              <w:jc w:val="center"/>
              <w:rPr>
                <w:rFonts w:eastAsia="Times New Roman" w:cstheme="minorHAnsi"/>
                <w:b/>
                <w:bCs/>
                <w:color w:val="FFFFFF"/>
                <w:sz w:val="18"/>
                <w:szCs w:val="18"/>
              </w:rPr>
            </w:pPr>
            <w:r w:rsidRPr="004A6CBB">
              <w:rPr>
                <w:rFonts w:eastAsia="Times New Roman" w:cstheme="minorHAnsi"/>
                <w:b/>
                <w:bCs/>
                <w:color w:val="FFFFFF"/>
                <w:sz w:val="18"/>
                <w:szCs w:val="18"/>
              </w:rPr>
              <w:t>ACTIVIDADES RURALES - INVERSIÓN</w:t>
            </w:r>
          </w:p>
        </w:tc>
      </w:tr>
      <w:tr w:rsidR="0063244A" w:rsidRPr="0063244A" w:rsidTr="00BB2E86">
        <w:trPr>
          <w:trHeight w:val="300"/>
          <w:tblHeader/>
        </w:trPr>
        <w:tc>
          <w:tcPr>
            <w:tcW w:w="188" w:type="pct"/>
            <w:tcBorders>
              <w:top w:val="nil"/>
              <w:left w:val="single" w:sz="4" w:space="0" w:color="auto"/>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392"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277"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528"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4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97"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63244A" w:rsidRPr="001F6757" w:rsidTr="0063244A">
        <w:trPr>
          <w:trHeight w:val="96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392"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910001</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producción  de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910008</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comercialización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910002</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producción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910009</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turismo rural</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910003</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comercialización de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910010</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turismo rural</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30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392"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910004</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para comercialización artesanías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910011</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minería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910005</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transformación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910012</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minería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910006</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transformación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910013</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comercialización minera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1F6757" w:rsidTr="0063244A">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392"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910007</w:t>
            </w:r>
          </w:p>
        </w:tc>
        <w:tc>
          <w:tcPr>
            <w:tcW w:w="127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Infraestructura  comercialización de metales y piedras preciosas</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28"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910014</w:t>
            </w:r>
          </w:p>
        </w:tc>
        <w:tc>
          <w:tcPr>
            <w:tcW w:w="997"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Equipos comercialización minera</w:t>
            </w:r>
          </w:p>
        </w:tc>
        <w:tc>
          <w:tcPr>
            <w:tcW w:w="54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4A6CBB" w:rsidRDefault="004A6CBB" w:rsidP="00231DBF">
      <w:pPr>
        <w:pStyle w:val="Ttulo3"/>
        <w:jc w:val="both"/>
        <w:rPr>
          <w:rFonts w:eastAsia="Times New Roman"/>
        </w:rPr>
      </w:pPr>
    </w:p>
    <w:p w:rsidR="004A6CBB" w:rsidRDefault="004A6CBB" w:rsidP="00231DBF">
      <w:pPr>
        <w:pStyle w:val="Ttulo3"/>
        <w:jc w:val="both"/>
        <w:rPr>
          <w:rFonts w:eastAsia="Times New Roman"/>
        </w:rPr>
      </w:pPr>
    </w:p>
    <w:p w:rsidR="00713AC2" w:rsidRDefault="00231DBF" w:rsidP="00231DBF">
      <w:pPr>
        <w:pStyle w:val="Ttulo3"/>
        <w:jc w:val="both"/>
        <w:rPr>
          <w:rFonts w:eastAsia="Times New Roman"/>
        </w:rPr>
      </w:pPr>
      <w:bookmarkStart w:id="65" w:name="_Toc439234613"/>
      <w:r>
        <w:rPr>
          <w:rFonts w:eastAsia="Times New Roman"/>
        </w:rPr>
        <w:t xml:space="preserve">1.1.8.8.2 </w:t>
      </w:r>
      <w:r w:rsidRPr="00AB1B50">
        <w:rPr>
          <w:rFonts w:eastAsia="Times New Roman"/>
        </w:rPr>
        <w:t>Capital de Trabajo</w:t>
      </w:r>
      <w:bookmarkEnd w:id="65"/>
    </w:p>
    <w:p w:rsidR="00713AC2" w:rsidRDefault="00713AC2" w:rsidP="00231DBF">
      <w:pPr>
        <w:pStyle w:val="Ttulo3"/>
        <w:jc w:val="both"/>
        <w:rPr>
          <w:rFonts w:eastAsia="Times New Roman"/>
        </w:rPr>
      </w:pPr>
    </w:p>
    <w:p w:rsidR="00231DBF" w:rsidRDefault="003E6B4E" w:rsidP="00B10C7E">
      <w:pPr>
        <w:jc w:val="both"/>
      </w:pPr>
      <w:r>
        <w:rPr>
          <w:rFonts w:eastAsia="Times New Roman"/>
        </w:rPr>
        <w:t xml:space="preserve">Corresponde a </w:t>
      </w:r>
      <w:r w:rsidR="00231DBF" w:rsidRPr="00901026">
        <w:rPr>
          <w:rFonts w:eastAsia="Times New Roman"/>
        </w:rPr>
        <w:t xml:space="preserve">las necesidades de capital de trabajo </w:t>
      </w:r>
      <w:r>
        <w:rPr>
          <w:rFonts w:eastAsia="Times New Roman"/>
        </w:rPr>
        <w:t>de</w:t>
      </w:r>
      <w:r w:rsidR="00231DBF" w:rsidRPr="00901026">
        <w:rPr>
          <w:rFonts w:eastAsia="Times New Roman"/>
        </w:rPr>
        <w:t xml:space="preserve"> personas naturales y jurídicas cuyos activos totales no superen los definidos para la mediana empresa en la Ley 905 de 2004.</w:t>
      </w:r>
    </w:p>
    <w:p w:rsidR="00231DBF" w:rsidRDefault="00231DBF" w:rsidP="00231DBF">
      <w:pPr>
        <w:jc w:val="both"/>
        <w:rPr>
          <w:rFonts w:ascii="Arial" w:hAnsi="Arial" w:cs="Arial"/>
        </w:rPr>
      </w:pPr>
    </w:p>
    <w:p w:rsidR="00231DBF" w:rsidRPr="00231DBF" w:rsidRDefault="00231DBF" w:rsidP="00231DBF">
      <w:pPr>
        <w:jc w:val="both"/>
        <w:rPr>
          <w:rFonts w:ascii="Arial" w:eastAsia="Times New Roman" w:hAnsi="Arial" w:cs="Arial"/>
          <w:color w:val="000000"/>
        </w:rPr>
      </w:pPr>
      <w:r w:rsidRPr="00231DBF">
        <w:rPr>
          <w:rFonts w:ascii="Arial" w:eastAsia="Times New Roman" w:hAnsi="Arial" w:cs="Arial"/>
          <w:color w:val="000000"/>
        </w:rPr>
        <w:t>Se financia</w:t>
      </w:r>
      <w:r w:rsidRPr="00231DBF">
        <w:rPr>
          <w:rFonts w:ascii="Arial" w:hAnsi="Arial" w:cs="Arial"/>
          <w:b/>
        </w:rPr>
        <w:t xml:space="preserve"> </w:t>
      </w:r>
      <w:r w:rsidR="00133E98">
        <w:rPr>
          <w:rFonts w:ascii="Arial" w:hAnsi="Arial" w:cs="Arial"/>
          <w:b/>
        </w:rPr>
        <w:t>c</w:t>
      </w:r>
      <w:r w:rsidRPr="00231DBF">
        <w:rPr>
          <w:rFonts w:ascii="Arial" w:eastAsia="Times New Roman" w:hAnsi="Arial" w:cs="Arial"/>
          <w:color w:val="000000"/>
        </w:rPr>
        <w:t xml:space="preserve">ostos y gastos para la adquisición o inventarios de materias primas o insumos, mano de obra, costos operativos, asistencia técnica y contratación de servicios especializados requeridos por las empresas calificadas como </w:t>
      </w:r>
      <w:proofErr w:type="spellStart"/>
      <w:r w:rsidRPr="00231DBF">
        <w:rPr>
          <w:rFonts w:ascii="Arial" w:eastAsia="Times New Roman" w:hAnsi="Arial" w:cs="Arial"/>
          <w:color w:val="000000"/>
        </w:rPr>
        <w:t>Mipymes</w:t>
      </w:r>
      <w:proofErr w:type="spellEnd"/>
      <w:r w:rsidRPr="00231DBF">
        <w:rPr>
          <w:rFonts w:ascii="Arial" w:eastAsia="Times New Roman" w:hAnsi="Arial" w:cs="Arial"/>
          <w:color w:val="000000"/>
        </w:rPr>
        <w:t xml:space="preserve"> en el desarrollo de estas actividades.</w:t>
      </w:r>
    </w:p>
    <w:p w:rsidR="00231DBF" w:rsidRDefault="00231DBF" w:rsidP="00231DBF">
      <w:pPr>
        <w:jc w:val="both"/>
        <w:rPr>
          <w:rFonts w:ascii="Arial" w:eastAsia="Times New Roman" w:hAnsi="Arial" w:cs="Arial"/>
          <w:color w:val="000000"/>
          <w:sz w:val="18"/>
          <w:szCs w:val="18"/>
        </w:rPr>
      </w:pPr>
    </w:p>
    <w:p w:rsidR="00231DBF" w:rsidRPr="00231DBF" w:rsidRDefault="00BB2E86" w:rsidP="00231DBF">
      <w:pPr>
        <w:jc w:val="both"/>
        <w:rPr>
          <w:rFonts w:ascii="Arial" w:hAnsi="Arial" w:cs="Arial"/>
          <w:b/>
        </w:rPr>
      </w:pPr>
      <w:r>
        <w:rPr>
          <w:rFonts w:ascii="Arial" w:eastAsia="Times New Roman" w:hAnsi="Arial" w:cs="Arial"/>
          <w:color w:val="000000"/>
        </w:rPr>
        <w:t xml:space="preserve">Igualmente se financian </w:t>
      </w:r>
      <w:r w:rsidR="00231DBF" w:rsidRPr="00231DBF">
        <w:rPr>
          <w:rFonts w:ascii="Arial" w:eastAsia="Times New Roman" w:hAnsi="Arial" w:cs="Arial"/>
          <w:color w:val="000000"/>
          <w:lang w:val="es-ES_tradnl"/>
        </w:rPr>
        <w:t>los costos correspondientes a las comisiones y el IVA causado por la expedición del FAG.</w:t>
      </w:r>
    </w:p>
    <w:p w:rsidR="00231DBF" w:rsidRDefault="00231DBF" w:rsidP="00231DBF">
      <w:pPr>
        <w:jc w:val="both"/>
        <w:rPr>
          <w:rFonts w:ascii="Arial" w:hAnsi="Arial" w:cs="Arial"/>
        </w:rPr>
      </w:pPr>
    </w:p>
    <w:p w:rsidR="00231DBF" w:rsidRDefault="00231DBF" w:rsidP="00231DBF">
      <w:pPr>
        <w:jc w:val="both"/>
        <w:rPr>
          <w:rFonts w:ascii="Arial" w:hAnsi="Arial" w:cs="Arial"/>
        </w:rPr>
      </w:pPr>
      <w:r w:rsidRPr="00C6409B">
        <w:rPr>
          <w:rFonts w:ascii="Arial" w:hAnsi="Arial" w:cs="Arial"/>
        </w:rPr>
        <w:t>Para el registro de los rubros de crédito para las actividades rurales</w:t>
      </w:r>
      <w:r>
        <w:rPr>
          <w:rFonts w:ascii="Arial" w:hAnsi="Arial" w:cs="Arial"/>
        </w:rPr>
        <w:t xml:space="preserve"> de capital de trabajo</w:t>
      </w:r>
      <w:r w:rsidRPr="00C6409B">
        <w:rPr>
          <w:rFonts w:ascii="Arial" w:hAnsi="Arial" w:cs="Arial"/>
        </w:rPr>
        <w:t xml:space="preserve">, los </w:t>
      </w:r>
      <w:r w:rsidR="000D7640">
        <w:rPr>
          <w:rFonts w:ascii="Arial" w:hAnsi="Arial" w:cs="Arial"/>
        </w:rPr>
        <w:t xml:space="preserve">rubros </w:t>
      </w:r>
      <w:r w:rsidRPr="00C6409B">
        <w:rPr>
          <w:rFonts w:ascii="Arial" w:hAnsi="Arial" w:cs="Arial"/>
        </w:rPr>
        <w:t>a utilizar son los  siguientes:</w:t>
      </w:r>
    </w:p>
    <w:p w:rsidR="003C6D36" w:rsidRDefault="003C6D36" w:rsidP="00231DBF">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342"/>
        <w:gridCol w:w="871"/>
        <w:gridCol w:w="1736"/>
        <w:gridCol w:w="1081"/>
        <w:gridCol w:w="583"/>
        <w:gridCol w:w="871"/>
        <w:gridCol w:w="1511"/>
        <w:gridCol w:w="1082"/>
      </w:tblGrid>
      <w:tr w:rsidR="0063244A" w:rsidRPr="004A6CBB" w:rsidTr="00E04107">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63244A" w:rsidRPr="004A6CBB" w:rsidRDefault="0063244A" w:rsidP="0063244A">
            <w:pPr>
              <w:jc w:val="center"/>
              <w:rPr>
                <w:rFonts w:eastAsia="Times New Roman" w:cstheme="minorHAnsi"/>
                <w:b/>
                <w:bCs/>
                <w:color w:val="FFFFFF"/>
                <w:sz w:val="18"/>
                <w:szCs w:val="18"/>
              </w:rPr>
            </w:pPr>
            <w:r w:rsidRPr="004A6CBB">
              <w:rPr>
                <w:rFonts w:eastAsia="Times New Roman" w:cstheme="minorHAnsi"/>
                <w:b/>
                <w:bCs/>
                <w:color w:val="FFFFFF"/>
                <w:sz w:val="18"/>
                <w:szCs w:val="18"/>
              </w:rPr>
              <w:t>ACTIVIDADES RURALES – CAPITAL DE TRABAJO</w:t>
            </w:r>
          </w:p>
        </w:tc>
      </w:tr>
      <w:tr w:rsidR="0063244A" w:rsidRPr="004A6CBB" w:rsidTr="000D7640">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075"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61"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35"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63244A" w:rsidRPr="004A6CBB" w:rsidTr="000D7640">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1</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900001</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Producción de artesanías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900005</w:t>
            </w:r>
          </w:p>
        </w:tc>
        <w:tc>
          <w:tcPr>
            <w:tcW w:w="9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Turismo rural</w:t>
            </w:r>
          </w:p>
        </w:tc>
        <w:tc>
          <w:tcPr>
            <w:tcW w:w="67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4A6CBB" w:rsidTr="000D7640">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900002</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Comercialización de artesanías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900006</w:t>
            </w:r>
          </w:p>
        </w:tc>
        <w:tc>
          <w:tcPr>
            <w:tcW w:w="9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Extracción minera</w:t>
            </w:r>
          </w:p>
        </w:tc>
        <w:tc>
          <w:tcPr>
            <w:tcW w:w="67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4A6CBB" w:rsidTr="000D7640">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900003</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Transformación de metales y piedras preciosas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900007</w:t>
            </w:r>
          </w:p>
        </w:tc>
        <w:tc>
          <w:tcPr>
            <w:tcW w:w="93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Comercialización minera</w:t>
            </w:r>
          </w:p>
        </w:tc>
        <w:tc>
          <w:tcPr>
            <w:tcW w:w="670"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63244A" w:rsidRPr="004A6CBB" w:rsidTr="000D7640">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900004</w:t>
            </w:r>
          </w:p>
        </w:tc>
        <w:tc>
          <w:tcPr>
            <w:tcW w:w="1075" w:type="pct"/>
            <w:tcBorders>
              <w:top w:val="nil"/>
              <w:left w:val="nil"/>
              <w:bottom w:val="single" w:sz="4" w:space="0" w:color="auto"/>
              <w:right w:val="single" w:sz="4" w:space="0" w:color="auto"/>
            </w:tcBorders>
            <w:shd w:val="clear" w:color="000000" w:fill="FFFFFF"/>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Comercialización de metales y piedras preciosas</w:t>
            </w:r>
          </w:p>
        </w:tc>
        <w:tc>
          <w:tcPr>
            <w:tcW w:w="669" w:type="pct"/>
            <w:tcBorders>
              <w:top w:val="nil"/>
              <w:left w:val="nil"/>
              <w:bottom w:val="single" w:sz="4" w:space="0" w:color="auto"/>
              <w:right w:val="single" w:sz="4" w:space="0" w:color="auto"/>
            </w:tcBorders>
            <w:shd w:val="clear" w:color="000000" w:fill="FFFFFF"/>
            <w:noWrap/>
            <w:vAlign w:val="center"/>
            <w:hideMark/>
          </w:tcPr>
          <w:p w:rsidR="0063244A" w:rsidRPr="004A6CBB" w:rsidRDefault="0063244A" w:rsidP="0063244A">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61"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c>
          <w:tcPr>
            <w:tcW w:w="539"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c>
          <w:tcPr>
            <w:tcW w:w="935"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c>
          <w:tcPr>
            <w:tcW w:w="670" w:type="pct"/>
            <w:tcBorders>
              <w:top w:val="nil"/>
              <w:left w:val="nil"/>
              <w:bottom w:val="nil"/>
              <w:right w:val="nil"/>
            </w:tcBorders>
            <w:shd w:val="clear" w:color="000000" w:fill="FFFFFF"/>
            <w:noWrap/>
            <w:vAlign w:val="center"/>
            <w:hideMark/>
          </w:tcPr>
          <w:p w:rsidR="0063244A" w:rsidRPr="004A6CBB" w:rsidRDefault="0063244A" w:rsidP="0063244A">
            <w:pPr>
              <w:jc w:val="center"/>
              <w:rPr>
                <w:rFonts w:eastAsia="Times New Roman" w:cstheme="minorHAnsi"/>
                <w:color w:val="000000"/>
              </w:rPr>
            </w:pPr>
          </w:p>
        </w:tc>
      </w:tr>
    </w:tbl>
    <w:p w:rsidR="004A7E78" w:rsidRPr="004A6CBB" w:rsidRDefault="004A7E78" w:rsidP="003F5696">
      <w:pPr>
        <w:pStyle w:val="Ttulo3"/>
        <w:rPr>
          <w:rFonts w:asciiTheme="minorHAnsi" w:hAnsiTheme="minorHAnsi" w:cstheme="minorHAnsi"/>
        </w:rPr>
      </w:pPr>
    </w:p>
    <w:p w:rsidR="001727F3" w:rsidRPr="0061795C" w:rsidRDefault="00423EB6" w:rsidP="003F5696">
      <w:pPr>
        <w:pStyle w:val="Ttulo3"/>
      </w:pPr>
      <w:bookmarkStart w:id="66" w:name="_Toc439234614"/>
      <w:r w:rsidRPr="0061795C">
        <w:t>1.1.</w:t>
      </w:r>
      <w:r w:rsidR="002A4BA7">
        <w:t>8</w:t>
      </w:r>
      <w:r w:rsidRPr="0061795C">
        <w:t>.</w:t>
      </w:r>
      <w:r w:rsidR="002A4BA7">
        <w:t>9</w:t>
      </w:r>
      <w:r w:rsidRPr="0061795C">
        <w:t xml:space="preserve"> </w:t>
      </w:r>
      <w:r w:rsidR="004B6794" w:rsidRPr="0061795C">
        <w:t>Actividades complementarias</w:t>
      </w:r>
      <w:bookmarkEnd w:id="66"/>
      <w:r w:rsidR="004B6794" w:rsidRPr="0061795C">
        <w:t xml:space="preserve"> </w:t>
      </w:r>
    </w:p>
    <w:p w:rsidR="001727F3" w:rsidRPr="00C40B06" w:rsidRDefault="001727F3" w:rsidP="005A579D">
      <w:pPr>
        <w:pStyle w:val="Textoindependiente"/>
        <w:spacing w:after="0"/>
        <w:ind w:left="794" w:hanging="794"/>
        <w:jc w:val="both"/>
        <w:rPr>
          <w:rFonts w:ascii="Arial" w:hAnsi="Arial" w:cs="Arial"/>
          <w:b/>
        </w:rPr>
      </w:pPr>
    </w:p>
    <w:p w:rsidR="00EC189D" w:rsidRDefault="001727F3" w:rsidP="00771DAD">
      <w:pPr>
        <w:jc w:val="both"/>
        <w:rPr>
          <w:rFonts w:ascii="Arial" w:hAnsi="Arial" w:cs="Arial"/>
        </w:rPr>
      </w:pPr>
      <w:r w:rsidRPr="00C40B06">
        <w:rPr>
          <w:rFonts w:ascii="Arial" w:hAnsi="Arial" w:cs="Arial"/>
        </w:rPr>
        <w:t>Para el desarrollo de las actividades productivas agr</w:t>
      </w:r>
      <w:r w:rsidR="00943555" w:rsidRPr="00C40B06">
        <w:rPr>
          <w:rFonts w:ascii="Arial" w:hAnsi="Arial" w:cs="Arial"/>
        </w:rPr>
        <w:t xml:space="preserve">ícolas, </w:t>
      </w:r>
      <w:r w:rsidRPr="00C40B06">
        <w:rPr>
          <w:rFonts w:ascii="Arial" w:hAnsi="Arial" w:cs="Arial"/>
        </w:rPr>
        <w:t>pecuarias</w:t>
      </w:r>
      <w:r w:rsidR="00943555" w:rsidRPr="00C40B06">
        <w:rPr>
          <w:rFonts w:ascii="Arial" w:hAnsi="Arial" w:cs="Arial"/>
        </w:rPr>
        <w:t>, acuícolas y de pesca, así como  en la</w:t>
      </w:r>
      <w:r w:rsidR="004D53C1" w:rsidRPr="00C40B06">
        <w:rPr>
          <w:rFonts w:ascii="Arial" w:hAnsi="Arial" w:cs="Arial"/>
        </w:rPr>
        <w:t>s</w:t>
      </w:r>
      <w:r w:rsidR="00943555" w:rsidRPr="00C40B06">
        <w:rPr>
          <w:rFonts w:ascii="Arial" w:hAnsi="Arial" w:cs="Arial"/>
        </w:rPr>
        <w:t xml:space="preserve"> actividades de transformación </w:t>
      </w:r>
      <w:r w:rsidR="005E39AB" w:rsidRPr="00C40B06">
        <w:rPr>
          <w:rFonts w:ascii="Arial" w:hAnsi="Arial" w:cs="Arial"/>
        </w:rPr>
        <w:t xml:space="preserve">y comercialización, servicios de apoyo y </w:t>
      </w:r>
      <w:r w:rsidR="00943555" w:rsidRPr="00C40B06">
        <w:rPr>
          <w:rFonts w:ascii="Arial" w:hAnsi="Arial" w:cs="Arial"/>
        </w:rPr>
        <w:t>actividades rural</w:t>
      </w:r>
      <w:r w:rsidR="004D53C1" w:rsidRPr="00C40B06">
        <w:rPr>
          <w:rFonts w:ascii="Arial" w:hAnsi="Arial" w:cs="Arial"/>
        </w:rPr>
        <w:t>es</w:t>
      </w:r>
      <w:r w:rsidRPr="00C40B06">
        <w:rPr>
          <w:rFonts w:ascii="Arial" w:hAnsi="Arial" w:cs="Arial"/>
        </w:rPr>
        <w:t xml:space="preserve"> </w:t>
      </w:r>
      <w:r w:rsidR="00943555" w:rsidRPr="00C40B06">
        <w:rPr>
          <w:rFonts w:ascii="Arial" w:hAnsi="Arial" w:cs="Arial"/>
        </w:rPr>
        <w:t>se requiere de inversiones en maquinaria y equipos, obras de adecuación e infraestructura y</w:t>
      </w:r>
      <w:r w:rsidR="00943555" w:rsidRPr="00B94DB3">
        <w:rPr>
          <w:rFonts w:ascii="Arial" w:hAnsi="Arial" w:cs="Arial"/>
        </w:rPr>
        <w:t xml:space="preserve"> otras inversiones</w:t>
      </w:r>
      <w:r w:rsidR="005E39AB" w:rsidRPr="00B94DB3">
        <w:rPr>
          <w:rFonts w:ascii="Arial" w:hAnsi="Arial" w:cs="Arial"/>
        </w:rPr>
        <w:t>,</w:t>
      </w:r>
      <w:r w:rsidR="00943555" w:rsidRPr="00B94DB3">
        <w:rPr>
          <w:rFonts w:ascii="Arial" w:hAnsi="Arial" w:cs="Arial"/>
        </w:rPr>
        <w:t xml:space="preserve"> que </w:t>
      </w:r>
      <w:r w:rsidR="004D53C1" w:rsidRPr="00B94DB3">
        <w:rPr>
          <w:rFonts w:ascii="Arial" w:hAnsi="Arial" w:cs="Arial"/>
        </w:rPr>
        <w:t>pueden ser financiadas con créditos en condiciones FINAGRO</w:t>
      </w:r>
      <w:r w:rsidR="00EC189D">
        <w:rPr>
          <w:rFonts w:ascii="Arial" w:hAnsi="Arial" w:cs="Arial"/>
        </w:rPr>
        <w:t xml:space="preserve">. </w:t>
      </w:r>
    </w:p>
    <w:p w:rsidR="00EC189D" w:rsidRDefault="00EC189D" w:rsidP="00771DAD">
      <w:pPr>
        <w:jc w:val="both"/>
        <w:rPr>
          <w:rFonts w:ascii="Arial" w:hAnsi="Arial" w:cs="Arial"/>
        </w:rPr>
      </w:pPr>
    </w:p>
    <w:p w:rsidR="005F3E2C" w:rsidRPr="001030F0" w:rsidRDefault="00681369" w:rsidP="008D5614">
      <w:pPr>
        <w:pStyle w:val="Ttulo3"/>
        <w:numPr>
          <w:ilvl w:val="4"/>
          <w:numId w:val="79"/>
        </w:numPr>
      </w:pPr>
      <w:bookmarkStart w:id="67" w:name="_Toc439234615"/>
      <w:r w:rsidRPr="001030F0">
        <w:t xml:space="preserve">Maquinaria y equipos </w:t>
      </w:r>
      <w:r w:rsidR="004507E6" w:rsidRPr="001030F0">
        <w:t xml:space="preserve">de </w:t>
      </w:r>
      <w:r w:rsidR="004A0EE9" w:rsidRPr="001030F0">
        <w:t>uso a</w:t>
      </w:r>
      <w:r w:rsidRPr="001030F0">
        <w:t>gropecuario</w:t>
      </w:r>
      <w:bookmarkEnd w:id="67"/>
    </w:p>
    <w:p w:rsidR="0024447B" w:rsidRDefault="0024447B" w:rsidP="0024447B">
      <w:pPr>
        <w:rPr>
          <w:rFonts w:ascii="Arial" w:hAnsi="Arial" w:cs="Arial"/>
          <w:b/>
          <w:bCs/>
        </w:rPr>
      </w:pPr>
    </w:p>
    <w:p w:rsidR="0024447B" w:rsidRPr="001030F0"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 xml:space="preserve">Se </w:t>
      </w:r>
      <w:r w:rsidR="001030F0">
        <w:rPr>
          <w:rFonts w:ascii="Arial" w:eastAsia="Times New Roman" w:hAnsi="Arial" w:cstheme="minorHAnsi"/>
          <w:color w:val="000000"/>
        </w:rPr>
        <w:t>f</w:t>
      </w:r>
      <w:r w:rsidRPr="001030F0">
        <w:rPr>
          <w:rFonts w:ascii="Arial" w:eastAsia="Times New Roman" w:hAnsi="Arial" w:cstheme="minorHAnsi"/>
          <w:color w:val="000000"/>
        </w:rPr>
        <w:t>inancia</w:t>
      </w:r>
      <w:r w:rsidR="001030F0">
        <w:rPr>
          <w:rFonts w:ascii="Arial" w:eastAsia="Times New Roman" w:hAnsi="Arial" w:cstheme="minorHAnsi"/>
          <w:color w:val="000000"/>
        </w:rPr>
        <w:t xml:space="preserve"> la</w:t>
      </w:r>
      <w:r w:rsidRPr="001030F0">
        <w:rPr>
          <w:rFonts w:ascii="Arial" w:eastAsia="Times New Roman" w:hAnsi="Arial" w:cstheme="minorHAnsi"/>
          <w:color w:val="000000"/>
        </w:rPr>
        <w:t xml:space="preserve"> adquisición de maquinaria y equipos nuevos o usados, requeridos en los procesos de producción, recolección y beneficio a nivel de la unidad productiva de actividades agropecuarias, acuícolas y de pesca; así como la  reparación de dicha maquinaria y equipos.</w:t>
      </w:r>
    </w:p>
    <w:p w:rsidR="0024447B" w:rsidRDefault="00BB2E86" w:rsidP="00BB2E86">
      <w:pPr>
        <w:jc w:val="both"/>
        <w:rPr>
          <w:rFonts w:ascii="Arial" w:eastAsia="Times New Roman" w:hAnsi="Arial" w:cs="Arial"/>
          <w:color w:val="000000"/>
          <w:lang w:val="es-ES_tradnl"/>
        </w:rPr>
      </w:pPr>
      <w:r>
        <w:rPr>
          <w:rFonts w:ascii="Arial" w:eastAsia="Times New Roman" w:hAnsi="Arial" w:cs="Arial"/>
          <w:color w:val="000000"/>
          <w:lang w:val="es-ES_tradnl"/>
        </w:rPr>
        <w:t xml:space="preserve">También se financian </w:t>
      </w:r>
      <w:r w:rsidR="0024447B" w:rsidRPr="001030F0">
        <w:rPr>
          <w:rFonts w:ascii="Arial" w:eastAsia="Times New Roman" w:hAnsi="Arial" w:cs="Arial"/>
          <w:color w:val="000000"/>
          <w:lang w:val="es-ES_tradnl"/>
        </w:rPr>
        <w:t>los costos correspondientes a las comisiones y el IVA causado por la expedición del FAG</w:t>
      </w:r>
      <w:r w:rsidR="001030F0">
        <w:rPr>
          <w:rFonts w:ascii="Arial" w:eastAsia="Times New Roman" w:hAnsi="Arial" w:cs="Arial"/>
          <w:color w:val="000000"/>
          <w:lang w:val="es-ES_tradnl"/>
        </w:rPr>
        <w:t>.</w:t>
      </w:r>
    </w:p>
    <w:p w:rsidR="001030F0" w:rsidRDefault="001030F0" w:rsidP="0024447B">
      <w:pPr>
        <w:rPr>
          <w:rFonts w:ascii="Arial" w:eastAsia="Times New Roman" w:hAnsi="Arial" w:cs="Arial"/>
          <w:color w:val="000000"/>
          <w:lang w:val="es-ES_tradnl"/>
        </w:rPr>
      </w:pPr>
    </w:p>
    <w:p w:rsidR="001030F0" w:rsidRDefault="001030F0" w:rsidP="00BB2E86">
      <w:pPr>
        <w:jc w:val="both"/>
        <w:rPr>
          <w:rFonts w:ascii="Arial" w:eastAsia="Times New Roman" w:hAnsi="Arial" w:cs="Arial"/>
          <w:color w:val="000000"/>
          <w:lang w:val="es-ES_tradnl"/>
        </w:rPr>
      </w:pPr>
      <w:r>
        <w:rPr>
          <w:rFonts w:ascii="Arial" w:eastAsia="Times New Roman" w:hAnsi="Arial" w:cs="Arial"/>
          <w:color w:val="000000"/>
          <w:lang w:val="es-ES_tradnl"/>
        </w:rPr>
        <w:t>Para el registro de los créditos que financien estas actividades los códigos a utilizar son los siguientes:</w:t>
      </w:r>
    </w:p>
    <w:p w:rsidR="00E27EC3" w:rsidRDefault="00E27EC3" w:rsidP="0024447B">
      <w:pPr>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42"/>
        <w:gridCol w:w="871"/>
        <w:gridCol w:w="1781"/>
        <w:gridCol w:w="1081"/>
        <w:gridCol w:w="627"/>
        <w:gridCol w:w="871"/>
        <w:gridCol w:w="1422"/>
        <w:gridCol w:w="1082"/>
      </w:tblGrid>
      <w:tr w:rsidR="004A7575" w:rsidRPr="004A6CBB" w:rsidTr="008F504A">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4A7575" w:rsidRPr="004A6CBB" w:rsidRDefault="004A7575" w:rsidP="004A7575">
            <w:pPr>
              <w:jc w:val="center"/>
              <w:rPr>
                <w:rFonts w:eastAsia="Times New Roman" w:cstheme="minorHAnsi"/>
                <w:b/>
                <w:bCs/>
                <w:color w:val="FFFFFF"/>
                <w:sz w:val="18"/>
                <w:szCs w:val="18"/>
              </w:rPr>
            </w:pPr>
            <w:r w:rsidRPr="004A6CBB">
              <w:rPr>
                <w:rFonts w:eastAsia="Times New Roman" w:cstheme="minorHAnsi"/>
                <w:b/>
                <w:bCs/>
                <w:color w:val="FFFFFF"/>
                <w:sz w:val="18"/>
                <w:szCs w:val="18"/>
              </w:rPr>
              <w:t>MAQUINARIA Y EQUIPOS  DE USO AGROPECUARIO</w:t>
            </w:r>
            <w:r w:rsidR="00AE2A17" w:rsidRPr="004A6CBB">
              <w:rPr>
                <w:rFonts w:eastAsia="Times New Roman" w:cstheme="minorHAnsi"/>
                <w:b/>
                <w:bCs/>
                <w:color w:val="FFFFFF"/>
                <w:sz w:val="18"/>
                <w:szCs w:val="18"/>
              </w:rPr>
              <w:t xml:space="preserve"> - INVERSIÓN</w:t>
            </w:r>
          </w:p>
        </w:tc>
      </w:tr>
      <w:tr w:rsidR="004A7575" w:rsidRPr="004A6CBB" w:rsidTr="008F504A">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03"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388"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80"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A73ECD" w:rsidRPr="004A6CBB" w:rsidTr="001F6757">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447050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Tractores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447350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para acuicultura y pesca</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1F6757">
        <w:trPr>
          <w:trHeight w:val="72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447100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Combinadas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447500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Reparación de maquinaria y embarcaciones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1F6757">
        <w:trPr>
          <w:trHeight w:val="72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447150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 xml:space="preserve">Maquinaria pesada uso </w:t>
            </w:r>
            <w:proofErr w:type="spellStart"/>
            <w:r w:rsidRPr="004A6CBB">
              <w:rPr>
                <w:rFonts w:eastAsia="Times New Roman" w:cstheme="minorHAnsi"/>
                <w:color w:val="000000"/>
                <w:sz w:val="18"/>
                <w:szCs w:val="18"/>
              </w:rPr>
              <w:t>agrop</w:t>
            </w:r>
            <w:proofErr w:type="spellEnd"/>
            <w:r w:rsidRPr="004A6CBB">
              <w:rPr>
                <w:rFonts w:eastAsia="Times New Roman" w:cstheme="minorHAnsi"/>
                <w:color w:val="000000"/>
                <w:sz w:val="18"/>
                <w:szCs w:val="18"/>
              </w:rPr>
              <w:t>.</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447510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Otros equipos de apoyo a la actividad agropecuaria</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1F6757">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447200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Implementos y equipos agrícolas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447600</w:t>
            </w:r>
          </w:p>
        </w:tc>
        <w:tc>
          <w:tcPr>
            <w:tcW w:w="880"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Maquinaria - Usado</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4A7575" w:rsidRPr="004A6CBB" w:rsidTr="001F6757">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447250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para actividades pecuarias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447650</w:t>
            </w:r>
          </w:p>
        </w:tc>
        <w:tc>
          <w:tcPr>
            <w:tcW w:w="880"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usados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4A7575" w:rsidRPr="004A6CBB" w:rsidTr="001F6757">
        <w:trPr>
          <w:trHeight w:val="30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447300</w:t>
            </w:r>
          </w:p>
        </w:tc>
        <w:tc>
          <w:tcPr>
            <w:tcW w:w="1103" w:type="pct"/>
            <w:tcBorders>
              <w:top w:val="nil"/>
              <w:left w:val="nil"/>
              <w:bottom w:val="single" w:sz="4" w:space="0" w:color="auto"/>
              <w:right w:val="single" w:sz="4" w:space="0" w:color="auto"/>
            </w:tcBorders>
            <w:shd w:val="clear" w:color="000000" w:fill="FFFFFF"/>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Equipos para forestales</w:t>
            </w:r>
          </w:p>
        </w:tc>
        <w:tc>
          <w:tcPr>
            <w:tcW w:w="669" w:type="pct"/>
            <w:tcBorders>
              <w:top w:val="nil"/>
              <w:left w:val="nil"/>
              <w:bottom w:val="single" w:sz="4" w:space="0" w:color="auto"/>
              <w:right w:val="single" w:sz="4" w:space="0" w:color="auto"/>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388"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c>
          <w:tcPr>
            <w:tcW w:w="880"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c>
          <w:tcPr>
            <w:tcW w:w="669" w:type="pct"/>
            <w:tcBorders>
              <w:top w:val="nil"/>
              <w:left w:val="nil"/>
              <w:bottom w:val="nil"/>
              <w:right w:val="nil"/>
            </w:tcBorders>
            <w:shd w:val="clear" w:color="000000" w:fill="FFFFFF"/>
            <w:noWrap/>
            <w:vAlign w:val="center"/>
            <w:hideMark/>
          </w:tcPr>
          <w:p w:rsidR="004A7575" w:rsidRPr="004A6CBB" w:rsidRDefault="004A7575" w:rsidP="004A7575">
            <w:pPr>
              <w:jc w:val="center"/>
              <w:rPr>
                <w:rFonts w:eastAsia="Times New Roman" w:cstheme="minorHAnsi"/>
                <w:color w:val="000000"/>
                <w:sz w:val="18"/>
                <w:szCs w:val="18"/>
              </w:rPr>
            </w:pPr>
          </w:p>
        </w:tc>
      </w:tr>
    </w:tbl>
    <w:p w:rsidR="008413B4" w:rsidRPr="004A6CBB" w:rsidRDefault="008413B4" w:rsidP="001030F0">
      <w:pPr>
        <w:pStyle w:val="Ttulo3"/>
        <w:rPr>
          <w:rFonts w:asciiTheme="minorHAnsi" w:hAnsiTheme="minorHAnsi" w:cstheme="minorHAnsi"/>
          <w:sz w:val="18"/>
          <w:szCs w:val="18"/>
        </w:rPr>
      </w:pPr>
    </w:p>
    <w:p w:rsidR="005F3E2C" w:rsidRPr="001030F0" w:rsidRDefault="001030F0" w:rsidP="001030F0">
      <w:pPr>
        <w:pStyle w:val="Ttulo3"/>
      </w:pPr>
      <w:bookmarkStart w:id="68" w:name="_Toc439234616"/>
      <w:r>
        <w:t xml:space="preserve">1.1.8.9.2 </w:t>
      </w:r>
      <w:r w:rsidR="00B756B7" w:rsidRPr="001030F0">
        <w:t>A</w:t>
      </w:r>
      <w:r w:rsidR="004507E6" w:rsidRPr="001030F0">
        <w:t>decuación de Tierras</w:t>
      </w:r>
      <w:bookmarkEnd w:id="68"/>
    </w:p>
    <w:p w:rsidR="0024447B" w:rsidRDefault="0024447B" w:rsidP="0024447B">
      <w:pPr>
        <w:jc w:val="both"/>
        <w:rPr>
          <w:rFonts w:ascii="Arial" w:hAnsi="Arial" w:cs="Arial"/>
          <w:b/>
          <w:bCs/>
        </w:rPr>
      </w:pPr>
    </w:p>
    <w:p w:rsidR="0024447B" w:rsidRDefault="0024447B" w:rsidP="0024447B">
      <w:pPr>
        <w:jc w:val="both"/>
        <w:rPr>
          <w:rFonts w:ascii="Arial" w:eastAsia="Times New Roman" w:hAnsi="Arial" w:cs="Arial"/>
          <w:color w:val="000000"/>
          <w:lang w:val="es-ES_tradnl"/>
        </w:rPr>
      </w:pPr>
      <w:r w:rsidRPr="001030F0">
        <w:rPr>
          <w:rFonts w:ascii="Arial" w:eastAsia="Times New Roman" w:hAnsi="Arial" w:cstheme="minorHAnsi"/>
          <w:color w:val="000000"/>
        </w:rPr>
        <w:lastRenderedPageBreak/>
        <w:t>Se financia</w:t>
      </w:r>
      <w:r w:rsidR="001030F0">
        <w:rPr>
          <w:rFonts w:ascii="Arial" w:eastAsia="Times New Roman" w:hAnsi="Arial" w:cstheme="minorHAnsi"/>
          <w:color w:val="000000"/>
        </w:rPr>
        <w:t xml:space="preserve">n los </w:t>
      </w:r>
      <w:r w:rsidRPr="001030F0">
        <w:rPr>
          <w:rFonts w:ascii="Arial" w:eastAsia="Times New Roman" w:hAnsi="Arial" w:cstheme="minorHAnsi"/>
          <w:color w:val="000000"/>
        </w:rPr>
        <w:t>costos de inversión en actividades cuya finalidad sea mejorar las condiciones de producción de bienes agropecuarios, a través del acondicionamiento del estado físico y químico de los suelos; la dotación de sistemas de riego, drenaje, control de inundaciones y la adecuación para el manejo del recurso hídrico en proyectos pecuarios y acuícolas; así como su reparación.</w:t>
      </w:r>
      <w:r w:rsidRPr="001030F0">
        <w:rPr>
          <w:rFonts w:ascii="Arial" w:eastAsia="Times New Roman" w:hAnsi="Arial" w:cstheme="minorHAnsi"/>
          <w:color w:val="000000"/>
        </w:rPr>
        <w:br/>
      </w:r>
      <w:r w:rsidRPr="001030F0">
        <w:rPr>
          <w:rFonts w:ascii="Arial" w:eastAsia="Times New Roman" w:hAnsi="Arial" w:cstheme="minorHAnsi"/>
          <w:color w:val="000000"/>
        </w:rPr>
        <w:br/>
        <w:t xml:space="preserve">Se podrán incluir las inversiones que a nivel extra predial sean requeridas para asegurar la plena operatividad del respectivo sistema, incluida la compra de terrenos y el pago de servidumbres, al igual que </w:t>
      </w:r>
      <w:r w:rsidRPr="001030F0">
        <w:rPr>
          <w:rFonts w:ascii="Arial" w:eastAsia="Times New Roman" w:hAnsi="Arial" w:cs="Arial"/>
          <w:color w:val="000000"/>
          <w:lang w:val="es-ES_tradnl"/>
        </w:rPr>
        <w:t>los costos correspondientes a las comisiones y el IVA causado por la expedición del FAG.</w:t>
      </w:r>
    </w:p>
    <w:p w:rsidR="001030F0" w:rsidRDefault="001030F0" w:rsidP="0024447B">
      <w:pPr>
        <w:jc w:val="both"/>
        <w:rPr>
          <w:rFonts w:ascii="Arial" w:eastAsia="Times New Roman" w:hAnsi="Arial" w:cs="Arial"/>
          <w:color w:val="000000"/>
          <w:lang w:val="es-ES_tradnl"/>
        </w:rPr>
      </w:pPr>
    </w:p>
    <w:p w:rsidR="001030F0" w:rsidRPr="001030F0" w:rsidRDefault="001030F0" w:rsidP="007D0216">
      <w:pPr>
        <w:jc w:val="both"/>
        <w:rPr>
          <w:rFonts w:ascii="Arial" w:hAnsi="Arial" w:cs="Arial"/>
          <w:b/>
          <w:bCs/>
        </w:rPr>
      </w:pPr>
      <w:r>
        <w:rPr>
          <w:rFonts w:ascii="Arial" w:eastAsia="Times New Roman" w:hAnsi="Arial" w:cs="Arial"/>
          <w:color w:val="000000"/>
          <w:lang w:val="es-ES_tradnl"/>
        </w:rPr>
        <w:t>Para el registro de los créditos que financien estas actividades los códigos a utilizar son los siguientes:</w:t>
      </w:r>
    </w:p>
    <w:p w:rsidR="005934D2" w:rsidRDefault="005934D2" w:rsidP="00E62241">
      <w:pPr>
        <w:jc w:val="both"/>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42"/>
        <w:gridCol w:w="871"/>
        <w:gridCol w:w="1888"/>
        <w:gridCol w:w="1081"/>
        <w:gridCol w:w="681"/>
        <w:gridCol w:w="871"/>
        <w:gridCol w:w="1262"/>
        <w:gridCol w:w="1081"/>
      </w:tblGrid>
      <w:tr w:rsidR="00A73ECD" w:rsidRPr="004A6CBB" w:rsidTr="00E04107">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A73ECD" w:rsidRPr="004A6CBB" w:rsidRDefault="00A73ECD" w:rsidP="00A73ECD">
            <w:pPr>
              <w:jc w:val="center"/>
              <w:rPr>
                <w:rFonts w:eastAsia="Times New Roman" w:cstheme="minorHAnsi"/>
                <w:b/>
                <w:bCs/>
                <w:color w:val="FFFFFF"/>
                <w:sz w:val="18"/>
                <w:szCs w:val="18"/>
              </w:rPr>
            </w:pPr>
            <w:r w:rsidRPr="004A6CBB">
              <w:rPr>
                <w:rFonts w:eastAsia="Times New Roman" w:cstheme="minorHAnsi"/>
                <w:b/>
                <w:bCs/>
                <w:color w:val="FFFFFF"/>
                <w:sz w:val="18"/>
                <w:szCs w:val="18"/>
              </w:rPr>
              <w:t>ADECUACIÓN DE TIERRAS</w:t>
            </w:r>
            <w:r w:rsidR="00AE2A17" w:rsidRPr="004A6CBB">
              <w:rPr>
                <w:rFonts w:eastAsia="Times New Roman" w:cstheme="minorHAnsi"/>
                <w:b/>
                <w:bCs/>
                <w:color w:val="FFFFFF"/>
                <w:sz w:val="18"/>
                <w:szCs w:val="18"/>
              </w:rPr>
              <w:t xml:space="preserve"> - INVERSIÓN</w:t>
            </w:r>
          </w:p>
        </w:tc>
      </w:tr>
      <w:tr w:rsidR="00A73ECD" w:rsidRPr="004A6CBB" w:rsidTr="00E27EC3">
        <w:trPr>
          <w:trHeight w:val="300"/>
          <w:tblHeader/>
        </w:trPr>
        <w:tc>
          <w:tcPr>
            <w:tcW w:w="188" w:type="pct"/>
            <w:tcBorders>
              <w:top w:val="nil"/>
              <w:left w:val="single" w:sz="4" w:space="0" w:color="auto"/>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392"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277"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53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4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996"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347300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Electrificación</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12</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547500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control de inundaciones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96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547020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de  tierras para actividad agrícola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13</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547410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manejo recurso hídrico en proyectos pecuarios, acuícolas y de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96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547030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de tierras para actividad pecuaria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14</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547420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manejo recurso hídrico en proyectos pecuarios. acuícolas y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547050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y sistemas de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15</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547430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para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72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547060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 xml:space="preserve">Equipos e </w:t>
            </w:r>
            <w:proofErr w:type="spellStart"/>
            <w:r w:rsidRPr="004A6CBB">
              <w:rPr>
                <w:rFonts w:eastAsia="Times New Roman" w:cstheme="minorHAnsi"/>
                <w:color w:val="000000"/>
                <w:sz w:val="18"/>
                <w:szCs w:val="18"/>
              </w:rPr>
              <w:t>impl</w:t>
            </w:r>
            <w:proofErr w:type="spellEnd"/>
            <w:r w:rsidRPr="004A6CBB">
              <w:rPr>
                <w:rFonts w:eastAsia="Times New Roman" w:cstheme="minorHAnsi"/>
                <w:color w:val="000000"/>
                <w:sz w:val="18"/>
                <w:szCs w:val="18"/>
              </w:rPr>
              <w:t>. manejo recurso hídrico en proyectos pecuarios, acuícolas y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16</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347350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proofErr w:type="spellStart"/>
            <w:r w:rsidRPr="004A6CBB">
              <w:rPr>
                <w:rFonts w:eastAsia="Times New Roman" w:cstheme="minorHAnsi"/>
                <w:color w:val="000000"/>
                <w:sz w:val="18"/>
                <w:szCs w:val="18"/>
              </w:rPr>
              <w:t>Carreteables</w:t>
            </w:r>
            <w:proofErr w:type="spellEnd"/>
            <w:r w:rsidRPr="004A6CBB">
              <w:rPr>
                <w:rFonts w:eastAsia="Times New Roman" w:cstheme="minorHAnsi"/>
                <w:color w:val="000000"/>
                <w:sz w:val="18"/>
                <w:szCs w:val="18"/>
              </w:rPr>
              <w:t xml:space="preserve"> y puentes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547080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usados o reparación equipos de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17</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347360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 xml:space="preserve">Reparación </w:t>
            </w:r>
            <w:proofErr w:type="spellStart"/>
            <w:r w:rsidRPr="004A6CBB">
              <w:rPr>
                <w:rFonts w:eastAsia="Times New Roman" w:cstheme="minorHAnsi"/>
                <w:color w:val="000000"/>
                <w:sz w:val="18"/>
                <w:szCs w:val="18"/>
              </w:rPr>
              <w:t>carreteables</w:t>
            </w:r>
            <w:proofErr w:type="spellEnd"/>
            <w:r w:rsidRPr="004A6CBB">
              <w:rPr>
                <w:rFonts w:eastAsia="Times New Roman" w:cstheme="minorHAnsi"/>
                <w:color w:val="000000"/>
                <w:sz w:val="18"/>
                <w:szCs w:val="18"/>
              </w:rPr>
              <w:t xml:space="preserve"> y puentes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547200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de tierras para actividad forestal</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18</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547100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y sistemas de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EF52A5">
        <w:trPr>
          <w:trHeight w:val="223"/>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547250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Adecuación tierras para actividad pesquera y acuícola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19</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547160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usados o reparación equipos de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120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lastRenderedPageBreak/>
              <w:t>9</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para riego</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20</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547070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Equipos usados o reparación de equipos manejo recurso hídrico en proyectos pecuarios, acuícolas y de pesca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392"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547460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para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21</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547450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Obras civiles para drenaje</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A73ECD" w:rsidRPr="004A6CBB" w:rsidTr="00A73ECD">
        <w:trPr>
          <w:trHeight w:val="72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392"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547600</w:t>
            </w:r>
          </w:p>
        </w:tc>
        <w:tc>
          <w:tcPr>
            <w:tcW w:w="1277"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Erradicación cafetales envejecidos para reconversión productiva</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b/>
                <w:bCs/>
                <w:color w:val="000000"/>
                <w:sz w:val="18"/>
                <w:szCs w:val="18"/>
              </w:rPr>
            </w:pPr>
            <w:r w:rsidRPr="004A6CBB">
              <w:rPr>
                <w:rFonts w:eastAsia="Times New Roman" w:cstheme="minorHAnsi"/>
                <w:b/>
                <w:bCs/>
                <w:color w:val="000000"/>
                <w:sz w:val="18"/>
                <w:szCs w:val="18"/>
              </w:rPr>
              <w:t>22</w:t>
            </w:r>
          </w:p>
        </w:tc>
        <w:tc>
          <w:tcPr>
            <w:tcW w:w="540"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547510</w:t>
            </w:r>
          </w:p>
        </w:tc>
        <w:tc>
          <w:tcPr>
            <w:tcW w:w="996" w:type="pct"/>
            <w:tcBorders>
              <w:top w:val="nil"/>
              <w:left w:val="nil"/>
              <w:bottom w:val="single" w:sz="4" w:space="0" w:color="auto"/>
              <w:right w:val="single" w:sz="4" w:space="0" w:color="auto"/>
            </w:tcBorders>
            <w:shd w:val="clear" w:color="000000" w:fill="FFFFFF"/>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Reparación obras civiles control de inundaciones</w:t>
            </w:r>
          </w:p>
        </w:tc>
        <w:tc>
          <w:tcPr>
            <w:tcW w:w="540" w:type="pct"/>
            <w:tcBorders>
              <w:top w:val="nil"/>
              <w:left w:val="nil"/>
              <w:bottom w:val="single" w:sz="4" w:space="0" w:color="auto"/>
              <w:right w:val="single" w:sz="4" w:space="0" w:color="auto"/>
            </w:tcBorders>
            <w:shd w:val="clear" w:color="000000" w:fill="FFFFFF"/>
            <w:noWrap/>
            <w:vAlign w:val="center"/>
            <w:hideMark/>
          </w:tcPr>
          <w:p w:rsidR="00A73ECD" w:rsidRPr="004A6CBB" w:rsidRDefault="00A73ECD" w:rsidP="00A73ECD">
            <w:pPr>
              <w:jc w:val="center"/>
              <w:rPr>
                <w:rFonts w:eastAsia="Times New Roman" w:cstheme="minorHAnsi"/>
                <w:color w:val="000000"/>
                <w:sz w:val="18"/>
                <w:szCs w:val="18"/>
              </w:rPr>
            </w:pPr>
            <w:r w:rsidRPr="004A6CBB">
              <w:rPr>
                <w:rFonts w:eastAsia="Times New Roman" w:cstheme="minorHAnsi"/>
                <w:color w:val="000000"/>
                <w:sz w:val="18"/>
                <w:szCs w:val="18"/>
              </w:rPr>
              <w:t>N.A</w:t>
            </w:r>
          </w:p>
        </w:tc>
      </w:tr>
    </w:tbl>
    <w:p w:rsidR="00E62241" w:rsidRDefault="00E62241" w:rsidP="00E62241">
      <w:pPr>
        <w:jc w:val="both"/>
        <w:rPr>
          <w:rFonts w:ascii="Arial" w:hAnsi="Arial" w:cs="Arial"/>
          <w:b/>
          <w:bCs/>
        </w:rPr>
      </w:pPr>
    </w:p>
    <w:p w:rsidR="005F3E2C" w:rsidRPr="001030F0" w:rsidRDefault="00061448" w:rsidP="008D5614">
      <w:pPr>
        <w:pStyle w:val="Ttulo3"/>
        <w:numPr>
          <w:ilvl w:val="4"/>
          <w:numId w:val="80"/>
        </w:numPr>
      </w:pPr>
      <w:bookmarkStart w:id="69" w:name="_Toc439234617"/>
      <w:r w:rsidRPr="001030F0">
        <w:t>Infraestructura</w:t>
      </w:r>
      <w:r w:rsidR="005F3E2C" w:rsidRPr="001030F0">
        <w:t xml:space="preserve"> </w:t>
      </w:r>
      <w:r w:rsidR="004507E6" w:rsidRPr="001030F0">
        <w:t>de Producción Agropecuaria</w:t>
      </w:r>
      <w:bookmarkEnd w:id="69"/>
    </w:p>
    <w:p w:rsidR="00093AA8" w:rsidRDefault="00093AA8" w:rsidP="00093AA8">
      <w:pPr>
        <w:pStyle w:val="Prrafodelista"/>
        <w:ind w:left="360"/>
        <w:jc w:val="both"/>
        <w:rPr>
          <w:rFonts w:ascii="Arial" w:hAnsi="Arial" w:cs="Arial"/>
          <w:b/>
        </w:rPr>
      </w:pPr>
    </w:p>
    <w:p w:rsidR="0024447B" w:rsidRPr="001030F0" w:rsidRDefault="0024447B" w:rsidP="0024447B">
      <w:pPr>
        <w:jc w:val="both"/>
        <w:rPr>
          <w:rFonts w:ascii="Arial" w:eastAsia="Times New Roman" w:hAnsi="Arial" w:cstheme="minorHAnsi"/>
          <w:color w:val="000000"/>
        </w:rPr>
      </w:pPr>
      <w:r w:rsidRPr="001030F0">
        <w:rPr>
          <w:rFonts w:ascii="Arial" w:hAnsi="Arial" w:cs="Arial"/>
        </w:rPr>
        <w:t>Se financia:</w:t>
      </w:r>
      <w:r w:rsidRPr="001030F0">
        <w:rPr>
          <w:rFonts w:ascii="Arial" w:eastAsia="Times New Roman" w:hAnsi="Arial" w:cstheme="minorHAnsi"/>
          <w:color w:val="000000"/>
        </w:rPr>
        <w:t xml:space="preserve"> Los costos de inversión para la dotación de infraestructura de producción,  así como su reparación.</w:t>
      </w:r>
    </w:p>
    <w:p w:rsidR="007D0216" w:rsidRDefault="007D0216" w:rsidP="0024447B">
      <w:pPr>
        <w:jc w:val="both"/>
        <w:rPr>
          <w:rFonts w:ascii="Arial" w:eastAsia="Times New Roman" w:hAnsi="Arial" w:cs="Arial"/>
          <w:color w:val="000000"/>
          <w:lang w:val="es-ES_tradnl"/>
        </w:rPr>
      </w:pPr>
    </w:p>
    <w:p w:rsidR="0024447B" w:rsidRPr="001030F0" w:rsidRDefault="0024447B" w:rsidP="0024447B">
      <w:pPr>
        <w:jc w:val="both"/>
        <w:rPr>
          <w:rFonts w:ascii="Arial" w:hAnsi="Arial" w:cs="Arial"/>
        </w:rPr>
      </w:pPr>
      <w:r w:rsidRPr="001030F0">
        <w:rPr>
          <w:rFonts w:ascii="Arial" w:eastAsia="Times New Roman" w:hAnsi="Arial" w:cs="Arial"/>
          <w:color w:val="000000"/>
          <w:lang w:val="es-ES_tradnl"/>
        </w:rPr>
        <w:t>Igualmente, los costos correspondientes a las comisiones y el IVA causado por la expedición del FAG.</w:t>
      </w:r>
    </w:p>
    <w:p w:rsidR="0024447B" w:rsidRPr="001030F0" w:rsidRDefault="0024447B" w:rsidP="005D32A1">
      <w:pPr>
        <w:jc w:val="both"/>
        <w:rPr>
          <w:rFonts w:ascii="Arial" w:hAnsi="Arial" w:cs="Arial"/>
        </w:rPr>
      </w:pPr>
    </w:p>
    <w:p w:rsidR="001030F0" w:rsidRDefault="001030F0" w:rsidP="001030F0">
      <w:pPr>
        <w:rPr>
          <w:rFonts w:ascii="Arial" w:eastAsia="Times New Roman" w:hAnsi="Arial" w:cs="Arial"/>
          <w:color w:val="000000"/>
          <w:lang w:val="es-ES_tradnl"/>
        </w:rPr>
      </w:pPr>
      <w:r>
        <w:rPr>
          <w:rFonts w:ascii="Arial" w:eastAsia="Times New Roman" w:hAnsi="Arial" w:cs="Arial"/>
          <w:color w:val="000000"/>
          <w:lang w:val="es-ES_tradnl"/>
        </w:rPr>
        <w:t>Para el registro de los créditos que financien estas actividades los códigos a utilizar son los siguientes:</w:t>
      </w:r>
    </w:p>
    <w:p w:rsidR="00D47335" w:rsidRDefault="00D47335" w:rsidP="001030F0">
      <w:pPr>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342"/>
        <w:gridCol w:w="871"/>
        <w:gridCol w:w="1841"/>
        <w:gridCol w:w="1081"/>
        <w:gridCol w:w="688"/>
        <w:gridCol w:w="871"/>
        <w:gridCol w:w="1301"/>
        <w:gridCol w:w="1082"/>
      </w:tblGrid>
      <w:tr w:rsidR="001A6235" w:rsidRPr="001A6235" w:rsidTr="008F504A">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1A6235" w:rsidRPr="004A6CBB" w:rsidRDefault="001A6235" w:rsidP="001A6235">
            <w:pPr>
              <w:jc w:val="center"/>
              <w:rPr>
                <w:rFonts w:eastAsia="Times New Roman" w:cstheme="minorHAnsi"/>
                <w:b/>
                <w:bCs/>
                <w:color w:val="FFFFFF"/>
                <w:sz w:val="18"/>
                <w:szCs w:val="18"/>
              </w:rPr>
            </w:pPr>
            <w:r w:rsidRPr="004A6CBB">
              <w:rPr>
                <w:rFonts w:eastAsia="Times New Roman" w:cstheme="minorHAnsi"/>
                <w:b/>
                <w:bCs/>
                <w:color w:val="FFFFFF"/>
                <w:sz w:val="18"/>
                <w:szCs w:val="18"/>
              </w:rPr>
              <w:t>INFRAESTRUCTURA DE PRODUCCIÓN</w:t>
            </w:r>
            <w:r w:rsidR="00AE2A17" w:rsidRPr="004A6CBB">
              <w:rPr>
                <w:rFonts w:eastAsia="Times New Roman" w:cstheme="minorHAnsi"/>
                <w:b/>
                <w:bCs/>
                <w:color w:val="FFFFFF"/>
                <w:sz w:val="18"/>
                <w:szCs w:val="18"/>
              </w:rPr>
              <w:t xml:space="preserve"> - INVERSION</w:t>
            </w:r>
          </w:p>
        </w:tc>
      </w:tr>
      <w:tr w:rsidR="001A6235" w:rsidRPr="001A6235" w:rsidTr="00335D8F">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1140"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c>
          <w:tcPr>
            <w:tcW w:w="426"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CÓDIGO</w:t>
            </w:r>
          </w:p>
        </w:tc>
        <w:tc>
          <w:tcPr>
            <w:tcW w:w="805"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UNIDADES</w:t>
            </w:r>
          </w:p>
        </w:tc>
      </w:tr>
      <w:tr w:rsidR="001A6235" w:rsidRPr="001A6235" w:rsidTr="00335D8F">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1</w:t>
            </w:r>
          </w:p>
        </w:tc>
        <w:tc>
          <w:tcPr>
            <w:tcW w:w="539"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347200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pesquera y acuícola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7</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347400</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Bodegas</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347490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pecuaria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8</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347480</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agrícola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347210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pesquera y acuícola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9</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347485</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agrícola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347250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Infraestructura para forestales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10</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347410</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bodegas</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480"/>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347160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Campamentos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11</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347495</w:t>
            </w:r>
          </w:p>
        </w:tc>
        <w:tc>
          <w:tcPr>
            <w:tcW w:w="805"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pecuaria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r>
      <w:tr w:rsidR="001A6235" w:rsidRPr="001A6235" w:rsidTr="00335D8F">
        <w:trPr>
          <w:trHeight w:val="300"/>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b/>
                <w:bCs/>
                <w:color w:val="000000"/>
                <w:sz w:val="18"/>
                <w:szCs w:val="18"/>
              </w:rPr>
            </w:pPr>
            <w:r w:rsidRPr="004A6CBB">
              <w:rPr>
                <w:rFonts w:eastAsia="Times New Roman" w:cstheme="minorHAnsi"/>
                <w:b/>
                <w:bCs/>
                <w:color w:val="000000"/>
                <w:sz w:val="18"/>
                <w:szCs w:val="18"/>
              </w:rPr>
              <w:t>6</w:t>
            </w:r>
          </w:p>
        </w:tc>
        <w:tc>
          <w:tcPr>
            <w:tcW w:w="539"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347260</w:t>
            </w:r>
          </w:p>
        </w:tc>
        <w:tc>
          <w:tcPr>
            <w:tcW w:w="1140" w:type="pct"/>
            <w:tcBorders>
              <w:top w:val="nil"/>
              <w:left w:val="nil"/>
              <w:bottom w:val="single" w:sz="4" w:space="0" w:color="auto"/>
              <w:right w:val="single" w:sz="4" w:space="0" w:color="auto"/>
            </w:tcBorders>
            <w:shd w:val="clear" w:color="000000" w:fill="FFFFFF"/>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reparación infraestructura para forestales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r w:rsidRPr="004A6CBB">
              <w:rPr>
                <w:rFonts w:eastAsia="Times New Roman" w:cstheme="minorHAnsi"/>
                <w:color w:val="000000"/>
                <w:sz w:val="18"/>
                <w:szCs w:val="18"/>
              </w:rPr>
              <w:t>N.A</w:t>
            </w:r>
          </w:p>
        </w:tc>
        <w:tc>
          <w:tcPr>
            <w:tcW w:w="426"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c>
          <w:tcPr>
            <w:tcW w:w="539"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c>
          <w:tcPr>
            <w:tcW w:w="805"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c>
          <w:tcPr>
            <w:tcW w:w="670" w:type="pct"/>
            <w:tcBorders>
              <w:top w:val="nil"/>
              <w:left w:val="nil"/>
              <w:bottom w:val="nil"/>
              <w:right w:val="nil"/>
            </w:tcBorders>
            <w:shd w:val="clear" w:color="000000" w:fill="FFFFFF"/>
            <w:noWrap/>
            <w:vAlign w:val="center"/>
            <w:hideMark/>
          </w:tcPr>
          <w:p w:rsidR="001A6235" w:rsidRPr="004A6CBB" w:rsidRDefault="001A6235" w:rsidP="001A6235">
            <w:pPr>
              <w:jc w:val="center"/>
              <w:rPr>
                <w:rFonts w:eastAsia="Times New Roman" w:cstheme="minorHAnsi"/>
                <w:color w:val="000000"/>
                <w:sz w:val="18"/>
                <w:szCs w:val="18"/>
              </w:rPr>
            </w:pPr>
          </w:p>
        </w:tc>
      </w:tr>
    </w:tbl>
    <w:p w:rsidR="00703A2D" w:rsidRDefault="00703A2D" w:rsidP="00523725">
      <w:pPr>
        <w:pStyle w:val="Prrafodelista"/>
        <w:ind w:left="360"/>
        <w:jc w:val="center"/>
        <w:rPr>
          <w:rFonts w:ascii="Arial" w:hAnsi="Arial" w:cs="Arial"/>
          <w:b/>
          <w:spacing w:val="-1"/>
          <w:sz w:val="20"/>
          <w:szCs w:val="20"/>
          <w:lang w:val="es-ES_tradnl"/>
        </w:rPr>
      </w:pPr>
    </w:p>
    <w:p w:rsidR="004B6794" w:rsidRPr="00D259D2" w:rsidRDefault="001030F0" w:rsidP="001030F0">
      <w:pPr>
        <w:pStyle w:val="Ttulo3"/>
      </w:pPr>
      <w:bookmarkStart w:id="70" w:name="_Toc439234618"/>
      <w:bookmarkStart w:id="71" w:name="_Toc188180247"/>
      <w:bookmarkStart w:id="72" w:name="_Toc188235802"/>
      <w:bookmarkStart w:id="73" w:name="_Toc188260490"/>
      <w:r w:rsidRPr="00D259D2">
        <w:t>1.1.8.9.4</w:t>
      </w:r>
      <w:r w:rsidR="00232D40" w:rsidRPr="00D259D2">
        <w:t xml:space="preserve"> </w:t>
      </w:r>
      <w:r w:rsidR="00061448" w:rsidRPr="00D259D2">
        <w:t xml:space="preserve">Compra de </w:t>
      </w:r>
      <w:r w:rsidR="00D93119" w:rsidRPr="00D259D2">
        <w:t>t</w:t>
      </w:r>
      <w:r w:rsidR="00061448" w:rsidRPr="00D259D2">
        <w:t>ierras</w:t>
      </w:r>
      <w:r w:rsidR="004507E6" w:rsidRPr="00D259D2">
        <w:t xml:space="preserve">, </w:t>
      </w:r>
      <w:r w:rsidR="007C74C5" w:rsidRPr="00D259D2">
        <w:t>v</w:t>
      </w:r>
      <w:r w:rsidR="004507E6" w:rsidRPr="00D259D2">
        <w:t xml:space="preserve">ivienda rural y </w:t>
      </w:r>
      <w:r w:rsidR="007C74C5" w:rsidRPr="00D259D2">
        <w:t>c</w:t>
      </w:r>
      <w:r w:rsidR="004507E6" w:rsidRPr="00D259D2">
        <w:t>ampamentos</w:t>
      </w:r>
      <w:bookmarkEnd w:id="70"/>
    </w:p>
    <w:p w:rsidR="004B6794" w:rsidRPr="00D259D2" w:rsidRDefault="004B6794" w:rsidP="00E4401B">
      <w:pPr>
        <w:shd w:val="clear" w:color="auto" w:fill="FFFFFF"/>
        <w:ind w:left="17"/>
        <w:jc w:val="both"/>
        <w:rPr>
          <w:rFonts w:ascii="Arial" w:hAnsi="Arial" w:cs="Arial"/>
          <w:spacing w:val="-3"/>
          <w:lang w:val="es-ES_tradnl"/>
        </w:rPr>
      </w:pPr>
    </w:p>
    <w:p w:rsidR="00C332FF" w:rsidRDefault="0024447B" w:rsidP="0024447B">
      <w:pPr>
        <w:jc w:val="both"/>
        <w:rPr>
          <w:rFonts w:ascii="Arial" w:eastAsia="Times New Roman" w:hAnsi="Arial" w:cs="Arial"/>
          <w:color w:val="000000"/>
        </w:rPr>
      </w:pPr>
      <w:r w:rsidRPr="00D259D2">
        <w:rPr>
          <w:rFonts w:ascii="Arial" w:hAnsi="Arial" w:cs="Arial"/>
        </w:rPr>
        <w:t>Se financia</w:t>
      </w:r>
      <w:r w:rsidR="001030F0" w:rsidRPr="00D259D2">
        <w:rPr>
          <w:rFonts w:ascii="Arial" w:hAnsi="Arial" w:cs="Arial"/>
        </w:rPr>
        <w:t>n los</w:t>
      </w:r>
      <w:r w:rsidRPr="00D259D2">
        <w:rPr>
          <w:rFonts w:ascii="Arial" w:eastAsia="Times New Roman" w:hAnsi="Arial" w:cstheme="minorHAnsi"/>
          <w:color w:val="000000"/>
        </w:rPr>
        <w:t xml:space="preserve"> costos de inversión en la compra de tierras</w:t>
      </w:r>
      <w:r w:rsidR="00381F2E" w:rsidRPr="00D259D2">
        <w:rPr>
          <w:rFonts w:ascii="Arial" w:eastAsia="Times New Roman" w:hAnsi="Arial" w:cstheme="minorHAnsi"/>
          <w:color w:val="000000"/>
        </w:rPr>
        <w:t xml:space="preserve">, en el territorio nacional, </w:t>
      </w:r>
      <w:r w:rsidRPr="00D259D2">
        <w:rPr>
          <w:rFonts w:ascii="Arial" w:eastAsia="Times New Roman" w:hAnsi="Arial" w:cstheme="minorHAnsi"/>
          <w:color w:val="000000"/>
        </w:rPr>
        <w:t>para uso en la producción de bienes agropecuarios y acuícolas</w:t>
      </w:r>
      <w:r w:rsidR="00C332FF" w:rsidRPr="00D259D2">
        <w:rPr>
          <w:rFonts w:ascii="Arial" w:eastAsia="Times New Roman" w:hAnsi="Arial" w:cs="Arial"/>
          <w:color w:val="000000"/>
        </w:rPr>
        <w:t>.</w:t>
      </w:r>
    </w:p>
    <w:p w:rsidR="009E0B1A" w:rsidRDefault="009E0B1A" w:rsidP="0024447B">
      <w:pPr>
        <w:jc w:val="both"/>
        <w:rPr>
          <w:rFonts w:ascii="Arial" w:eastAsia="Times New Roman" w:hAnsi="Arial" w:cs="Arial"/>
          <w:color w:val="000000"/>
        </w:rPr>
      </w:pPr>
    </w:p>
    <w:p w:rsidR="00825C65"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 xml:space="preserve">La inversión correspondiente a este </w:t>
      </w:r>
      <w:r w:rsidR="001F69E0">
        <w:rPr>
          <w:rFonts w:ascii="Arial" w:eastAsia="Times New Roman" w:hAnsi="Arial" w:cstheme="minorHAnsi"/>
          <w:color w:val="000000"/>
        </w:rPr>
        <w:t>tipo de inversión</w:t>
      </w:r>
      <w:r w:rsidRPr="001030F0">
        <w:rPr>
          <w:rFonts w:ascii="Arial" w:eastAsia="Times New Roman" w:hAnsi="Arial" w:cstheme="minorHAnsi"/>
          <w:color w:val="000000"/>
        </w:rPr>
        <w:t xml:space="preserve"> se soporta en la escritura pública debidamente registrada en el folio de matrícula inmobiliaria respectivo. El </w:t>
      </w:r>
      <w:r w:rsidRPr="001030F0">
        <w:rPr>
          <w:rFonts w:ascii="Arial" w:eastAsia="Times New Roman" w:hAnsi="Arial" w:cstheme="minorHAnsi"/>
          <w:color w:val="000000"/>
        </w:rPr>
        <w:lastRenderedPageBreak/>
        <w:t xml:space="preserve">valor de la escritura debe ser concordante con el registrado para ese rubro </w:t>
      </w:r>
      <w:r w:rsidR="00C332FF">
        <w:rPr>
          <w:rFonts w:ascii="Arial" w:eastAsia="Times New Roman" w:hAnsi="Arial" w:cstheme="minorHAnsi"/>
          <w:color w:val="000000"/>
        </w:rPr>
        <w:t xml:space="preserve">en </w:t>
      </w:r>
      <w:r w:rsidRPr="001030F0">
        <w:rPr>
          <w:rFonts w:ascii="Arial" w:eastAsia="Times New Roman" w:hAnsi="Arial" w:cstheme="minorHAnsi"/>
          <w:color w:val="000000"/>
        </w:rPr>
        <w:t xml:space="preserve"> FINAGRO.</w:t>
      </w:r>
      <w:r w:rsidR="00825C65">
        <w:rPr>
          <w:rFonts w:ascii="Arial" w:eastAsia="Times New Roman" w:hAnsi="Arial" w:cstheme="minorHAnsi"/>
          <w:color w:val="000000"/>
        </w:rPr>
        <w:t xml:space="preserve"> </w:t>
      </w:r>
      <w:r w:rsidR="00825C65" w:rsidRPr="00381F2E">
        <w:rPr>
          <w:rFonts w:ascii="Arial" w:eastAsia="Times New Roman" w:hAnsi="Arial" w:cstheme="minorHAnsi"/>
          <w:color w:val="000000"/>
        </w:rPr>
        <w:t xml:space="preserve">Dentro de los ciento veinte (120) días calendario </w:t>
      </w:r>
      <w:proofErr w:type="gramStart"/>
      <w:r w:rsidR="00825C65" w:rsidRPr="00381F2E">
        <w:rPr>
          <w:rFonts w:ascii="Arial" w:eastAsia="Times New Roman" w:hAnsi="Arial" w:cstheme="minorHAnsi"/>
          <w:color w:val="000000"/>
        </w:rPr>
        <w:t>siguientes</w:t>
      </w:r>
      <w:proofErr w:type="gramEnd"/>
      <w:r w:rsidR="00825C65" w:rsidRPr="00381F2E">
        <w:rPr>
          <w:rFonts w:ascii="Arial" w:eastAsia="Times New Roman" w:hAnsi="Arial" w:cstheme="minorHAnsi"/>
          <w:color w:val="000000"/>
        </w:rPr>
        <w:t xml:space="preserve"> a la contabilización del crédito, el intermediario Financiero deberá exigir al beneficiario la presentación de la escritura del predio objeto de la financiación, acompañado de un certificado de tradición y libertad vigente, en el que se evidencie la transacción y su valor.</w:t>
      </w:r>
    </w:p>
    <w:p w:rsidR="00825C65" w:rsidRDefault="00825C65" w:rsidP="0024447B">
      <w:pPr>
        <w:jc w:val="both"/>
        <w:rPr>
          <w:rFonts w:ascii="Arial" w:eastAsia="Times New Roman" w:hAnsi="Arial" w:cstheme="minorHAnsi"/>
          <w:color w:val="000000"/>
        </w:rPr>
      </w:pPr>
      <w:r>
        <w:rPr>
          <w:rFonts w:ascii="Arial" w:eastAsia="Times New Roman" w:hAnsi="Arial" w:cstheme="minorHAnsi"/>
          <w:color w:val="000000"/>
        </w:rPr>
        <w:t xml:space="preserve"> </w:t>
      </w:r>
    </w:p>
    <w:p w:rsidR="001030F0"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En compra de tierras de programas de reforma agraria y/o adjudicación de tierras del Gobierno Nacional, la financiación máxima podrá ser hasta el 100% del</w:t>
      </w:r>
      <w:r w:rsidR="001030F0">
        <w:rPr>
          <w:rFonts w:ascii="Arial" w:eastAsia="Times New Roman" w:hAnsi="Arial" w:cstheme="minorHAnsi"/>
          <w:color w:val="000000"/>
        </w:rPr>
        <w:t xml:space="preserve"> valor no subsidiado.</w:t>
      </w:r>
    </w:p>
    <w:p w:rsidR="0024447B" w:rsidRPr="001030F0" w:rsidRDefault="0024447B" w:rsidP="0024447B">
      <w:pPr>
        <w:jc w:val="both"/>
        <w:rPr>
          <w:rFonts w:ascii="Arial" w:eastAsia="Times New Roman" w:hAnsi="Arial" w:cstheme="minorHAnsi"/>
          <w:color w:val="000000"/>
        </w:rPr>
      </w:pPr>
      <w:r w:rsidRPr="001030F0">
        <w:rPr>
          <w:rFonts w:ascii="Arial" w:eastAsia="Times New Roman" w:hAnsi="Arial" w:cstheme="minorHAnsi"/>
          <w:color w:val="000000"/>
        </w:rPr>
        <w:t xml:space="preserve"> </w:t>
      </w:r>
      <w:r w:rsidRPr="001030F0">
        <w:rPr>
          <w:rFonts w:ascii="Arial" w:eastAsia="Times New Roman" w:hAnsi="Arial" w:cstheme="minorHAnsi"/>
          <w:color w:val="000000"/>
        </w:rPr>
        <w:br/>
        <w:t>Adicionalmente se pueden financiar los costos de inversión para construcción y/o mejora de vivienda, localizada en predios vinculados a procesos de producción agropecuaria y acuícola, incluidos los costos de instalación de servicios públicos domiciliarios.</w:t>
      </w:r>
    </w:p>
    <w:p w:rsidR="0024447B" w:rsidRPr="001030F0" w:rsidRDefault="0024447B" w:rsidP="0024447B">
      <w:pPr>
        <w:jc w:val="both"/>
        <w:rPr>
          <w:rFonts w:ascii="Arial" w:eastAsia="Times New Roman" w:hAnsi="Arial" w:cstheme="minorHAnsi"/>
          <w:color w:val="000000"/>
        </w:rPr>
      </w:pPr>
    </w:p>
    <w:p w:rsidR="0024447B" w:rsidRPr="001030F0" w:rsidRDefault="0024447B" w:rsidP="0024447B">
      <w:pPr>
        <w:jc w:val="both"/>
        <w:rPr>
          <w:rFonts w:ascii="Arial" w:eastAsia="Times New Roman" w:hAnsi="Arial" w:cs="Arial"/>
          <w:color w:val="000000"/>
        </w:rPr>
      </w:pPr>
      <w:r w:rsidRPr="001030F0">
        <w:rPr>
          <w:rFonts w:ascii="Arial" w:eastAsia="Times New Roman" w:hAnsi="Arial" w:cs="Arial"/>
          <w:color w:val="000000"/>
          <w:lang w:val="es-ES_tradnl"/>
        </w:rPr>
        <w:t xml:space="preserve">Igualmente, los costos correspondientes a las comisiones y el IVA causado por la expedición del FAG, </w:t>
      </w:r>
    </w:p>
    <w:p w:rsidR="0024447B" w:rsidRDefault="0024447B" w:rsidP="0024447B">
      <w:pPr>
        <w:jc w:val="both"/>
        <w:rPr>
          <w:rFonts w:ascii="Arial" w:hAnsi="Arial" w:cs="Arial"/>
        </w:rPr>
      </w:pPr>
    </w:p>
    <w:p w:rsidR="006F7652" w:rsidRDefault="00C67D6E" w:rsidP="00C67D6E">
      <w:pPr>
        <w:jc w:val="both"/>
        <w:rPr>
          <w:rFonts w:ascii="Arial" w:hAnsi="Arial" w:cs="Arial"/>
        </w:rPr>
      </w:pPr>
      <w:r w:rsidRPr="00C6409B">
        <w:rPr>
          <w:rFonts w:ascii="Arial" w:hAnsi="Arial" w:cs="Arial"/>
        </w:rPr>
        <w:t xml:space="preserve">Para el registro de los </w:t>
      </w:r>
      <w:r w:rsidR="00190CE4" w:rsidRPr="00C6409B">
        <w:rPr>
          <w:rFonts w:ascii="Arial" w:hAnsi="Arial" w:cs="Arial"/>
        </w:rPr>
        <w:t>c</w:t>
      </w:r>
      <w:r w:rsidRPr="00C6409B">
        <w:rPr>
          <w:rFonts w:ascii="Arial" w:hAnsi="Arial" w:cs="Arial"/>
        </w:rPr>
        <w:t>rédito</w:t>
      </w:r>
      <w:r w:rsidR="00C332FF">
        <w:rPr>
          <w:rFonts w:ascii="Arial" w:hAnsi="Arial" w:cs="Arial"/>
        </w:rPr>
        <w:t xml:space="preserve">s para </w:t>
      </w:r>
      <w:r w:rsidR="00190CE4" w:rsidRPr="00C6409B">
        <w:rPr>
          <w:rFonts w:ascii="Arial" w:hAnsi="Arial" w:cs="Arial"/>
        </w:rPr>
        <w:t>c</w:t>
      </w:r>
      <w:r w:rsidRPr="00C6409B">
        <w:rPr>
          <w:rFonts w:ascii="Arial" w:hAnsi="Arial" w:cs="Arial"/>
        </w:rPr>
        <w:t>ompra de tierras, vivienda rural y campamentos, los códigos a utilizar son los  siguientes:</w:t>
      </w:r>
    </w:p>
    <w:tbl>
      <w:tblPr>
        <w:tblW w:w="5000" w:type="pct"/>
        <w:tblCellMar>
          <w:left w:w="70" w:type="dxa"/>
          <w:right w:w="70" w:type="dxa"/>
        </w:tblCellMar>
        <w:tblLook w:val="04A0" w:firstRow="1" w:lastRow="0" w:firstColumn="1" w:lastColumn="0" w:noHBand="0" w:noVBand="1"/>
      </w:tblPr>
      <w:tblGrid>
        <w:gridCol w:w="342"/>
        <w:gridCol w:w="871"/>
        <w:gridCol w:w="1851"/>
        <w:gridCol w:w="1081"/>
        <w:gridCol w:w="698"/>
        <w:gridCol w:w="871"/>
        <w:gridCol w:w="1281"/>
        <w:gridCol w:w="1082"/>
      </w:tblGrid>
      <w:tr w:rsidR="001A6235" w:rsidRPr="001A6235" w:rsidTr="008413B4">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1A6235" w:rsidRPr="00D259D2" w:rsidRDefault="001A6235" w:rsidP="001A6235">
            <w:pPr>
              <w:jc w:val="center"/>
              <w:rPr>
                <w:rFonts w:eastAsia="Times New Roman" w:cstheme="minorHAnsi"/>
                <w:b/>
                <w:bCs/>
                <w:color w:val="FFFFFF"/>
                <w:sz w:val="18"/>
                <w:szCs w:val="18"/>
              </w:rPr>
            </w:pPr>
            <w:r w:rsidRPr="00D259D2">
              <w:rPr>
                <w:rFonts w:eastAsia="Times New Roman" w:cstheme="minorHAnsi"/>
                <w:b/>
                <w:bCs/>
                <w:color w:val="FFFFFF"/>
                <w:sz w:val="18"/>
                <w:szCs w:val="18"/>
              </w:rPr>
              <w:t>COMPRA DE TIERRAS, VIVIENDA RURAL Y CAMPAMENTOS</w:t>
            </w:r>
            <w:r w:rsidR="00AE2A17" w:rsidRPr="00D259D2">
              <w:rPr>
                <w:rFonts w:eastAsia="Times New Roman" w:cstheme="minorHAnsi"/>
                <w:b/>
                <w:bCs/>
                <w:color w:val="FFFFFF"/>
                <w:sz w:val="18"/>
                <w:szCs w:val="18"/>
              </w:rPr>
              <w:t xml:space="preserve"> - INVERSIÓN</w:t>
            </w:r>
          </w:p>
        </w:tc>
      </w:tr>
      <w:tr w:rsidR="001A6235" w:rsidRPr="001A6235" w:rsidTr="005934D2">
        <w:trPr>
          <w:trHeight w:val="300"/>
          <w:tblHeader/>
        </w:trPr>
        <w:tc>
          <w:tcPr>
            <w:tcW w:w="212" w:type="pct"/>
            <w:tcBorders>
              <w:top w:val="nil"/>
              <w:left w:val="single" w:sz="4" w:space="0" w:color="auto"/>
              <w:bottom w:val="single" w:sz="4" w:space="0" w:color="auto"/>
              <w:right w:val="single" w:sz="4" w:space="0" w:color="auto"/>
            </w:tcBorders>
            <w:shd w:val="clear" w:color="000000" w:fill="C4BD97"/>
            <w:vAlign w:val="center"/>
            <w:hideMark/>
          </w:tcPr>
          <w:p w:rsidR="001A6235" w:rsidRPr="001A6235" w:rsidRDefault="001A6235" w:rsidP="001A6235">
            <w:pPr>
              <w:jc w:val="center"/>
              <w:rPr>
                <w:rFonts w:ascii="Arial" w:eastAsia="Times New Roman" w:hAnsi="Arial" w:cs="Arial"/>
                <w:b/>
                <w:bCs/>
                <w:color w:val="000000"/>
                <w:sz w:val="18"/>
                <w:szCs w:val="18"/>
              </w:rPr>
            </w:pPr>
            <w:r w:rsidRPr="001A6235">
              <w:rPr>
                <w:rFonts w:ascii="Arial" w:eastAsia="Times New Roman" w:hAnsi="Arial" w:cs="Arial"/>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146"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669"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c>
          <w:tcPr>
            <w:tcW w:w="432"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539"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793"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67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1A6235" w:rsidRPr="001A6235" w:rsidTr="005934D2">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1</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347100</w:t>
            </w:r>
          </w:p>
        </w:tc>
        <w:tc>
          <w:tcPr>
            <w:tcW w:w="1146"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Campamentos para trabajadores</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Unidades</w:t>
            </w:r>
          </w:p>
        </w:tc>
        <w:tc>
          <w:tcPr>
            <w:tcW w:w="432"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4</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841160</w:t>
            </w:r>
          </w:p>
        </w:tc>
        <w:tc>
          <w:tcPr>
            <w:tcW w:w="793"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Compra de tierra - Reforma Agraria</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D259D2" w:rsidRDefault="001F6757" w:rsidP="001A6235">
            <w:pPr>
              <w:jc w:val="center"/>
              <w:rPr>
                <w:rFonts w:eastAsia="Times New Roman" w:cstheme="minorHAnsi"/>
                <w:color w:val="000000"/>
                <w:sz w:val="18"/>
                <w:szCs w:val="18"/>
              </w:rPr>
            </w:pPr>
            <w:r w:rsidRPr="00D259D2">
              <w:rPr>
                <w:rFonts w:eastAsia="Times New Roman" w:cstheme="minorHAnsi"/>
                <w:color w:val="000000"/>
                <w:sz w:val="18"/>
                <w:szCs w:val="18"/>
              </w:rPr>
              <w:t>Hectáreas</w:t>
            </w:r>
          </w:p>
        </w:tc>
      </w:tr>
      <w:tr w:rsidR="001A6235" w:rsidRPr="001A6235" w:rsidTr="005934D2">
        <w:trPr>
          <w:trHeight w:val="480"/>
          <w:tblHead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2</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841050</w:t>
            </w:r>
          </w:p>
        </w:tc>
        <w:tc>
          <w:tcPr>
            <w:tcW w:w="1146"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Construcción vivienda campesina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Unidades</w:t>
            </w:r>
          </w:p>
        </w:tc>
        <w:tc>
          <w:tcPr>
            <w:tcW w:w="432"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5</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841170</w:t>
            </w:r>
          </w:p>
        </w:tc>
        <w:tc>
          <w:tcPr>
            <w:tcW w:w="793"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Compra tierra para uso agropecuario</w:t>
            </w:r>
          </w:p>
        </w:tc>
        <w:tc>
          <w:tcPr>
            <w:tcW w:w="670" w:type="pct"/>
            <w:tcBorders>
              <w:top w:val="nil"/>
              <w:left w:val="nil"/>
              <w:bottom w:val="single" w:sz="4" w:space="0" w:color="auto"/>
              <w:right w:val="single" w:sz="4" w:space="0" w:color="auto"/>
            </w:tcBorders>
            <w:shd w:val="clear" w:color="000000" w:fill="FFFFFF"/>
            <w:noWrap/>
            <w:vAlign w:val="center"/>
            <w:hideMark/>
          </w:tcPr>
          <w:p w:rsidR="001A6235" w:rsidRPr="001F6757" w:rsidRDefault="001F6757"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Hectáreas</w:t>
            </w:r>
          </w:p>
        </w:tc>
      </w:tr>
      <w:tr w:rsidR="001A6235" w:rsidRPr="001A6235" w:rsidTr="005934D2">
        <w:trPr>
          <w:trHeight w:val="480"/>
          <w:tblHeader/>
        </w:trPr>
        <w:tc>
          <w:tcPr>
            <w:tcW w:w="212" w:type="pct"/>
            <w:tcBorders>
              <w:top w:val="nil"/>
              <w:left w:val="single" w:sz="4" w:space="0" w:color="auto"/>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b/>
                <w:bCs/>
                <w:color w:val="000000"/>
                <w:sz w:val="18"/>
                <w:szCs w:val="18"/>
              </w:rPr>
            </w:pPr>
            <w:r w:rsidRPr="001F6757">
              <w:rPr>
                <w:rFonts w:ascii="Arial" w:eastAsia="Times New Roman" w:hAnsi="Arial" w:cs="Arial"/>
                <w:b/>
                <w:bCs/>
                <w:color w:val="000000"/>
                <w:sz w:val="18"/>
                <w:szCs w:val="18"/>
              </w:rPr>
              <w:t>3</w:t>
            </w:r>
          </w:p>
        </w:tc>
        <w:tc>
          <w:tcPr>
            <w:tcW w:w="53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841100</w:t>
            </w:r>
          </w:p>
        </w:tc>
        <w:tc>
          <w:tcPr>
            <w:tcW w:w="1146" w:type="pct"/>
            <w:tcBorders>
              <w:top w:val="nil"/>
              <w:left w:val="nil"/>
              <w:bottom w:val="single" w:sz="4" w:space="0" w:color="auto"/>
              <w:right w:val="single" w:sz="4" w:space="0" w:color="auto"/>
            </w:tcBorders>
            <w:shd w:val="clear" w:color="000000" w:fill="FFFFFF"/>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Reparación de vivienda campesina</w:t>
            </w:r>
          </w:p>
        </w:tc>
        <w:tc>
          <w:tcPr>
            <w:tcW w:w="669" w:type="pct"/>
            <w:tcBorders>
              <w:top w:val="nil"/>
              <w:left w:val="nil"/>
              <w:bottom w:val="single" w:sz="4" w:space="0" w:color="auto"/>
              <w:right w:val="single" w:sz="4" w:space="0" w:color="auto"/>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r w:rsidRPr="001F6757">
              <w:rPr>
                <w:rFonts w:ascii="Arial" w:eastAsia="Times New Roman" w:hAnsi="Arial" w:cs="Arial"/>
                <w:color w:val="000000"/>
                <w:sz w:val="18"/>
                <w:szCs w:val="18"/>
              </w:rPr>
              <w:t>Unidades</w:t>
            </w:r>
          </w:p>
        </w:tc>
        <w:tc>
          <w:tcPr>
            <w:tcW w:w="432"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c>
          <w:tcPr>
            <w:tcW w:w="539"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c>
          <w:tcPr>
            <w:tcW w:w="793"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c>
          <w:tcPr>
            <w:tcW w:w="670" w:type="pct"/>
            <w:tcBorders>
              <w:top w:val="nil"/>
              <w:left w:val="nil"/>
              <w:bottom w:val="nil"/>
              <w:right w:val="nil"/>
            </w:tcBorders>
            <w:shd w:val="clear" w:color="000000" w:fill="FFFFFF"/>
            <w:noWrap/>
            <w:vAlign w:val="center"/>
            <w:hideMark/>
          </w:tcPr>
          <w:p w:rsidR="001A6235" w:rsidRPr="001F6757" w:rsidRDefault="001A6235" w:rsidP="001A6235">
            <w:pPr>
              <w:jc w:val="center"/>
              <w:rPr>
                <w:rFonts w:ascii="Arial" w:eastAsia="Times New Roman" w:hAnsi="Arial" w:cs="Arial"/>
                <w:color w:val="000000"/>
                <w:sz w:val="18"/>
                <w:szCs w:val="18"/>
              </w:rPr>
            </w:pPr>
          </w:p>
        </w:tc>
      </w:tr>
    </w:tbl>
    <w:p w:rsidR="0077480B" w:rsidRPr="009F0FAC" w:rsidRDefault="0077480B" w:rsidP="00E4401B">
      <w:pPr>
        <w:shd w:val="clear" w:color="auto" w:fill="FFFFFF"/>
        <w:ind w:left="17"/>
        <w:jc w:val="both"/>
        <w:rPr>
          <w:rFonts w:ascii="Arial" w:hAnsi="Arial" w:cs="Arial"/>
          <w:spacing w:val="-3"/>
          <w:sz w:val="18"/>
          <w:szCs w:val="18"/>
        </w:rPr>
      </w:pPr>
    </w:p>
    <w:p w:rsidR="00A00AC7" w:rsidRPr="00D62788" w:rsidRDefault="00232D40" w:rsidP="00232D40">
      <w:pPr>
        <w:pStyle w:val="Ttulo3"/>
      </w:pPr>
      <w:bookmarkStart w:id="74" w:name="_Toc439234619"/>
      <w:r>
        <w:t xml:space="preserve">1.1.8.9.5 </w:t>
      </w:r>
      <w:r w:rsidR="00061448" w:rsidRPr="00D62788">
        <w:t xml:space="preserve">Capitalización, </w:t>
      </w:r>
      <w:r w:rsidR="00287A59" w:rsidRPr="00D62788">
        <w:t>c</w:t>
      </w:r>
      <w:r w:rsidR="00061448" w:rsidRPr="00D62788">
        <w:t xml:space="preserve">ompra y </w:t>
      </w:r>
      <w:r w:rsidR="00287A59" w:rsidRPr="00D62788">
        <w:t>c</w:t>
      </w:r>
      <w:r w:rsidR="00061448" w:rsidRPr="00D62788">
        <w:t xml:space="preserve">reación de </w:t>
      </w:r>
      <w:r w:rsidR="00287A59" w:rsidRPr="00D62788">
        <w:t>e</w:t>
      </w:r>
      <w:r w:rsidR="00061448" w:rsidRPr="00D62788">
        <w:t>mpresas</w:t>
      </w:r>
      <w:bookmarkEnd w:id="74"/>
    </w:p>
    <w:p w:rsidR="00A00AC7" w:rsidRDefault="00A00AC7" w:rsidP="005A579D">
      <w:pPr>
        <w:shd w:val="clear" w:color="auto" w:fill="FFFFFF"/>
        <w:ind w:left="17"/>
        <w:jc w:val="both"/>
        <w:rPr>
          <w:rFonts w:ascii="Arial" w:hAnsi="Arial" w:cs="Arial"/>
          <w:spacing w:val="-3"/>
          <w:lang w:val="es-ES_tradnl"/>
        </w:rPr>
      </w:pPr>
    </w:p>
    <w:p w:rsidR="00232D40" w:rsidRPr="00D259D2" w:rsidRDefault="0024447B" w:rsidP="0024447B">
      <w:pPr>
        <w:jc w:val="both"/>
        <w:rPr>
          <w:rFonts w:ascii="Arial" w:eastAsia="Times New Roman" w:hAnsi="Arial" w:cstheme="minorHAnsi"/>
          <w:color w:val="000000"/>
        </w:rPr>
      </w:pPr>
      <w:r w:rsidRPr="007B2915">
        <w:rPr>
          <w:rFonts w:ascii="Arial" w:eastAsia="Times New Roman" w:hAnsi="Arial" w:cstheme="minorHAnsi"/>
          <w:color w:val="000000"/>
        </w:rPr>
        <w:t>Se financia</w:t>
      </w:r>
      <w:r w:rsidR="00232D40" w:rsidRPr="007B2915">
        <w:rPr>
          <w:rFonts w:ascii="Arial" w:eastAsia="Times New Roman" w:hAnsi="Arial" w:cstheme="minorHAnsi"/>
          <w:color w:val="000000"/>
        </w:rPr>
        <w:t>n las</w:t>
      </w:r>
      <w:r w:rsidRPr="007B2915">
        <w:rPr>
          <w:rFonts w:ascii="Arial" w:eastAsia="Times New Roman" w:hAnsi="Arial" w:cstheme="minorHAnsi"/>
          <w:color w:val="000000"/>
        </w:rPr>
        <w:t xml:space="preserve"> necesidades de capital de personas naturales o jurídicas, para la </w:t>
      </w:r>
      <w:r w:rsidR="001D138A" w:rsidRPr="007B2915">
        <w:rPr>
          <w:rFonts w:ascii="Arial" w:eastAsia="Times New Roman" w:hAnsi="Arial" w:cstheme="minorHAnsi"/>
          <w:color w:val="000000"/>
        </w:rPr>
        <w:t xml:space="preserve">compra, </w:t>
      </w:r>
      <w:r w:rsidRPr="007B2915">
        <w:rPr>
          <w:rFonts w:ascii="Arial" w:eastAsia="Times New Roman" w:hAnsi="Arial" w:cstheme="minorHAnsi"/>
          <w:color w:val="000000"/>
        </w:rPr>
        <w:t xml:space="preserve">constitución o incremento del capital social </w:t>
      </w:r>
      <w:r w:rsidRPr="00D259D2">
        <w:rPr>
          <w:rFonts w:ascii="Arial" w:eastAsia="Times New Roman" w:hAnsi="Arial" w:cstheme="minorHAnsi"/>
          <w:color w:val="000000"/>
        </w:rPr>
        <w:t xml:space="preserve">de empresas (personas jurídicas) </w:t>
      </w:r>
      <w:r w:rsidR="001D138A" w:rsidRPr="00D259D2">
        <w:rPr>
          <w:rFonts w:ascii="Arial" w:eastAsia="Times New Roman" w:hAnsi="Arial" w:cstheme="minorHAnsi"/>
          <w:color w:val="000000"/>
        </w:rPr>
        <w:t xml:space="preserve">cuyo objeto social se </w:t>
      </w:r>
      <w:r w:rsidR="00166496" w:rsidRPr="00D259D2">
        <w:rPr>
          <w:rFonts w:ascii="Arial" w:eastAsia="Times New Roman" w:hAnsi="Arial" w:cstheme="minorHAnsi"/>
          <w:color w:val="000000"/>
        </w:rPr>
        <w:t>ejecute</w:t>
      </w:r>
      <w:r w:rsidR="001D138A" w:rsidRPr="00D259D2">
        <w:rPr>
          <w:rFonts w:ascii="Arial" w:eastAsia="Times New Roman" w:hAnsi="Arial" w:cstheme="minorHAnsi"/>
          <w:color w:val="000000"/>
        </w:rPr>
        <w:t xml:space="preserve"> en el territorio nacional y </w:t>
      </w:r>
      <w:r w:rsidRPr="00D259D2">
        <w:rPr>
          <w:rFonts w:ascii="Arial" w:eastAsia="Times New Roman" w:hAnsi="Arial" w:cstheme="minorHAnsi"/>
          <w:color w:val="000000"/>
        </w:rPr>
        <w:t xml:space="preserve">que tengan por objeto el desarrollo de actividades agropecuarias, acuícolas, </w:t>
      </w:r>
      <w:r w:rsidR="0085552C" w:rsidRPr="00D259D2">
        <w:rPr>
          <w:rFonts w:ascii="Arial" w:eastAsia="Times New Roman" w:hAnsi="Arial" w:cstheme="minorHAnsi"/>
          <w:color w:val="000000"/>
        </w:rPr>
        <w:t>d</w:t>
      </w:r>
      <w:r w:rsidRPr="00D259D2">
        <w:rPr>
          <w:rFonts w:ascii="Arial" w:eastAsia="Times New Roman" w:hAnsi="Arial" w:cstheme="minorHAnsi"/>
          <w:color w:val="000000"/>
        </w:rPr>
        <w:t>e pesca</w:t>
      </w:r>
      <w:r w:rsidR="00232D40" w:rsidRPr="00D259D2">
        <w:rPr>
          <w:rFonts w:ascii="Arial" w:eastAsia="Times New Roman" w:hAnsi="Arial" w:cstheme="minorHAnsi"/>
          <w:color w:val="000000"/>
        </w:rPr>
        <w:t xml:space="preserve"> </w:t>
      </w:r>
      <w:r w:rsidR="001D138A" w:rsidRPr="00D259D2">
        <w:rPr>
          <w:rFonts w:ascii="Arial" w:eastAsia="Times New Roman" w:hAnsi="Arial" w:cstheme="minorHAnsi"/>
          <w:color w:val="000000"/>
        </w:rPr>
        <w:t xml:space="preserve">o </w:t>
      </w:r>
      <w:r w:rsidR="00232D40" w:rsidRPr="00D259D2">
        <w:rPr>
          <w:rFonts w:ascii="Arial" w:eastAsia="Times New Roman" w:hAnsi="Arial" w:cstheme="minorHAnsi"/>
          <w:color w:val="000000"/>
        </w:rPr>
        <w:t xml:space="preserve"> actividades rurales.</w:t>
      </w:r>
    </w:p>
    <w:p w:rsidR="00362135" w:rsidRPr="00D259D2" w:rsidRDefault="0024447B" w:rsidP="0024447B">
      <w:pPr>
        <w:jc w:val="both"/>
        <w:rPr>
          <w:rFonts w:ascii="Arial" w:eastAsia="Times New Roman" w:hAnsi="Arial" w:cstheme="minorHAnsi"/>
          <w:color w:val="000000"/>
        </w:rPr>
      </w:pPr>
      <w:r w:rsidRPr="00D259D2">
        <w:rPr>
          <w:rFonts w:ascii="Arial" w:eastAsia="Times New Roman" w:hAnsi="Arial" w:cstheme="minorHAnsi"/>
          <w:color w:val="000000"/>
        </w:rPr>
        <w:br/>
        <w:t>Los aportes deben estar sustentados en las necesidades de capital de la empresa a crear o capitalizar, para la ejecución del proceso productivo, bien sea como capital de trabajo (costos operativos) o como inversión, excluyéndose los recursos para cancelación de pasivos. Igualmente es financiable la compra de acciones o cuotas de participación de empresas constituidas.</w:t>
      </w:r>
      <w:r w:rsidR="00362135" w:rsidRPr="00D259D2">
        <w:rPr>
          <w:rFonts w:ascii="Arial" w:eastAsia="Times New Roman" w:hAnsi="Arial" w:cstheme="minorHAnsi"/>
          <w:color w:val="000000"/>
        </w:rPr>
        <w:t xml:space="preserve"> </w:t>
      </w:r>
    </w:p>
    <w:p w:rsidR="00362135" w:rsidRPr="00D259D2" w:rsidRDefault="00362135" w:rsidP="0024447B">
      <w:pPr>
        <w:jc w:val="both"/>
        <w:rPr>
          <w:rFonts w:ascii="Arial" w:eastAsia="Times New Roman" w:hAnsi="Arial" w:cstheme="minorHAnsi"/>
          <w:color w:val="000000"/>
        </w:rPr>
      </w:pPr>
    </w:p>
    <w:p w:rsidR="0024447B" w:rsidRPr="00D259D2" w:rsidRDefault="00362135" w:rsidP="0024447B">
      <w:pPr>
        <w:jc w:val="both"/>
        <w:rPr>
          <w:rFonts w:ascii="Arial" w:eastAsia="Times New Roman" w:hAnsi="Arial" w:cstheme="minorHAnsi"/>
          <w:color w:val="000000"/>
        </w:rPr>
      </w:pPr>
      <w:r w:rsidRPr="00D259D2">
        <w:rPr>
          <w:rFonts w:ascii="Arial" w:eastAsia="Times New Roman" w:hAnsi="Arial" w:cstheme="minorHAnsi"/>
          <w:color w:val="000000"/>
        </w:rPr>
        <w:t xml:space="preserve">Dentro de los ciento veinte (120) días calendario siguientes a la contabilización del crédito, el intermediario financiero deberá exigir al beneficiario la presentación del certificado de Cámara de Comercio en el cual se registre la capitalización o creación de la empresa; y en compra de acciones, la modificación de la composición accionaria, documentos que deberá comparar </w:t>
      </w:r>
      <w:r w:rsidRPr="00D259D2">
        <w:rPr>
          <w:rFonts w:ascii="Arial" w:eastAsia="Times New Roman" w:hAnsi="Arial" w:cstheme="minorHAnsi"/>
          <w:color w:val="000000"/>
        </w:rPr>
        <w:lastRenderedPageBreak/>
        <w:t>con los certificados anteriores para verificar el cumplimiento de la inversión financiada.</w:t>
      </w:r>
    </w:p>
    <w:p w:rsidR="00DA2915" w:rsidRPr="00D259D2" w:rsidRDefault="00DA2915" w:rsidP="0024447B">
      <w:pPr>
        <w:jc w:val="both"/>
        <w:rPr>
          <w:rFonts w:ascii="Arial" w:eastAsia="Times New Roman" w:hAnsi="Arial" w:cstheme="minorHAnsi"/>
          <w:color w:val="000000"/>
        </w:rPr>
      </w:pPr>
    </w:p>
    <w:p w:rsidR="0024447B" w:rsidRPr="00232D40" w:rsidRDefault="007538F1" w:rsidP="0024447B">
      <w:pPr>
        <w:jc w:val="both"/>
        <w:rPr>
          <w:rFonts w:ascii="Arial" w:eastAsia="Times New Roman" w:hAnsi="Arial" w:cs="Arial"/>
          <w:color w:val="000000"/>
          <w:lang w:val="es-ES_tradnl"/>
        </w:rPr>
      </w:pPr>
      <w:r w:rsidRPr="00D259D2">
        <w:rPr>
          <w:rFonts w:ascii="Arial" w:eastAsia="Times New Roman" w:hAnsi="Arial" w:cs="Arial"/>
          <w:color w:val="000000"/>
          <w:lang w:val="es-ES_tradnl"/>
        </w:rPr>
        <w:t>Se financian i</w:t>
      </w:r>
      <w:r w:rsidR="0024447B" w:rsidRPr="00D259D2">
        <w:rPr>
          <w:rFonts w:ascii="Arial" w:eastAsia="Times New Roman" w:hAnsi="Arial" w:cs="Arial"/>
          <w:color w:val="000000"/>
          <w:lang w:val="es-ES_tradnl"/>
        </w:rPr>
        <w:t>gualmente, los costos correspondientes a las comisiones y el IVA causado por la expedición del FAG para pequeños y medianos productores.</w:t>
      </w:r>
    </w:p>
    <w:p w:rsidR="0024447B" w:rsidRPr="00232D40" w:rsidRDefault="0024447B" w:rsidP="00C67D6E">
      <w:pPr>
        <w:jc w:val="both"/>
        <w:rPr>
          <w:rFonts w:ascii="Arial" w:hAnsi="Arial" w:cs="Arial"/>
          <w:lang w:val="es-ES_tradnl"/>
        </w:rPr>
      </w:pPr>
    </w:p>
    <w:p w:rsidR="00C67D6E" w:rsidRDefault="00C67D6E" w:rsidP="00C67D6E">
      <w:pPr>
        <w:jc w:val="both"/>
        <w:rPr>
          <w:rFonts w:ascii="Arial" w:hAnsi="Arial" w:cs="Arial"/>
        </w:rPr>
      </w:pPr>
      <w:r w:rsidRPr="00C6409B">
        <w:rPr>
          <w:rFonts w:ascii="Arial" w:hAnsi="Arial" w:cs="Arial"/>
        </w:rPr>
        <w:t xml:space="preserve">Para el registro de los </w:t>
      </w:r>
      <w:r w:rsidR="00190CE4" w:rsidRPr="00C6409B">
        <w:rPr>
          <w:rFonts w:ascii="Arial" w:hAnsi="Arial" w:cs="Arial"/>
        </w:rPr>
        <w:t>c</w:t>
      </w:r>
      <w:r w:rsidRPr="00C6409B">
        <w:rPr>
          <w:rFonts w:ascii="Arial" w:hAnsi="Arial" w:cs="Arial"/>
        </w:rPr>
        <w:t>rédito</w:t>
      </w:r>
      <w:r w:rsidR="00232D40">
        <w:rPr>
          <w:rFonts w:ascii="Arial" w:hAnsi="Arial" w:cs="Arial"/>
        </w:rPr>
        <w:t xml:space="preserve">s para </w:t>
      </w:r>
      <w:r w:rsidR="00190CE4" w:rsidRPr="00C6409B">
        <w:rPr>
          <w:rFonts w:ascii="Arial" w:hAnsi="Arial" w:cs="Arial"/>
        </w:rPr>
        <w:t>c</w:t>
      </w:r>
      <w:r w:rsidRPr="00C6409B">
        <w:rPr>
          <w:rFonts w:ascii="Arial" w:hAnsi="Arial" w:cs="Arial"/>
        </w:rPr>
        <w:t xml:space="preserve">apitalización, compra y creación de empresas, los </w:t>
      </w:r>
      <w:r w:rsidR="001F6757">
        <w:rPr>
          <w:rFonts w:ascii="Arial" w:hAnsi="Arial" w:cs="Arial"/>
        </w:rPr>
        <w:t>rubros</w:t>
      </w:r>
      <w:r w:rsidRPr="00C6409B">
        <w:rPr>
          <w:rFonts w:ascii="Arial" w:hAnsi="Arial" w:cs="Arial"/>
        </w:rPr>
        <w:t xml:space="preserve"> a utilizar son los  siguientes:</w:t>
      </w:r>
    </w:p>
    <w:p w:rsidR="008F504A" w:rsidRDefault="008F504A" w:rsidP="00C67D6E">
      <w:pPr>
        <w:jc w:val="both"/>
        <w:rPr>
          <w:rFonts w:ascii="Arial" w:hAnsi="Arial" w:cs="Arial"/>
        </w:rPr>
      </w:pPr>
    </w:p>
    <w:tbl>
      <w:tblPr>
        <w:tblW w:w="5954"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9"/>
        <w:gridCol w:w="871"/>
        <w:gridCol w:w="2288"/>
        <w:gridCol w:w="2126"/>
      </w:tblGrid>
      <w:tr w:rsidR="00301227" w:rsidRPr="00D259D2" w:rsidTr="00E04107">
        <w:trPr>
          <w:trHeight w:val="296"/>
          <w:tblHeader/>
          <w:jc w:val="center"/>
        </w:trPr>
        <w:tc>
          <w:tcPr>
            <w:tcW w:w="5954" w:type="dxa"/>
            <w:gridSpan w:val="4"/>
            <w:shd w:val="clear" w:color="000000" w:fill="948A54"/>
            <w:vAlign w:val="center"/>
            <w:hideMark/>
          </w:tcPr>
          <w:p w:rsidR="00301227" w:rsidRPr="00D259D2" w:rsidRDefault="00301227" w:rsidP="005B0C97">
            <w:pPr>
              <w:ind w:left="360"/>
              <w:jc w:val="center"/>
              <w:rPr>
                <w:rFonts w:eastAsia="Times New Roman" w:cstheme="minorHAnsi"/>
                <w:b/>
                <w:bCs/>
                <w:color w:val="FFFFFF"/>
                <w:sz w:val="18"/>
                <w:szCs w:val="18"/>
              </w:rPr>
            </w:pPr>
            <w:r w:rsidRPr="00D259D2">
              <w:rPr>
                <w:rFonts w:eastAsia="Times New Roman" w:cstheme="minorHAnsi"/>
                <w:b/>
                <w:bCs/>
                <w:color w:val="FFFFFF"/>
                <w:sz w:val="18"/>
                <w:szCs w:val="18"/>
              </w:rPr>
              <w:t>CAPITALIZACIÓN, COMPRA Y CREACIÓN DE EMPRESAS</w:t>
            </w:r>
            <w:r w:rsidR="00AE2A17" w:rsidRPr="00D259D2">
              <w:rPr>
                <w:rFonts w:eastAsia="Times New Roman" w:cstheme="minorHAnsi"/>
                <w:b/>
                <w:bCs/>
                <w:color w:val="FFFFFF"/>
                <w:sz w:val="18"/>
                <w:szCs w:val="18"/>
              </w:rPr>
              <w:t xml:space="preserve"> - INVERSIÓN</w:t>
            </w:r>
          </w:p>
        </w:tc>
      </w:tr>
      <w:tr w:rsidR="00EF52A5" w:rsidRPr="00D259D2" w:rsidTr="00E04107">
        <w:trPr>
          <w:trHeight w:val="297"/>
          <w:tblHeader/>
          <w:jc w:val="center"/>
        </w:trPr>
        <w:tc>
          <w:tcPr>
            <w:tcW w:w="669" w:type="dxa"/>
            <w:shd w:val="clear" w:color="000000" w:fill="C4BD97"/>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871" w:type="dxa"/>
            <w:shd w:val="clear" w:color="000000" w:fill="C4BD97"/>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2288" w:type="dxa"/>
            <w:shd w:val="clear" w:color="000000" w:fill="C4BD97"/>
            <w:vAlign w:val="center"/>
            <w:hideMark/>
          </w:tcPr>
          <w:p w:rsidR="00EF52A5" w:rsidRPr="00D259D2" w:rsidRDefault="00EF52A5" w:rsidP="000154EB">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2126" w:type="dxa"/>
            <w:shd w:val="clear" w:color="000000" w:fill="C4BD97"/>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EF52A5" w:rsidRPr="00D259D2" w:rsidTr="00E04107">
        <w:trPr>
          <w:trHeight w:val="365"/>
          <w:jc w:val="center"/>
        </w:trPr>
        <w:tc>
          <w:tcPr>
            <w:tcW w:w="669" w:type="dxa"/>
            <w:shd w:val="clear" w:color="auto" w:fill="auto"/>
            <w:vAlign w:val="center"/>
            <w:hideMark/>
          </w:tcPr>
          <w:p w:rsidR="00EF52A5" w:rsidRPr="00D259D2" w:rsidRDefault="00EF52A5"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1</w:t>
            </w:r>
          </w:p>
        </w:tc>
        <w:tc>
          <w:tcPr>
            <w:tcW w:w="871" w:type="dxa"/>
            <w:shd w:val="clear" w:color="auto" w:fill="auto"/>
            <w:noWrap/>
            <w:vAlign w:val="center"/>
            <w:hideMark/>
          </w:tcPr>
          <w:p w:rsidR="00EF52A5" w:rsidRPr="00D259D2" w:rsidRDefault="00EF52A5" w:rsidP="006620C5">
            <w:pPr>
              <w:jc w:val="center"/>
              <w:rPr>
                <w:rFonts w:eastAsia="Times New Roman" w:cstheme="minorHAnsi"/>
                <w:color w:val="000000"/>
                <w:sz w:val="18"/>
                <w:szCs w:val="18"/>
              </w:rPr>
            </w:pPr>
            <w:r w:rsidRPr="00D259D2">
              <w:rPr>
                <w:rFonts w:eastAsia="Times New Roman" w:cstheme="minorHAnsi"/>
                <w:color w:val="000000"/>
                <w:sz w:val="18"/>
                <w:szCs w:val="18"/>
              </w:rPr>
              <w:t>611150</w:t>
            </w:r>
          </w:p>
        </w:tc>
        <w:tc>
          <w:tcPr>
            <w:tcW w:w="2288" w:type="dxa"/>
            <w:shd w:val="clear" w:color="auto" w:fill="auto"/>
            <w:vAlign w:val="center"/>
            <w:hideMark/>
          </w:tcPr>
          <w:p w:rsidR="00EF52A5" w:rsidRPr="00D259D2" w:rsidRDefault="00EF52A5" w:rsidP="006620C5">
            <w:pPr>
              <w:rPr>
                <w:rFonts w:eastAsia="Times New Roman" w:cstheme="minorHAnsi"/>
                <w:color w:val="000000"/>
                <w:sz w:val="18"/>
                <w:szCs w:val="18"/>
              </w:rPr>
            </w:pPr>
            <w:r w:rsidRPr="00D259D2">
              <w:rPr>
                <w:rFonts w:eastAsia="Times New Roman" w:cstheme="minorHAnsi"/>
                <w:color w:val="000000"/>
                <w:sz w:val="18"/>
                <w:szCs w:val="18"/>
              </w:rPr>
              <w:t>Capitalización y creación de empresas</w:t>
            </w:r>
          </w:p>
        </w:tc>
        <w:tc>
          <w:tcPr>
            <w:tcW w:w="2126" w:type="dxa"/>
            <w:shd w:val="clear" w:color="auto" w:fill="auto"/>
            <w:vAlign w:val="center"/>
            <w:hideMark/>
          </w:tcPr>
          <w:p w:rsidR="00EF52A5" w:rsidRPr="00D259D2" w:rsidRDefault="00EF52A5"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r>
    </w:tbl>
    <w:p w:rsidR="009D404D" w:rsidRDefault="009D404D" w:rsidP="009D404D">
      <w:pPr>
        <w:jc w:val="both"/>
        <w:rPr>
          <w:rFonts w:ascii="Arial" w:hAnsi="Arial" w:cs="Arial"/>
          <w:sz w:val="18"/>
          <w:szCs w:val="18"/>
        </w:rPr>
      </w:pPr>
    </w:p>
    <w:p w:rsidR="00A00AC7" w:rsidRPr="00D62788" w:rsidRDefault="00AD46D1" w:rsidP="00AD46D1">
      <w:pPr>
        <w:pStyle w:val="Ttulo3"/>
        <w:jc w:val="both"/>
      </w:pPr>
      <w:bookmarkStart w:id="75" w:name="_Toc439234620"/>
      <w:r>
        <w:t xml:space="preserve">1.1.8.9.6 </w:t>
      </w:r>
      <w:r w:rsidR="00061448" w:rsidRPr="00D62788">
        <w:t>Investigación</w:t>
      </w:r>
      <w:r w:rsidR="00211F86">
        <w:t>, Asistencia Técnica y Certificaciones Unidades Productivas</w:t>
      </w:r>
      <w:bookmarkEnd w:id="75"/>
    </w:p>
    <w:p w:rsidR="00A00AC7" w:rsidRDefault="00A00AC7" w:rsidP="005A579D">
      <w:pPr>
        <w:shd w:val="clear" w:color="auto" w:fill="FFFFFF"/>
        <w:jc w:val="both"/>
        <w:rPr>
          <w:rFonts w:ascii="Arial" w:hAnsi="Arial" w:cs="Arial"/>
          <w:spacing w:val="-3"/>
          <w:lang w:val="es-ES_tradnl"/>
        </w:rPr>
      </w:pPr>
    </w:p>
    <w:p w:rsidR="0024447B" w:rsidRPr="00AD46D1" w:rsidRDefault="0024447B" w:rsidP="0024447B">
      <w:pPr>
        <w:jc w:val="both"/>
        <w:rPr>
          <w:rFonts w:ascii="Arial" w:eastAsia="Times New Roman" w:hAnsi="Arial" w:cs="Arial"/>
          <w:color w:val="000000"/>
        </w:rPr>
      </w:pPr>
      <w:r w:rsidRPr="00AD46D1">
        <w:rPr>
          <w:rFonts w:ascii="Arial" w:hAnsi="Arial" w:cs="Arial"/>
        </w:rPr>
        <w:t xml:space="preserve">Se financia </w:t>
      </w:r>
      <w:r w:rsidRPr="00AD46D1">
        <w:rPr>
          <w:rFonts w:ascii="Arial" w:eastAsia="Times New Roman" w:hAnsi="Arial" w:cs="Arial"/>
          <w:color w:val="000000"/>
        </w:rPr>
        <w:t>Los costos de inversión en infraestructura, dotación de maquinaria y equipos para investigación, y en la realización de estudios de factibilidad en proyectos orientados a mejorar las condiciones técnicas de la producción y comercialización agropecuaria, acuícola y de pesca.</w:t>
      </w:r>
    </w:p>
    <w:p w:rsidR="0024447B" w:rsidRPr="00AD46D1" w:rsidRDefault="0024447B" w:rsidP="0024447B">
      <w:pPr>
        <w:jc w:val="both"/>
        <w:rPr>
          <w:rFonts w:ascii="Arial" w:eastAsia="Times New Roman" w:hAnsi="Arial" w:cs="Arial"/>
          <w:color w:val="000000"/>
        </w:rPr>
      </w:pPr>
    </w:p>
    <w:p w:rsidR="0024447B" w:rsidRDefault="0024447B" w:rsidP="0024447B">
      <w:pPr>
        <w:jc w:val="both"/>
        <w:rPr>
          <w:rFonts w:ascii="Arial" w:eastAsia="Times New Roman" w:hAnsi="Arial" w:cs="Arial"/>
          <w:color w:val="000000"/>
          <w:lang w:val="es-ES_tradnl"/>
        </w:rPr>
      </w:pPr>
      <w:r w:rsidRPr="00AD46D1">
        <w:rPr>
          <w:rFonts w:ascii="Arial" w:eastAsia="Times New Roman" w:hAnsi="Arial" w:cs="Arial"/>
          <w:color w:val="000000"/>
          <w:lang w:val="es-ES_tradnl"/>
        </w:rPr>
        <w:t>Igualmente, los costos correspondientes a las comisiones y el IVA causado por la expedición del FAG.</w:t>
      </w:r>
    </w:p>
    <w:p w:rsidR="00AD46D1" w:rsidRDefault="00AD46D1" w:rsidP="0024447B">
      <w:pPr>
        <w:jc w:val="both"/>
        <w:rPr>
          <w:rFonts w:ascii="Arial" w:eastAsia="Times New Roman" w:hAnsi="Arial" w:cs="Arial"/>
          <w:color w:val="000000"/>
          <w:lang w:val="es-ES_tradnl"/>
        </w:rPr>
      </w:pPr>
    </w:p>
    <w:p w:rsidR="00AD46D1" w:rsidRDefault="00AD46D1" w:rsidP="00AD46D1">
      <w:pPr>
        <w:jc w:val="both"/>
        <w:rPr>
          <w:rFonts w:ascii="Arial" w:hAnsi="Arial" w:cs="Arial"/>
        </w:rPr>
      </w:pPr>
      <w:r w:rsidRPr="00771DAD">
        <w:rPr>
          <w:rFonts w:ascii="Arial" w:hAnsi="Arial" w:cs="Arial"/>
        </w:rPr>
        <w:t>Se financia la</w:t>
      </w:r>
      <w:r>
        <w:rPr>
          <w:rFonts w:ascii="Arial" w:hAnsi="Arial" w:cs="Arial"/>
        </w:rPr>
        <w:t xml:space="preserve"> obtención de las</w:t>
      </w:r>
      <w:r w:rsidRPr="009A2D51">
        <w:rPr>
          <w:rFonts w:ascii="Arial" w:hAnsi="Arial" w:cs="Arial"/>
        </w:rPr>
        <w:t xml:space="preserve"> </w:t>
      </w:r>
      <w:r>
        <w:rPr>
          <w:rFonts w:ascii="Arial" w:hAnsi="Arial" w:cs="Arial"/>
        </w:rPr>
        <w:t xml:space="preserve">siguientes </w:t>
      </w:r>
      <w:r w:rsidRPr="009A2D51">
        <w:rPr>
          <w:rFonts w:ascii="Arial" w:hAnsi="Arial" w:cs="Arial"/>
        </w:rPr>
        <w:t>certificaciones</w:t>
      </w:r>
      <w:r>
        <w:rPr>
          <w:rFonts w:ascii="Arial" w:hAnsi="Arial" w:cs="Arial"/>
        </w:rPr>
        <w:t>:</w:t>
      </w:r>
    </w:p>
    <w:p w:rsidR="00AD46D1" w:rsidRPr="002A58D6" w:rsidRDefault="00AD46D1" w:rsidP="008C694B">
      <w:pPr>
        <w:pStyle w:val="Prrafodelista"/>
        <w:numPr>
          <w:ilvl w:val="0"/>
          <w:numId w:val="58"/>
        </w:numPr>
        <w:jc w:val="both"/>
        <w:rPr>
          <w:rFonts w:ascii="Arial" w:hAnsi="Arial" w:cs="Arial"/>
        </w:rPr>
      </w:pPr>
      <w:r w:rsidRPr="002A58D6">
        <w:rPr>
          <w:rFonts w:ascii="Arial" w:hAnsi="Arial" w:cs="Arial"/>
        </w:rPr>
        <w:t>Para personas naturales o jurídicas prestadoras del servicio de asistencia técnica, la certificación en normas de Sistemas de Gestión y de Calidad.</w:t>
      </w:r>
    </w:p>
    <w:p w:rsidR="00AD46D1" w:rsidRPr="008C2CA9" w:rsidRDefault="00AD46D1" w:rsidP="00AD46D1">
      <w:pPr>
        <w:pStyle w:val="Prrafodelista"/>
        <w:jc w:val="both"/>
        <w:rPr>
          <w:rFonts w:ascii="Arial" w:hAnsi="Arial" w:cs="Arial"/>
        </w:rPr>
      </w:pPr>
    </w:p>
    <w:p w:rsidR="00AD46D1" w:rsidRPr="002A58D6" w:rsidRDefault="00AD46D1" w:rsidP="008C694B">
      <w:pPr>
        <w:pStyle w:val="Prrafodelista"/>
        <w:numPr>
          <w:ilvl w:val="0"/>
          <w:numId w:val="58"/>
        </w:numPr>
        <w:jc w:val="both"/>
        <w:rPr>
          <w:rFonts w:ascii="Arial" w:hAnsi="Arial" w:cs="Arial"/>
        </w:rPr>
      </w:pPr>
      <w:r w:rsidRPr="002A58D6">
        <w:rPr>
          <w:rFonts w:ascii="Arial" w:hAnsi="Arial" w:cs="Arial"/>
        </w:rPr>
        <w:t xml:space="preserve">Otras: Certificación Agroalimentaria, Ecológica, Orgánica, BPA (NTC 5400, </w:t>
      </w:r>
      <w:proofErr w:type="spellStart"/>
      <w:r w:rsidRPr="002A58D6">
        <w:rPr>
          <w:rFonts w:ascii="Arial" w:hAnsi="Arial" w:cs="Arial"/>
        </w:rPr>
        <w:t>Globalgap</w:t>
      </w:r>
      <w:proofErr w:type="spellEnd"/>
      <w:r w:rsidRPr="002A58D6">
        <w:rPr>
          <w:rFonts w:ascii="Arial" w:hAnsi="Arial" w:cs="Arial"/>
        </w:rPr>
        <w:t xml:space="preserve">, </w:t>
      </w:r>
      <w:proofErr w:type="spellStart"/>
      <w:r w:rsidRPr="002A58D6">
        <w:rPr>
          <w:rFonts w:ascii="Arial" w:hAnsi="Arial" w:cs="Arial"/>
        </w:rPr>
        <w:t>Eurogap</w:t>
      </w:r>
      <w:proofErr w:type="spellEnd"/>
      <w:r w:rsidRPr="002A58D6">
        <w:rPr>
          <w:rFonts w:ascii="Arial" w:hAnsi="Arial" w:cs="Arial"/>
        </w:rPr>
        <w:t xml:space="preserve">), </w:t>
      </w:r>
      <w:proofErr w:type="spellStart"/>
      <w:r w:rsidRPr="002A58D6">
        <w:rPr>
          <w:rFonts w:ascii="Arial" w:hAnsi="Arial" w:cs="Arial"/>
        </w:rPr>
        <w:t>Rainforest</w:t>
      </w:r>
      <w:proofErr w:type="spellEnd"/>
      <w:r w:rsidRPr="002A58D6">
        <w:rPr>
          <w:rFonts w:ascii="Arial" w:hAnsi="Arial" w:cs="Arial"/>
        </w:rPr>
        <w:t xml:space="preserve"> Alliance, Comercio Justo. Certificación de calidad NTC - ISO 9001,  Certificaciones Buenas Prácticas de Producción y Certificaciones NTC - ISO 22000.</w:t>
      </w:r>
    </w:p>
    <w:p w:rsidR="0024447B" w:rsidRDefault="0024447B" w:rsidP="00C67D6E">
      <w:pPr>
        <w:jc w:val="both"/>
        <w:rPr>
          <w:rFonts w:ascii="Arial" w:hAnsi="Arial" w:cs="Arial"/>
        </w:rPr>
      </w:pPr>
    </w:p>
    <w:p w:rsidR="00C67D6E" w:rsidRPr="00C6409B" w:rsidRDefault="00C67D6E" w:rsidP="00C67D6E">
      <w:pPr>
        <w:jc w:val="both"/>
        <w:rPr>
          <w:rFonts w:ascii="Arial" w:hAnsi="Arial" w:cs="Arial"/>
        </w:rPr>
      </w:pPr>
      <w:r w:rsidRPr="00C6409B">
        <w:rPr>
          <w:rFonts w:ascii="Arial" w:hAnsi="Arial" w:cs="Arial"/>
        </w:rPr>
        <w:t xml:space="preserve">Para el registro de los </w:t>
      </w:r>
      <w:r w:rsidR="003928DF" w:rsidRPr="00C6409B">
        <w:rPr>
          <w:rFonts w:ascii="Arial" w:hAnsi="Arial" w:cs="Arial"/>
        </w:rPr>
        <w:t>c</w:t>
      </w:r>
      <w:r w:rsidRPr="00C6409B">
        <w:rPr>
          <w:rFonts w:ascii="Arial" w:hAnsi="Arial" w:cs="Arial"/>
        </w:rPr>
        <w:t>rédito</w:t>
      </w:r>
      <w:r w:rsidR="00AD46D1">
        <w:rPr>
          <w:rFonts w:ascii="Arial" w:hAnsi="Arial" w:cs="Arial"/>
        </w:rPr>
        <w:t xml:space="preserve">s que financien estas actividades </w:t>
      </w:r>
      <w:r w:rsidRPr="00C6409B">
        <w:rPr>
          <w:rFonts w:ascii="Arial" w:hAnsi="Arial" w:cs="Arial"/>
        </w:rPr>
        <w:t>los códigos a utilizar son los  siguientes:</w:t>
      </w:r>
    </w:p>
    <w:p w:rsidR="008F313B" w:rsidRPr="00C67D6E" w:rsidRDefault="008F313B" w:rsidP="005A579D">
      <w:pPr>
        <w:shd w:val="clear" w:color="auto" w:fill="FFFFFF"/>
        <w:jc w:val="both"/>
        <w:rPr>
          <w:rFonts w:ascii="Arial" w:hAnsi="Arial" w:cs="Arial"/>
          <w:spacing w:val="-3"/>
        </w:rPr>
      </w:pPr>
    </w:p>
    <w:tbl>
      <w:tblPr>
        <w:tblW w:w="5000" w:type="pct"/>
        <w:tblCellMar>
          <w:left w:w="70" w:type="dxa"/>
          <w:right w:w="70" w:type="dxa"/>
        </w:tblCellMar>
        <w:tblLook w:val="04A0" w:firstRow="1" w:lastRow="0" w:firstColumn="1" w:lastColumn="0" w:noHBand="0" w:noVBand="1"/>
      </w:tblPr>
      <w:tblGrid>
        <w:gridCol w:w="342"/>
        <w:gridCol w:w="871"/>
        <w:gridCol w:w="1826"/>
        <w:gridCol w:w="1081"/>
        <w:gridCol w:w="624"/>
        <w:gridCol w:w="871"/>
        <w:gridCol w:w="1381"/>
        <w:gridCol w:w="1081"/>
      </w:tblGrid>
      <w:tr w:rsidR="001A6235" w:rsidRPr="001A6235" w:rsidTr="00E04107">
        <w:trPr>
          <w:trHeight w:val="510"/>
        </w:trPr>
        <w:tc>
          <w:tcPr>
            <w:tcW w:w="5000" w:type="pct"/>
            <w:gridSpan w:val="8"/>
            <w:tcBorders>
              <w:top w:val="single" w:sz="4" w:space="0" w:color="auto"/>
              <w:left w:val="single" w:sz="4" w:space="0" w:color="auto"/>
              <w:bottom w:val="single" w:sz="4" w:space="0" w:color="auto"/>
              <w:right w:val="single" w:sz="4" w:space="0" w:color="auto"/>
            </w:tcBorders>
            <w:shd w:val="clear" w:color="000000" w:fill="948A54"/>
            <w:vAlign w:val="center"/>
            <w:hideMark/>
          </w:tcPr>
          <w:p w:rsidR="001A6235" w:rsidRPr="00D259D2" w:rsidRDefault="001A6235" w:rsidP="001A6235">
            <w:pPr>
              <w:jc w:val="center"/>
              <w:rPr>
                <w:rFonts w:eastAsia="Times New Roman" w:cstheme="minorHAnsi"/>
                <w:b/>
                <w:bCs/>
                <w:color w:val="FFFFFF"/>
                <w:sz w:val="18"/>
                <w:szCs w:val="18"/>
              </w:rPr>
            </w:pPr>
            <w:r w:rsidRPr="00D259D2">
              <w:rPr>
                <w:rFonts w:eastAsia="Times New Roman" w:cstheme="minorHAnsi"/>
                <w:b/>
                <w:bCs/>
                <w:color w:val="FFFFFF"/>
                <w:sz w:val="18"/>
                <w:szCs w:val="18"/>
              </w:rPr>
              <w:t>INVESTIGACIÓN, ASISTENCIA TÉCNICA Y CERTIFICACIONES UNIDADES PRODUCTIVAS</w:t>
            </w:r>
            <w:r w:rsidR="00AE2A17" w:rsidRPr="00D259D2">
              <w:rPr>
                <w:rFonts w:eastAsia="Times New Roman" w:cstheme="minorHAnsi"/>
                <w:b/>
                <w:bCs/>
                <w:color w:val="FFFFFF"/>
                <w:sz w:val="18"/>
                <w:szCs w:val="18"/>
              </w:rPr>
              <w:t xml:space="preserve"> - INVERSIÓN</w:t>
            </w:r>
          </w:p>
        </w:tc>
      </w:tr>
      <w:tr w:rsidR="001A6235" w:rsidRPr="001A6235" w:rsidTr="001A6235">
        <w:trPr>
          <w:trHeight w:val="300"/>
        </w:trPr>
        <w:tc>
          <w:tcPr>
            <w:tcW w:w="188" w:type="pct"/>
            <w:tcBorders>
              <w:top w:val="nil"/>
              <w:left w:val="single" w:sz="4" w:space="0" w:color="auto"/>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392"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275"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c>
          <w:tcPr>
            <w:tcW w:w="53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54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997"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540" w:type="pct"/>
            <w:tcBorders>
              <w:top w:val="nil"/>
              <w:left w:val="nil"/>
              <w:bottom w:val="single" w:sz="4" w:space="0" w:color="auto"/>
              <w:right w:val="single" w:sz="4" w:space="0" w:color="auto"/>
            </w:tcBorders>
            <w:shd w:val="clear" w:color="000000" w:fill="C4BD97"/>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1A6235" w:rsidRPr="001A6235" w:rsidTr="001A6235">
        <w:trPr>
          <w:trHeight w:val="51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1</w:t>
            </w:r>
          </w:p>
        </w:tc>
        <w:tc>
          <w:tcPr>
            <w:tcW w:w="392"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841200</w:t>
            </w:r>
          </w:p>
        </w:tc>
        <w:tc>
          <w:tcPr>
            <w:tcW w:w="1275"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Investigación tecnológica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3</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841300</w:t>
            </w:r>
          </w:p>
        </w:tc>
        <w:tc>
          <w:tcPr>
            <w:tcW w:w="997"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Certificación agroalimentaria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r>
      <w:tr w:rsidR="001A6235" w:rsidRPr="001A6235" w:rsidTr="001A6235">
        <w:trPr>
          <w:trHeight w:val="480"/>
        </w:trPr>
        <w:tc>
          <w:tcPr>
            <w:tcW w:w="188" w:type="pct"/>
            <w:tcBorders>
              <w:top w:val="nil"/>
              <w:left w:val="single" w:sz="4" w:space="0" w:color="auto"/>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2</w:t>
            </w:r>
          </w:p>
        </w:tc>
        <w:tc>
          <w:tcPr>
            <w:tcW w:w="392"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841250</w:t>
            </w:r>
          </w:p>
        </w:tc>
        <w:tc>
          <w:tcPr>
            <w:tcW w:w="1275"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Asistencia técnica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c>
          <w:tcPr>
            <w:tcW w:w="530"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b/>
                <w:bCs/>
                <w:color w:val="000000"/>
                <w:sz w:val="18"/>
                <w:szCs w:val="18"/>
              </w:rPr>
            </w:pPr>
            <w:r w:rsidRPr="00D259D2">
              <w:rPr>
                <w:rFonts w:eastAsia="Times New Roman" w:cstheme="minorHAnsi"/>
                <w:b/>
                <w:bCs/>
                <w:color w:val="000000"/>
                <w:sz w:val="18"/>
                <w:szCs w:val="18"/>
              </w:rPr>
              <w:t>4</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841400</w:t>
            </w:r>
          </w:p>
        </w:tc>
        <w:tc>
          <w:tcPr>
            <w:tcW w:w="997" w:type="pct"/>
            <w:tcBorders>
              <w:top w:val="nil"/>
              <w:left w:val="nil"/>
              <w:bottom w:val="single" w:sz="4" w:space="0" w:color="auto"/>
              <w:right w:val="single" w:sz="4" w:space="0" w:color="auto"/>
            </w:tcBorders>
            <w:shd w:val="clear" w:color="000000" w:fill="FFFFFF"/>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Certificación de calidad asistencia técnica</w:t>
            </w:r>
          </w:p>
        </w:tc>
        <w:tc>
          <w:tcPr>
            <w:tcW w:w="540" w:type="pct"/>
            <w:tcBorders>
              <w:top w:val="nil"/>
              <w:left w:val="nil"/>
              <w:bottom w:val="single" w:sz="4" w:space="0" w:color="auto"/>
              <w:right w:val="single" w:sz="4" w:space="0" w:color="auto"/>
            </w:tcBorders>
            <w:shd w:val="clear" w:color="000000" w:fill="FFFFFF"/>
            <w:noWrap/>
            <w:vAlign w:val="center"/>
            <w:hideMark/>
          </w:tcPr>
          <w:p w:rsidR="001A6235" w:rsidRPr="00D259D2" w:rsidRDefault="001A6235" w:rsidP="001A6235">
            <w:pPr>
              <w:jc w:val="center"/>
              <w:rPr>
                <w:rFonts w:eastAsia="Times New Roman" w:cstheme="minorHAnsi"/>
                <w:color w:val="000000"/>
                <w:sz w:val="18"/>
                <w:szCs w:val="18"/>
              </w:rPr>
            </w:pPr>
            <w:r w:rsidRPr="00D259D2">
              <w:rPr>
                <w:rFonts w:eastAsia="Times New Roman" w:cstheme="minorHAnsi"/>
                <w:color w:val="000000"/>
                <w:sz w:val="18"/>
                <w:szCs w:val="18"/>
              </w:rPr>
              <w:t>N.A</w:t>
            </w:r>
          </w:p>
        </w:tc>
      </w:tr>
    </w:tbl>
    <w:p w:rsidR="005B0C97" w:rsidRDefault="005B0C97" w:rsidP="008401B2">
      <w:pPr>
        <w:ind w:left="360"/>
        <w:jc w:val="center"/>
        <w:rPr>
          <w:rFonts w:ascii="Arial" w:hAnsi="Arial" w:cs="Arial"/>
          <w:b/>
          <w:spacing w:val="-1"/>
          <w:sz w:val="20"/>
          <w:szCs w:val="20"/>
          <w:lang w:val="es-ES_tradnl"/>
        </w:rPr>
      </w:pPr>
    </w:p>
    <w:p w:rsidR="00713AC2" w:rsidRDefault="00A00AC7" w:rsidP="008D5614">
      <w:pPr>
        <w:pStyle w:val="Ttulo3"/>
        <w:numPr>
          <w:ilvl w:val="3"/>
          <w:numId w:val="80"/>
        </w:numPr>
        <w:jc w:val="both"/>
        <w:rPr>
          <w:color w:val="auto"/>
        </w:rPr>
      </w:pPr>
      <w:bookmarkStart w:id="76" w:name="_Toc439234621"/>
      <w:r w:rsidRPr="00BB1428">
        <w:rPr>
          <w:color w:val="auto"/>
        </w:rPr>
        <w:t>Normalización de cartera</w:t>
      </w:r>
      <w:bookmarkEnd w:id="76"/>
      <w:r w:rsidR="00AD46D1">
        <w:rPr>
          <w:color w:val="auto"/>
        </w:rPr>
        <w:t xml:space="preserve"> </w:t>
      </w:r>
    </w:p>
    <w:p w:rsidR="00713AC2" w:rsidRPr="00713AC2" w:rsidRDefault="00713AC2" w:rsidP="00713AC2">
      <w:pPr>
        <w:rPr>
          <w:lang w:val="es-ES_tradnl"/>
        </w:rPr>
      </w:pPr>
    </w:p>
    <w:p w:rsidR="0024447B" w:rsidRPr="00AD46D1" w:rsidRDefault="0024447B" w:rsidP="003366E7">
      <w:pPr>
        <w:jc w:val="both"/>
        <w:rPr>
          <w:rFonts w:eastAsia="Times New Roman"/>
        </w:rPr>
      </w:pPr>
      <w:r w:rsidRPr="00AD46D1">
        <w:rPr>
          <w:rFonts w:eastAsia="Times New Roman"/>
        </w:rPr>
        <w:t xml:space="preserve">Contempla las alternativas que tienen los productores que desarrollan actividades agropecuarias o rurales, para normalizar sus pasivos de origen </w:t>
      </w:r>
      <w:r w:rsidRPr="00AD46D1">
        <w:rPr>
          <w:rFonts w:eastAsia="Times New Roman"/>
        </w:rPr>
        <w:lastRenderedPageBreak/>
        <w:t>financiero y en condiciones FINAGRO, cuando se han visto afectados los flujos de caja de la actividad productiva.</w:t>
      </w:r>
    </w:p>
    <w:p w:rsidR="0024447B" w:rsidRPr="004A2090" w:rsidRDefault="0024447B" w:rsidP="0024447B">
      <w:pPr>
        <w:jc w:val="both"/>
        <w:rPr>
          <w:rFonts w:ascii="Arial" w:eastAsia="Times New Roman" w:hAnsi="Arial" w:cs="Arial"/>
          <w:color w:val="000000"/>
          <w:sz w:val="18"/>
          <w:szCs w:val="18"/>
        </w:rPr>
      </w:pPr>
    </w:p>
    <w:p w:rsidR="00AD46D1" w:rsidRDefault="00AD46D1" w:rsidP="00AD46D1">
      <w:pPr>
        <w:jc w:val="both"/>
        <w:rPr>
          <w:rFonts w:ascii="Arial" w:hAnsi="Arial" w:cs="Arial"/>
          <w:b/>
        </w:rPr>
      </w:pPr>
      <w:r w:rsidRPr="00BB1428">
        <w:rPr>
          <w:rFonts w:ascii="Arial" w:hAnsi="Arial" w:cs="Arial"/>
          <w:b/>
        </w:rPr>
        <w:t>Tipo de Productor en la Normalización:</w:t>
      </w:r>
    </w:p>
    <w:p w:rsidR="00AD46D1" w:rsidRDefault="00AD46D1" w:rsidP="00AD46D1">
      <w:pPr>
        <w:jc w:val="both"/>
        <w:rPr>
          <w:rFonts w:ascii="Arial" w:hAnsi="Arial" w:cs="Arial"/>
        </w:rPr>
      </w:pPr>
    </w:p>
    <w:p w:rsidR="007C3521" w:rsidRDefault="007C3521" w:rsidP="007C3521">
      <w:pPr>
        <w:pStyle w:val="Sinespaciado"/>
        <w:spacing w:line="0" w:lineRule="atLeast"/>
        <w:jc w:val="both"/>
        <w:rPr>
          <w:rFonts w:ascii="Arial" w:hAnsi="Arial" w:cs="Arial"/>
        </w:rPr>
      </w:pPr>
      <w:r w:rsidRPr="00D259D2">
        <w:rPr>
          <w:rFonts w:ascii="Arial" w:hAnsi="Arial" w:cs="Arial"/>
        </w:rPr>
        <w:t xml:space="preserve">Cuando se haga necesario normalizar las operaciones de crédito, los activos que se tendrán en cuenta serán los mismos que tenían dichos productores al momento en que se les otorgó el crédito original objeto de normalización, </w:t>
      </w:r>
      <w:r w:rsidR="00362135" w:rsidRPr="00D259D2">
        <w:rPr>
          <w:rFonts w:ascii="Arial" w:hAnsi="Arial" w:cs="Arial"/>
        </w:rPr>
        <w:t xml:space="preserve">y </w:t>
      </w:r>
      <w:r w:rsidRPr="00D259D2">
        <w:rPr>
          <w:rFonts w:ascii="Arial" w:hAnsi="Arial" w:cs="Arial"/>
        </w:rPr>
        <w:t xml:space="preserve">deben ser informados por el intermediario financiero al momento de </w:t>
      </w:r>
      <w:proofErr w:type="spellStart"/>
      <w:r w:rsidRPr="00D259D2">
        <w:rPr>
          <w:rFonts w:ascii="Arial" w:hAnsi="Arial" w:cs="Arial"/>
        </w:rPr>
        <w:t>redescontar</w:t>
      </w:r>
      <w:proofErr w:type="spellEnd"/>
      <w:r w:rsidRPr="00D259D2">
        <w:rPr>
          <w:rFonts w:ascii="Arial" w:hAnsi="Arial" w:cs="Arial"/>
        </w:rPr>
        <w:t xml:space="preserve"> o registrar la normalización.</w:t>
      </w:r>
    </w:p>
    <w:p w:rsidR="00AD46D1" w:rsidRPr="009265DB" w:rsidRDefault="00AD46D1" w:rsidP="00AD46D1">
      <w:pPr>
        <w:jc w:val="both"/>
        <w:rPr>
          <w:rFonts w:ascii="Arial" w:hAnsi="Arial" w:cs="Arial"/>
        </w:rPr>
      </w:pPr>
    </w:p>
    <w:p w:rsidR="00AD46D1" w:rsidRPr="00AD46D1" w:rsidRDefault="00AD46D1" w:rsidP="00AD46D1">
      <w:pPr>
        <w:pStyle w:val="Ttulo3"/>
      </w:pPr>
      <w:bookmarkStart w:id="77" w:name="_Toc439234622"/>
      <w:r>
        <w:t xml:space="preserve">1.1.8.10.1 </w:t>
      </w:r>
      <w:r w:rsidRPr="00AD46D1">
        <w:t>Reestructuración de créditos agropecuarios y rurales</w:t>
      </w:r>
      <w:bookmarkEnd w:id="77"/>
    </w:p>
    <w:p w:rsidR="00AD46D1" w:rsidRPr="00B41415" w:rsidRDefault="00AD46D1" w:rsidP="00AD46D1">
      <w:pPr>
        <w:shd w:val="clear" w:color="auto" w:fill="FFFFFF"/>
        <w:ind w:left="17" w:right="108"/>
        <w:jc w:val="both"/>
        <w:rPr>
          <w:rFonts w:ascii="Arial" w:hAnsi="Arial" w:cs="Arial"/>
          <w:spacing w:val="6"/>
        </w:rPr>
      </w:pPr>
    </w:p>
    <w:p w:rsidR="00AD46D1" w:rsidRDefault="00AD46D1" w:rsidP="00AD46D1">
      <w:pPr>
        <w:jc w:val="both"/>
        <w:rPr>
          <w:rFonts w:ascii="Arial" w:hAnsi="Arial" w:cs="Arial"/>
        </w:rPr>
      </w:pPr>
      <w:r w:rsidRPr="00771DAD">
        <w:rPr>
          <w:rFonts w:ascii="Arial" w:hAnsi="Arial" w:cs="Arial"/>
        </w:rPr>
        <w:t>Se entiende por reestructuración, la modificación de las condiciones de pago del deudor mediante la prórroga del plazo o mediante la recomposición del cronograma de pagos del crédito</w:t>
      </w:r>
      <w:r>
        <w:rPr>
          <w:rFonts w:ascii="Arial" w:hAnsi="Arial" w:cs="Arial"/>
        </w:rPr>
        <w:t>,</w:t>
      </w:r>
      <w:r w:rsidRPr="00771DAD">
        <w:rPr>
          <w:rFonts w:ascii="Arial" w:hAnsi="Arial" w:cs="Arial"/>
        </w:rPr>
        <w:t xml:space="preserve"> sin alterar o alterando su plazo original, siempre que medien razones justificadas y aceptadas por el intermediario financiero.</w:t>
      </w:r>
    </w:p>
    <w:p w:rsidR="00A37676" w:rsidRDefault="00A37676" w:rsidP="00AD46D1">
      <w:pPr>
        <w:jc w:val="both"/>
        <w:rPr>
          <w:rFonts w:ascii="Arial" w:hAnsi="Arial" w:cs="Arial"/>
        </w:rPr>
      </w:pPr>
    </w:p>
    <w:p w:rsidR="00AD46D1" w:rsidRDefault="00AD46D1" w:rsidP="00AD46D1">
      <w:pPr>
        <w:jc w:val="both"/>
        <w:rPr>
          <w:rFonts w:ascii="Arial" w:hAnsi="Arial" w:cs="Arial"/>
        </w:rPr>
      </w:pPr>
      <w:r w:rsidRPr="00E36CD9">
        <w:rPr>
          <w:rFonts w:ascii="Arial" w:hAnsi="Arial" w:cs="Arial"/>
        </w:rPr>
        <w:t>Las reestructuraciones podrán efectuar</w:t>
      </w:r>
      <w:r w:rsidR="00CE1CC1" w:rsidRPr="00E36CD9">
        <w:rPr>
          <w:rFonts w:ascii="Arial" w:hAnsi="Arial" w:cs="Arial"/>
        </w:rPr>
        <w:t>s</w:t>
      </w:r>
      <w:r w:rsidRPr="00E36CD9">
        <w:rPr>
          <w:rFonts w:ascii="Arial" w:hAnsi="Arial" w:cs="Arial"/>
        </w:rPr>
        <w:t xml:space="preserve">e respecto de los saldos de capital e intereses corrientes de  créditos que se encuentren </w:t>
      </w:r>
      <w:r w:rsidR="000E3249" w:rsidRPr="00E36CD9">
        <w:rPr>
          <w:rFonts w:ascii="Arial" w:hAnsi="Arial" w:cs="Arial"/>
        </w:rPr>
        <w:t>al día o presenten una altura de mora máximo de hasta 29 días,</w:t>
      </w:r>
      <w:r w:rsidRPr="00E36CD9">
        <w:rPr>
          <w:rFonts w:ascii="Arial" w:hAnsi="Arial" w:cs="Arial"/>
        </w:rPr>
        <w:t xml:space="preserve"> tanto para cartera </w:t>
      </w:r>
      <w:r w:rsidR="00E36CD9" w:rsidRPr="00E36CD9">
        <w:rPr>
          <w:rFonts w:ascii="Arial" w:hAnsi="Arial" w:cs="Arial"/>
        </w:rPr>
        <w:t xml:space="preserve">de </w:t>
      </w:r>
      <w:r w:rsidRPr="00E36CD9">
        <w:rPr>
          <w:rFonts w:ascii="Arial" w:hAnsi="Arial" w:cs="Arial"/>
        </w:rPr>
        <w:t>redesc</w:t>
      </w:r>
      <w:r w:rsidR="00E36CD9" w:rsidRPr="00E36CD9">
        <w:rPr>
          <w:rFonts w:ascii="Arial" w:hAnsi="Arial" w:cs="Arial"/>
        </w:rPr>
        <w:t>uento</w:t>
      </w:r>
      <w:r w:rsidRPr="00E36CD9">
        <w:rPr>
          <w:rFonts w:ascii="Arial" w:hAnsi="Arial" w:cs="Arial"/>
        </w:rPr>
        <w:t xml:space="preserve"> como sustitutiva o agropecuaria.</w:t>
      </w:r>
    </w:p>
    <w:p w:rsidR="00335D8F" w:rsidRDefault="00335D8F" w:rsidP="00430BA1">
      <w:pPr>
        <w:jc w:val="both"/>
        <w:rPr>
          <w:rFonts w:ascii="Arial" w:hAnsi="Arial" w:cs="Arial"/>
        </w:rPr>
      </w:pPr>
    </w:p>
    <w:p w:rsidR="00430BA1" w:rsidRPr="00C73493" w:rsidRDefault="00430BA1" w:rsidP="00430BA1">
      <w:pPr>
        <w:jc w:val="both"/>
        <w:rPr>
          <w:rFonts w:ascii="Arial" w:hAnsi="Arial" w:cs="Arial"/>
        </w:rPr>
      </w:pPr>
      <w:r w:rsidRPr="00C73493">
        <w:rPr>
          <w:rFonts w:ascii="Arial" w:hAnsi="Arial" w:cs="Arial"/>
        </w:rPr>
        <w:t>Estas operaciones se podrán registrar en FINAGRO en los términos establecidos en el numeral 4.1.11 del Título Cuarto, no obstante lo cual, en créditos garantizados por el FAG y siempre que la reestructuración o modificación del plan de pagos no implique ampliación del plazo total del crédito, dicha reestructuración se entenderá registrada e informada por el Intermediario Financiero</w:t>
      </w:r>
      <w:r w:rsidR="002D7243" w:rsidRPr="00C73493">
        <w:rPr>
          <w:rFonts w:ascii="Arial" w:hAnsi="Arial" w:cs="Arial"/>
        </w:rPr>
        <w:t xml:space="preserve"> a FINAGRO</w:t>
      </w:r>
      <w:r w:rsidR="00E2411D" w:rsidRPr="00C73493">
        <w:rPr>
          <w:rFonts w:ascii="Arial" w:hAnsi="Arial" w:cs="Arial"/>
        </w:rPr>
        <w:t>,</w:t>
      </w:r>
      <w:r w:rsidRPr="00C73493">
        <w:rPr>
          <w:rFonts w:ascii="Arial" w:hAnsi="Arial" w:cs="Arial"/>
        </w:rPr>
        <w:t xml:space="preserve"> mediante el archivo de saldos </w:t>
      </w:r>
      <w:r w:rsidR="00E2411D" w:rsidRPr="00C73493">
        <w:rPr>
          <w:rFonts w:ascii="Arial" w:hAnsi="Arial" w:cs="Arial"/>
        </w:rPr>
        <w:t xml:space="preserve">que mensualmente remite </w:t>
      </w:r>
      <w:r w:rsidRPr="00C73493">
        <w:rPr>
          <w:rFonts w:ascii="Arial" w:hAnsi="Arial" w:cs="Arial"/>
        </w:rPr>
        <w:t>a la Dirección de Administración de Garantías.</w:t>
      </w:r>
    </w:p>
    <w:p w:rsidR="00430BA1" w:rsidRPr="00C73493" w:rsidRDefault="00430BA1" w:rsidP="00430BA1">
      <w:pPr>
        <w:jc w:val="both"/>
        <w:rPr>
          <w:rFonts w:ascii="Arial" w:hAnsi="Arial" w:cs="Arial"/>
        </w:rPr>
      </w:pPr>
    </w:p>
    <w:p w:rsidR="00AD46D1" w:rsidRPr="00694DC8" w:rsidRDefault="00AD46D1" w:rsidP="00AD46D1">
      <w:pPr>
        <w:shd w:val="clear" w:color="auto" w:fill="FFFFFF"/>
        <w:spacing w:line="0" w:lineRule="atLeast"/>
        <w:ind w:right="49"/>
        <w:jc w:val="both"/>
        <w:rPr>
          <w:rFonts w:ascii="Arial" w:hAnsi="Arial" w:cs="Arial"/>
          <w:color w:val="000000"/>
          <w:spacing w:val="-6"/>
          <w:lang w:val="es-ES_tradnl"/>
        </w:rPr>
      </w:pPr>
      <w:r w:rsidRPr="00C73493">
        <w:rPr>
          <w:rFonts w:ascii="Arial" w:hAnsi="Arial" w:cs="Arial"/>
          <w:color w:val="000000"/>
          <w:spacing w:val="-6"/>
          <w:lang w:val="es-ES_tradnl"/>
        </w:rPr>
        <w:t>Tanto para capital</w:t>
      </w:r>
      <w:r w:rsidRPr="00694DC8">
        <w:rPr>
          <w:rFonts w:ascii="Arial" w:hAnsi="Arial" w:cs="Arial"/>
          <w:color w:val="000000"/>
          <w:spacing w:val="-6"/>
          <w:lang w:val="es-ES_tradnl"/>
        </w:rPr>
        <w:t xml:space="preserve"> de trabajo como para inversión y por cualquier tipo de cartera, la ampliación del plazo deberá estar acorde con el nuevo flujo de </w:t>
      </w:r>
      <w:r>
        <w:rPr>
          <w:rFonts w:ascii="Arial" w:hAnsi="Arial" w:cs="Arial"/>
          <w:color w:val="000000"/>
          <w:spacing w:val="-6"/>
          <w:lang w:val="es-ES_tradnl"/>
        </w:rPr>
        <w:t>fondos</w:t>
      </w:r>
      <w:r w:rsidRPr="00694DC8">
        <w:rPr>
          <w:rFonts w:ascii="Arial" w:hAnsi="Arial" w:cs="Arial"/>
          <w:color w:val="000000"/>
          <w:spacing w:val="-6"/>
          <w:lang w:val="es-ES_tradnl"/>
        </w:rPr>
        <w:t xml:space="preserve"> de la actividad económica, en un período de tiempo que permita la recuperación económica del productor, pudiéndose considerar períodos de gracia. La recomposición del plan de pagos de capital e intereses se podrá pactar por cualquier modalidad vencida sin superar la anual.</w:t>
      </w:r>
    </w:p>
    <w:p w:rsidR="00AD46D1" w:rsidRDefault="00AD46D1" w:rsidP="00AD46D1">
      <w:pPr>
        <w:spacing w:line="0" w:lineRule="atLeast"/>
        <w:ind w:right="49"/>
        <w:jc w:val="both"/>
        <w:rPr>
          <w:rFonts w:ascii="Arial" w:hAnsi="Arial" w:cs="Arial"/>
        </w:rPr>
      </w:pPr>
    </w:p>
    <w:p w:rsidR="00AD46D1" w:rsidRPr="00AA2EC6" w:rsidRDefault="00AD46D1" w:rsidP="00AD46D1">
      <w:pPr>
        <w:spacing w:line="0" w:lineRule="atLeast"/>
        <w:ind w:right="49"/>
        <w:jc w:val="both"/>
        <w:rPr>
          <w:rFonts w:ascii="Arial" w:hAnsi="Arial" w:cs="Arial"/>
          <w:i/>
        </w:rPr>
      </w:pPr>
      <w:r w:rsidRPr="00694DC8">
        <w:rPr>
          <w:rFonts w:ascii="Arial" w:hAnsi="Arial" w:cs="Arial"/>
        </w:rPr>
        <w:t>Podrán efectuarse reestructuraciones de créditos reestructurados, cuando así lo considere el intermediario financiero</w:t>
      </w:r>
      <w:r w:rsidRPr="00694DC8">
        <w:rPr>
          <w:rFonts w:ascii="Arial" w:hAnsi="Arial" w:cs="Arial"/>
          <w:i/>
        </w:rPr>
        <w:t>.</w:t>
      </w:r>
    </w:p>
    <w:p w:rsidR="008F504A" w:rsidRDefault="008F504A" w:rsidP="00AD46D1">
      <w:pPr>
        <w:spacing w:line="0" w:lineRule="atLeast"/>
        <w:ind w:right="49"/>
        <w:jc w:val="both"/>
        <w:rPr>
          <w:rFonts w:ascii="Arial" w:hAnsi="Arial" w:cs="Arial"/>
          <w:i/>
          <w:spacing w:val="6"/>
          <w:lang w:val="es-ES_tradnl"/>
        </w:rPr>
      </w:pPr>
    </w:p>
    <w:p w:rsidR="00AD46D1" w:rsidRPr="00AD46D1" w:rsidRDefault="00AD46D1" w:rsidP="008D5614">
      <w:pPr>
        <w:pStyle w:val="Ttulo3"/>
        <w:numPr>
          <w:ilvl w:val="4"/>
          <w:numId w:val="81"/>
        </w:numPr>
      </w:pPr>
      <w:bookmarkStart w:id="78" w:name="_Toc439234623"/>
      <w:r w:rsidRPr="00AD46D1">
        <w:t>Consolidación de pasivos</w:t>
      </w:r>
      <w:bookmarkEnd w:id="78"/>
    </w:p>
    <w:p w:rsidR="00AD46D1" w:rsidRPr="00B41415" w:rsidRDefault="00AD46D1" w:rsidP="00AD46D1">
      <w:pPr>
        <w:shd w:val="clear" w:color="auto" w:fill="FFFFFF"/>
        <w:ind w:left="6" w:right="24"/>
        <w:jc w:val="both"/>
        <w:rPr>
          <w:rFonts w:ascii="Arial" w:hAnsi="Arial" w:cs="Arial"/>
          <w:spacing w:val="-2"/>
          <w:lang w:val="es-ES_tradnl"/>
        </w:rPr>
      </w:pPr>
    </w:p>
    <w:p w:rsidR="00AD46D1" w:rsidRPr="00771DAD" w:rsidRDefault="00AD46D1" w:rsidP="00AD46D1">
      <w:pPr>
        <w:jc w:val="both"/>
        <w:rPr>
          <w:rFonts w:ascii="Arial" w:hAnsi="Arial" w:cs="Arial"/>
        </w:rPr>
      </w:pPr>
      <w:r w:rsidRPr="00771DAD">
        <w:rPr>
          <w:rFonts w:ascii="Arial" w:hAnsi="Arial" w:cs="Arial"/>
        </w:rPr>
        <w:t>Permite recoger en un nuevo crédito</w:t>
      </w:r>
      <w:r>
        <w:rPr>
          <w:rFonts w:ascii="Arial" w:hAnsi="Arial" w:cs="Arial"/>
        </w:rPr>
        <w:t xml:space="preserve"> </w:t>
      </w:r>
      <w:r w:rsidRPr="00771DAD">
        <w:rPr>
          <w:rFonts w:ascii="Arial" w:hAnsi="Arial" w:cs="Arial"/>
        </w:rPr>
        <w:t>pasivos vigentes o vencidos con el sector financiero</w:t>
      </w:r>
      <w:r>
        <w:rPr>
          <w:rFonts w:ascii="Arial" w:hAnsi="Arial" w:cs="Arial"/>
        </w:rPr>
        <w:t>,</w:t>
      </w:r>
      <w:r w:rsidRPr="00771DAD">
        <w:rPr>
          <w:rFonts w:ascii="Arial" w:hAnsi="Arial" w:cs="Arial"/>
        </w:rPr>
        <w:t xml:space="preserve"> que hayan sido otorgados originalmente con recursos de redescuento o recursos propios de las instituciones financieras como cartera sustitutiva o cartera agropecuaria y en condiciones FINAGRO, y que el nuevo flujo de fondos genere los recursos suficientes para el pago del crédito consolidado y sus intereses. La consolidación de pasivos procede para uno o más créditos que el beneficiario tenga con instituciones financieras, pudiéndose reunir en el nuevo </w:t>
      </w:r>
      <w:r w:rsidRPr="00771DAD">
        <w:rPr>
          <w:rFonts w:ascii="Arial" w:hAnsi="Arial" w:cs="Arial"/>
        </w:rPr>
        <w:lastRenderedPageBreak/>
        <w:t>crédito los saldos a capital y los intereses corrientes causados pendientes de pago.</w:t>
      </w:r>
    </w:p>
    <w:p w:rsidR="007A0FCC" w:rsidRDefault="007A0FCC" w:rsidP="00AD46D1">
      <w:pPr>
        <w:jc w:val="both"/>
        <w:rPr>
          <w:rFonts w:ascii="Arial" w:hAnsi="Arial" w:cs="Arial"/>
        </w:rPr>
      </w:pPr>
    </w:p>
    <w:p w:rsidR="00AD46D1" w:rsidRDefault="00AD46D1" w:rsidP="00AD46D1">
      <w:pPr>
        <w:jc w:val="both"/>
        <w:rPr>
          <w:rFonts w:ascii="Arial" w:hAnsi="Arial" w:cs="Arial"/>
        </w:rPr>
      </w:pPr>
      <w:r w:rsidRPr="00C7790E">
        <w:rPr>
          <w:rFonts w:ascii="Arial" w:hAnsi="Arial" w:cs="Arial"/>
        </w:rPr>
        <w:t>El plazo y periodo de gracia de la consolidación se acordará entre el intermediario financiero y su cliente, de acuerdo al nuevo flujo de caja de la actividad productiva; y si durante la vigencia de la consolidación el intermediario financiero lo considera pertinente, podrá acordar un cambio en la tasa de interés, sin que en ningún caso se superen los topes establecidos para cada tipo de productor señalados en la reglamentación, y conservando el FAG.</w:t>
      </w:r>
      <w:r>
        <w:rPr>
          <w:rFonts w:ascii="Arial" w:hAnsi="Arial" w:cs="Arial"/>
        </w:rPr>
        <w:t xml:space="preserve"> </w:t>
      </w:r>
    </w:p>
    <w:p w:rsidR="00713AC2" w:rsidRDefault="00713AC2" w:rsidP="00AD46D1">
      <w:pPr>
        <w:jc w:val="both"/>
        <w:rPr>
          <w:rFonts w:ascii="Arial" w:hAnsi="Arial" w:cs="Arial"/>
          <w:color w:val="FF0000"/>
        </w:rPr>
      </w:pPr>
    </w:p>
    <w:p w:rsidR="00AD46D1" w:rsidRPr="00AD46D1" w:rsidRDefault="00AD46D1" w:rsidP="00AD46D1">
      <w:pPr>
        <w:pStyle w:val="Ttulo3"/>
      </w:pPr>
      <w:bookmarkStart w:id="79" w:name="_Toc439234624"/>
      <w:r>
        <w:t xml:space="preserve">1.1.8.10.3 </w:t>
      </w:r>
      <w:r w:rsidRPr="00AD46D1">
        <w:t>Refinanciación de créditos agropecuarios</w:t>
      </w:r>
      <w:bookmarkEnd w:id="79"/>
    </w:p>
    <w:p w:rsidR="00AD46D1" w:rsidRPr="002B5EB8" w:rsidRDefault="00AD46D1" w:rsidP="00AD46D1">
      <w:pPr>
        <w:pStyle w:val="Prrafodelista"/>
        <w:shd w:val="clear" w:color="auto" w:fill="FFFFFF"/>
        <w:ind w:right="24"/>
        <w:jc w:val="both"/>
        <w:rPr>
          <w:rFonts w:ascii="Arial" w:hAnsi="Arial" w:cs="Arial"/>
        </w:rPr>
      </w:pPr>
    </w:p>
    <w:p w:rsidR="00AD46D1" w:rsidRDefault="00AD46D1" w:rsidP="00AD46D1">
      <w:pPr>
        <w:jc w:val="both"/>
        <w:rPr>
          <w:rFonts w:ascii="Arial" w:hAnsi="Arial" w:cs="Arial"/>
        </w:rPr>
      </w:pPr>
      <w:r w:rsidRPr="00771DAD">
        <w:rPr>
          <w:rFonts w:ascii="Arial" w:hAnsi="Arial" w:cs="Arial"/>
        </w:rPr>
        <w:t xml:space="preserve">Se entiende por refinanciación de créditos agropecuarios, el otorgamiento de un nuevo crédito a un usuario para recoger créditos agropecuarios concedidos en condiciones FINAGRO, </w:t>
      </w:r>
      <w:proofErr w:type="spellStart"/>
      <w:r w:rsidRPr="00771DAD">
        <w:rPr>
          <w:rFonts w:ascii="Arial" w:hAnsi="Arial" w:cs="Arial"/>
        </w:rPr>
        <w:t>redescontados</w:t>
      </w:r>
      <w:proofErr w:type="spellEnd"/>
      <w:r w:rsidRPr="00771DAD">
        <w:rPr>
          <w:rFonts w:ascii="Arial" w:hAnsi="Arial" w:cs="Arial"/>
        </w:rPr>
        <w:t xml:space="preserve"> o concedidos con recursos propios de los intermediarios financieros, por un valor igual, superior o inferior al saldo de capital, los intereses corrientes y de mora hasta por 90 días de los créditos recogidos, cuando el pago de dichos créditos se ha visto perturbado o pueda verse perturbado por la ocurrencia de una situación económica crítica certificada por el Ministerio de Agricultura y Desarrollo Rural</w:t>
      </w:r>
      <w:r>
        <w:rPr>
          <w:rFonts w:ascii="Arial" w:hAnsi="Arial" w:cs="Arial"/>
        </w:rPr>
        <w:t>.</w:t>
      </w:r>
      <w:r w:rsidRPr="00771DAD">
        <w:rPr>
          <w:rFonts w:ascii="Arial" w:hAnsi="Arial" w:cs="Arial"/>
        </w:rPr>
        <w:t xml:space="preserve"> FINAGRO exp</w:t>
      </w:r>
      <w:r>
        <w:rPr>
          <w:rFonts w:ascii="Arial" w:hAnsi="Arial" w:cs="Arial"/>
        </w:rPr>
        <w:t xml:space="preserve">edirá </w:t>
      </w:r>
      <w:r w:rsidRPr="00771DAD">
        <w:rPr>
          <w:rFonts w:ascii="Arial" w:hAnsi="Arial" w:cs="Arial"/>
        </w:rPr>
        <w:t xml:space="preserve"> </w:t>
      </w:r>
      <w:r>
        <w:rPr>
          <w:rFonts w:ascii="Arial" w:hAnsi="Arial" w:cs="Arial"/>
        </w:rPr>
        <w:t xml:space="preserve">en tal caso </w:t>
      </w:r>
      <w:r w:rsidRPr="00771DAD">
        <w:rPr>
          <w:rFonts w:ascii="Arial" w:hAnsi="Arial" w:cs="Arial"/>
        </w:rPr>
        <w:t xml:space="preserve">la reglamentación específica </w:t>
      </w:r>
      <w:r>
        <w:rPr>
          <w:rFonts w:ascii="Arial" w:hAnsi="Arial" w:cs="Arial"/>
        </w:rPr>
        <w:t>para que</w:t>
      </w:r>
      <w:r w:rsidRPr="00771DAD">
        <w:rPr>
          <w:rFonts w:ascii="Arial" w:hAnsi="Arial" w:cs="Arial"/>
        </w:rPr>
        <w:t xml:space="preserve"> los beneficiarios interesados puedan presentar sus solicitudes ante los intermediarios financieros.</w:t>
      </w:r>
    </w:p>
    <w:p w:rsidR="00AD46D1" w:rsidRDefault="00AD46D1" w:rsidP="00AD46D1">
      <w:pPr>
        <w:jc w:val="both"/>
        <w:rPr>
          <w:rFonts w:ascii="Arial" w:eastAsia="Times New Roman" w:hAnsi="Arial" w:cs="Arial"/>
        </w:rPr>
      </w:pPr>
    </w:p>
    <w:p w:rsidR="003242FE" w:rsidRDefault="00C67D6E" w:rsidP="00E53160">
      <w:pPr>
        <w:jc w:val="both"/>
      </w:pPr>
      <w:r w:rsidRPr="00BB1428">
        <w:t xml:space="preserve">Para el </w:t>
      </w:r>
      <w:r w:rsidR="00617031">
        <w:t xml:space="preserve">redescuento ó </w:t>
      </w:r>
      <w:r w:rsidRPr="00BB1428">
        <w:t>registro de l</w:t>
      </w:r>
      <w:r w:rsidR="00C358C6">
        <w:t xml:space="preserve">as normalizaciones </w:t>
      </w:r>
      <w:r w:rsidRPr="00BB1428">
        <w:t xml:space="preserve">los </w:t>
      </w:r>
      <w:r w:rsidR="00CF6565">
        <w:t>rubros</w:t>
      </w:r>
      <w:r w:rsidRPr="00BB1428">
        <w:t xml:space="preserve"> a utilizar son los siguiente</w:t>
      </w:r>
      <w:r w:rsidR="00FC41A2" w:rsidRPr="00BB1428">
        <w:t>s</w:t>
      </w:r>
      <w:r w:rsidRPr="00BB1428">
        <w:t>:</w:t>
      </w:r>
    </w:p>
    <w:p w:rsidR="00F01C4F" w:rsidRDefault="00F01C4F" w:rsidP="00E53160">
      <w:pPr>
        <w:jc w:val="both"/>
      </w:pPr>
    </w:p>
    <w:tbl>
      <w:tblPr>
        <w:tblW w:w="8045" w:type="dxa"/>
        <w:tblInd w:w="47" w:type="dxa"/>
        <w:tblCellMar>
          <w:left w:w="70" w:type="dxa"/>
          <w:right w:w="70" w:type="dxa"/>
        </w:tblCellMar>
        <w:tblLook w:val="04A0" w:firstRow="1" w:lastRow="0" w:firstColumn="1" w:lastColumn="0" w:noHBand="0" w:noVBand="1"/>
      </w:tblPr>
      <w:tblGrid>
        <w:gridCol w:w="342"/>
        <w:gridCol w:w="871"/>
        <w:gridCol w:w="1748"/>
        <w:gridCol w:w="1081"/>
        <w:gridCol w:w="342"/>
        <w:gridCol w:w="871"/>
        <w:gridCol w:w="1709"/>
        <w:gridCol w:w="1081"/>
      </w:tblGrid>
      <w:tr w:rsidR="003242FE" w:rsidRPr="00D259D2" w:rsidTr="007F5CB0">
        <w:trPr>
          <w:trHeight w:val="411"/>
          <w:tblHeader/>
        </w:trPr>
        <w:tc>
          <w:tcPr>
            <w:tcW w:w="8045" w:type="dxa"/>
            <w:gridSpan w:val="8"/>
            <w:tcBorders>
              <w:top w:val="double" w:sz="6" w:space="0" w:color="auto"/>
              <w:left w:val="double" w:sz="6" w:space="0" w:color="auto"/>
              <w:bottom w:val="double" w:sz="6" w:space="0" w:color="auto"/>
              <w:right w:val="double" w:sz="6" w:space="0" w:color="auto"/>
            </w:tcBorders>
            <w:shd w:val="clear" w:color="000000" w:fill="948A54"/>
            <w:vAlign w:val="center"/>
            <w:hideMark/>
          </w:tcPr>
          <w:p w:rsidR="003242FE" w:rsidRPr="00D259D2" w:rsidRDefault="003242FE" w:rsidP="00CF6565">
            <w:pPr>
              <w:jc w:val="center"/>
              <w:rPr>
                <w:rFonts w:eastAsia="Times New Roman" w:cstheme="minorHAnsi"/>
                <w:b/>
                <w:bCs/>
                <w:color w:val="FFFFFF"/>
                <w:sz w:val="18"/>
                <w:szCs w:val="18"/>
              </w:rPr>
            </w:pPr>
            <w:r w:rsidRPr="00D259D2">
              <w:rPr>
                <w:rFonts w:eastAsia="Times New Roman" w:cstheme="minorHAnsi"/>
                <w:b/>
                <w:bCs/>
                <w:color w:val="FFFFFF"/>
                <w:sz w:val="18"/>
                <w:szCs w:val="18"/>
              </w:rPr>
              <w:t xml:space="preserve">NORMALIZACIÓN DE CARTERA </w:t>
            </w:r>
            <w:r w:rsidR="00AE2A17" w:rsidRPr="00D259D2">
              <w:rPr>
                <w:rFonts w:eastAsia="Times New Roman" w:cstheme="minorHAnsi"/>
                <w:b/>
                <w:bCs/>
                <w:color w:val="FFFFFF"/>
                <w:sz w:val="18"/>
                <w:szCs w:val="18"/>
              </w:rPr>
              <w:t xml:space="preserve"> </w:t>
            </w:r>
          </w:p>
        </w:tc>
      </w:tr>
      <w:tr w:rsidR="003242FE" w:rsidRPr="00D259D2" w:rsidTr="007F5CB0">
        <w:trPr>
          <w:trHeight w:val="411"/>
          <w:tblHeader/>
        </w:trPr>
        <w:tc>
          <w:tcPr>
            <w:tcW w:w="342" w:type="dxa"/>
            <w:tcBorders>
              <w:top w:val="double" w:sz="6" w:space="0" w:color="auto"/>
              <w:left w:val="double" w:sz="6" w:space="0" w:color="auto"/>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87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748"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F7315A" w:rsidP="000154EB">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108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c>
          <w:tcPr>
            <w:tcW w:w="342"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N°</w:t>
            </w:r>
          </w:p>
        </w:tc>
        <w:tc>
          <w:tcPr>
            <w:tcW w:w="87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CÓDIGO</w:t>
            </w:r>
          </w:p>
        </w:tc>
        <w:tc>
          <w:tcPr>
            <w:tcW w:w="1709"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F7315A" w:rsidP="000154EB">
            <w:pPr>
              <w:jc w:val="center"/>
              <w:rPr>
                <w:rFonts w:eastAsia="Times New Roman" w:cstheme="minorHAnsi"/>
                <w:b/>
                <w:bCs/>
                <w:color w:val="000000"/>
                <w:sz w:val="18"/>
                <w:szCs w:val="18"/>
              </w:rPr>
            </w:pPr>
            <w:r w:rsidRPr="00D259D2">
              <w:rPr>
                <w:rFonts w:eastAsia="Times New Roman" w:cstheme="minorHAnsi"/>
                <w:b/>
                <w:bCs/>
                <w:color w:val="000000"/>
                <w:sz w:val="18"/>
                <w:szCs w:val="18"/>
              </w:rPr>
              <w:t>RUBRO</w:t>
            </w:r>
          </w:p>
        </w:tc>
        <w:tc>
          <w:tcPr>
            <w:tcW w:w="1081" w:type="dxa"/>
            <w:tcBorders>
              <w:top w:val="double" w:sz="6" w:space="0" w:color="auto"/>
              <w:left w:val="nil"/>
              <w:bottom w:val="double" w:sz="6" w:space="0" w:color="auto"/>
              <w:right w:val="double" w:sz="6" w:space="0" w:color="auto"/>
            </w:tcBorders>
            <w:shd w:val="clear" w:color="000000" w:fill="C4BD97"/>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UNIDADES</w:t>
            </w:r>
          </w:p>
        </w:tc>
      </w:tr>
      <w:tr w:rsidR="003242FE" w:rsidRPr="00D259D2" w:rsidTr="007F5CB0">
        <w:trPr>
          <w:trHeight w:val="411"/>
        </w:trPr>
        <w:tc>
          <w:tcPr>
            <w:tcW w:w="342" w:type="dxa"/>
            <w:tcBorders>
              <w:top w:val="nil"/>
              <w:left w:val="double" w:sz="6" w:space="0" w:color="auto"/>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1</w:t>
            </w:r>
          </w:p>
        </w:tc>
        <w:tc>
          <w:tcPr>
            <w:tcW w:w="871" w:type="dxa"/>
            <w:tcBorders>
              <w:top w:val="nil"/>
              <w:left w:val="nil"/>
              <w:bottom w:val="double" w:sz="6" w:space="0" w:color="auto"/>
              <w:right w:val="double" w:sz="6" w:space="0" w:color="auto"/>
            </w:tcBorders>
            <w:shd w:val="clear" w:color="auto" w:fill="auto"/>
            <w:noWrap/>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611200</w:t>
            </w:r>
          </w:p>
        </w:tc>
        <w:tc>
          <w:tcPr>
            <w:tcW w:w="1748"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rPr>
                <w:rFonts w:eastAsia="Times New Roman" w:cstheme="minorHAnsi"/>
                <w:color w:val="000000"/>
                <w:sz w:val="18"/>
                <w:szCs w:val="18"/>
              </w:rPr>
            </w:pPr>
            <w:r w:rsidRPr="00D259D2">
              <w:rPr>
                <w:rFonts w:eastAsia="Times New Roman" w:cstheme="minorHAnsi"/>
                <w:color w:val="000000"/>
                <w:sz w:val="18"/>
                <w:szCs w:val="18"/>
              </w:rPr>
              <w:t xml:space="preserve">Consolidación de pasivos </w:t>
            </w:r>
          </w:p>
        </w:tc>
        <w:tc>
          <w:tcPr>
            <w:tcW w:w="1081"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c>
          <w:tcPr>
            <w:tcW w:w="342"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3</w:t>
            </w:r>
          </w:p>
        </w:tc>
        <w:tc>
          <w:tcPr>
            <w:tcW w:w="871" w:type="dxa"/>
            <w:tcBorders>
              <w:top w:val="nil"/>
              <w:left w:val="nil"/>
              <w:bottom w:val="double" w:sz="6" w:space="0" w:color="auto"/>
              <w:right w:val="double" w:sz="6" w:space="0" w:color="auto"/>
            </w:tcBorders>
            <w:shd w:val="clear" w:color="auto" w:fill="auto"/>
            <w:noWrap/>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611700</w:t>
            </w:r>
          </w:p>
        </w:tc>
        <w:tc>
          <w:tcPr>
            <w:tcW w:w="1709"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rPr>
                <w:rFonts w:eastAsia="Times New Roman" w:cstheme="minorHAnsi"/>
                <w:color w:val="000000"/>
                <w:sz w:val="18"/>
                <w:szCs w:val="18"/>
              </w:rPr>
            </w:pPr>
            <w:r w:rsidRPr="00D259D2">
              <w:rPr>
                <w:rFonts w:eastAsia="Times New Roman" w:cstheme="minorHAnsi"/>
                <w:color w:val="000000"/>
                <w:sz w:val="18"/>
                <w:szCs w:val="18"/>
              </w:rPr>
              <w:t xml:space="preserve">Pago pasivos financieros </w:t>
            </w:r>
          </w:p>
        </w:tc>
        <w:tc>
          <w:tcPr>
            <w:tcW w:w="1081"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r>
      <w:tr w:rsidR="003242FE" w:rsidRPr="00D259D2" w:rsidTr="007F5CB0">
        <w:trPr>
          <w:trHeight w:val="491"/>
        </w:trPr>
        <w:tc>
          <w:tcPr>
            <w:tcW w:w="342" w:type="dxa"/>
            <w:tcBorders>
              <w:top w:val="nil"/>
              <w:left w:val="double" w:sz="6" w:space="0" w:color="auto"/>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b/>
                <w:bCs/>
                <w:color w:val="000000"/>
                <w:sz w:val="18"/>
                <w:szCs w:val="18"/>
              </w:rPr>
            </w:pPr>
            <w:r w:rsidRPr="00D259D2">
              <w:rPr>
                <w:rFonts w:eastAsia="Times New Roman" w:cstheme="minorHAnsi"/>
                <w:b/>
                <w:bCs/>
                <w:color w:val="000000"/>
                <w:sz w:val="18"/>
                <w:szCs w:val="18"/>
              </w:rPr>
              <w:t>2</w:t>
            </w:r>
          </w:p>
        </w:tc>
        <w:tc>
          <w:tcPr>
            <w:tcW w:w="871" w:type="dxa"/>
            <w:tcBorders>
              <w:top w:val="nil"/>
              <w:left w:val="nil"/>
              <w:bottom w:val="double" w:sz="6" w:space="0" w:color="auto"/>
              <w:right w:val="double" w:sz="6" w:space="0" w:color="auto"/>
            </w:tcBorders>
            <w:shd w:val="clear" w:color="auto" w:fill="auto"/>
            <w:noWrap/>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611600</w:t>
            </w:r>
          </w:p>
        </w:tc>
        <w:tc>
          <w:tcPr>
            <w:tcW w:w="1748"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rPr>
                <w:rFonts w:eastAsia="Times New Roman" w:cstheme="minorHAnsi"/>
                <w:color w:val="000000"/>
                <w:sz w:val="18"/>
                <w:szCs w:val="18"/>
              </w:rPr>
            </w:pPr>
            <w:r w:rsidRPr="00D259D2">
              <w:rPr>
                <w:rFonts w:eastAsia="Times New Roman" w:cstheme="minorHAnsi"/>
                <w:color w:val="000000"/>
                <w:sz w:val="18"/>
                <w:szCs w:val="18"/>
              </w:rPr>
              <w:t xml:space="preserve">Pago pasivos no financieros </w:t>
            </w:r>
          </w:p>
        </w:tc>
        <w:tc>
          <w:tcPr>
            <w:tcW w:w="1081" w:type="dxa"/>
            <w:tcBorders>
              <w:top w:val="nil"/>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N. A.</w:t>
            </w:r>
          </w:p>
        </w:tc>
        <w:tc>
          <w:tcPr>
            <w:tcW w:w="4003" w:type="dxa"/>
            <w:gridSpan w:val="4"/>
            <w:tcBorders>
              <w:top w:val="double" w:sz="6" w:space="0" w:color="auto"/>
              <w:left w:val="nil"/>
              <w:bottom w:val="double" w:sz="6" w:space="0" w:color="auto"/>
              <w:right w:val="double" w:sz="6" w:space="0" w:color="auto"/>
            </w:tcBorders>
            <w:shd w:val="clear" w:color="auto" w:fill="auto"/>
            <w:vAlign w:val="center"/>
            <w:hideMark/>
          </w:tcPr>
          <w:p w:rsidR="003242FE" w:rsidRPr="00D259D2" w:rsidRDefault="003242FE" w:rsidP="006620C5">
            <w:pPr>
              <w:jc w:val="center"/>
              <w:rPr>
                <w:rFonts w:eastAsia="Times New Roman" w:cstheme="minorHAnsi"/>
                <w:color w:val="000000"/>
                <w:sz w:val="18"/>
                <w:szCs w:val="18"/>
              </w:rPr>
            </w:pPr>
            <w:r w:rsidRPr="00D259D2">
              <w:rPr>
                <w:rFonts w:eastAsia="Times New Roman" w:cstheme="minorHAnsi"/>
                <w:color w:val="000000"/>
                <w:sz w:val="18"/>
                <w:szCs w:val="18"/>
              </w:rPr>
              <w:t> </w:t>
            </w:r>
          </w:p>
        </w:tc>
      </w:tr>
    </w:tbl>
    <w:p w:rsidR="003242FE" w:rsidRDefault="003242FE" w:rsidP="003242FE">
      <w:pPr>
        <w:shd w:val="clear" w:color="auto" w:fill="FFFFFF"/>
        <w:ind w:left="17" w:right="108"/>
        <w:jc w:val="both"/>
        <w:rPr>
          <w:rFonts w:ascii="Arial" w:hAnsi="Arial" w:cs="Arial"/>
          <w:bCs/>
          <w:spacing w:val="-2"/>
          <w:lang w:val="es-ES_tradnl"/>
        </w:rPr>
      </w:pPr>
    </w:p>
    <w:p w:rsidR="003F78AC" w:rsidRPr="008C5CF4" w:rsidRDefault="003F78AC" w:rsidP="003F78AC">
      <w:pPr>
        <w:pStyle w:val="Ttulo3"/>
        <w:jc w:val="both"/>
      </w:pPr>
      <w:bookmarkStart w:id="80" w:name="_Toc439234625"/>
      <w:r w:rsidRPr="00E20FD6">
        <w:t>1.1.</w:t>
      </w:r>
      <w:r w:rsidR="00E16FD9" w:rsidRPr="00E20FD6">
        <w:t>8</w:t>
      </w:r>
      <w:r w:rsidRPr="00E20FD6">
        <w:t>.1</w:t>
      </w:r>
      <w:r w:rsidR="00181F6A" w:rsidRPr="00E20FD6">
        <w:t>1</w:t>
      </w:r>
      <w:r w:rsidRPr="00E20FD6">
        <w:t xml:space="preserve"> Tratamiento Especial de l</w:t>
      </w:r>
      <w:r w:rsidR="00B471C1" w:rsidRPr="00E20FD6">
        <w:t xml:space="preserve">as obligaciones por secuestro o victimización </w:t>
      </w:r>
      <w:r w:rsidRPr="00E20FD6">
        <w:t>de sus titulares</w:t>
      </w:r>
      <w:bookmarkEnd w:id="80"/>
    </w:p>
    <w:p w:rsidR="003F78AC" w:rsidRPr="008F4161" w:rsidRDefault="003F78AC" w:rsidP="003F78AC">
      <w:pPr>
        <w:pStyle w:val="Prrafodelista"/>
        <w:shd w:val="clear" w:color="auto" w:fill="FFFFFF"/>
        <w:tabs>
          <w:tab w:val="left" w:pos="204"/>
        </w:tabs>
        <w:ind w:left="360" w:right="24"/>
        <w:jc w:val="both"/>
        <w:rPr>
          <w:rFonts w:ascii="Arial" w:hAnsi="Arial" w:cs="Arial"/>
          <w:spacing w:val="-2"/>
        </w:rPr>
      </w:pPr>
    </w:p>
    <w:p w:rsidR="003F78AC" w:rsidRDefault="003F78AC" w:rsidP="007A0FCC">
      <w:pPr>
        <w:jc w:val="both"/>
        <w:rPr>
          <w:iCs/>
          <w:color w:val="FF0000"/>
        </w:rPr>
      </w:pPr>
      <w:r w:rsidRPr="00C358C6">
        <w:rPr>
          <w:lang w:val="es-ES_tradnl"/>
        </w:rPr>
        <w:t xml:space="preserve">Cuando con posterioridad al otorgamiento de un crédito </w:t>
      </w:r>
      <w:proofErr w:type="spellStart"/>
      <w:r w:rsidRPr="00C358C6">
        <w:rPr>
          <w:lang w:val="es-ES_tradnl"/>
        </w:rPr>
        <w:t>redescontado</w:t>
      </w:r>
      <w:proofErr w:type="spellEnd"/>
      <w:r w:rsidRPr="00C358C6">
        <w:rPr>
          <w:lang w:val="es-ES_tradnl"/>
        </w:rPr>
        <w:t>, validado como cartera sustitutiva o registrado como cartera agropecuaria</w:t>
      </w:r>
      <w:r w:rsidRPr="00C358C6">
        <w:t xml:space="preserve"> el deudor sea víctima de secuestro o </w:t>
      </w:r>
      <w:r w:rsidR="00B471C1" w:rsidRPr="00C358C6">
        <w:t>victimización</w:t>
      </w:r>
      <w:r w:rsidRPr="00C358C6">
        <w:t xml:space="preserve">, los intermediarios financieros podrán, previa cancelación del redescuento cuando a ello haya lugar, y por el tiempo que en cada caso determine la legislación respectiva, otorgar al deudor que acredite su condición de secuestrado o </w:t>
      </w:r>
      <w:r w:rsidR="00B471C1" w:rsidRPr="00C358C6">
        <w:t>víctima</w:t>
      </w:r>
      <w:r w:rsidRPr="00C358C6">
        <w:t xml:space="preserve">, beneficios en materia de </w:t>
      </w:r>
      <w:r w:rsidRPr="00C358C6">
        <w:rPr>
          <w:iCs/>
        </w:rPr>
        <w:t>interrupción de plazos y términos de vencimiento de obligaciones vigentes, derivadas de créditos agropecuarios y rurales.</w:t>
      </w:r>
    </w:p>
    <w:p w:rsidR="00C358C6" w:rsidRPr="008F4161" w:rsidRDefault="00C358C6" w:rsidP="003F78AC">
      <w:pPr>
        <w:pStyle w:val="p2"/>
        <w:spacing w:line="240" w:lineRule="auto"/>
        <w:ind w:left="0"/>
        <w:rPr>
          <w:rFonts w:ascii="Arial" w:hAnsi="Arial" w:cs="Arial"/>
          <w:lang w:val="es-CO"/>
        </w:rPr>
      </w:pPr>
    </w:p>
    <w:p w:rsidR="003F78AC" w:rsidRDefault="003F78AC" w:rsidP="00A715EE">
      <w:pPr>
        <w:pStyle w:val="p2"/>
        <w:spacing w:line="240" w:lineRule="auto"/>
        <w:ind w:left="0"/>
        <w:rPr>
          <w:lang w:val="es-MX"/>
        </w:rPr>
      </w:pPr>
      <w:r w:rsidRPr="00A715EE">
        <w:rPr>
          <w:rFonts w:ascii="Arial" w:hAnsi="Arial" w:cs="Arial"/>
          <w:lang w:val="es-CO"/>
        </w:rPr>
        <w:t xml:space="preserve">Para conservar la garantía de éstas operaciones, el intermediario financiero deberá cancelar el registro de la operación utilizando </w:t>
      </w:r>
      <w:r w:rsidR="00D012C4">
        <w:rPr>
          <w:rFonts w:ascii="Arial" w:hAnsi="Arial" w:cs="Arial"/>
          <w:lang w:val="es-CO"/>
        </w:rPr>
        <w:t>la causal</w:t>
      </w:r>
      <w:r w:rsidR="00B36D08">
        <w:rPr>
          <w:rFonts w:ascii="Arial" w:hAnsi="Arial" w:cs="Arial"/>
          <w:lang w:val="es-CO"/>
        </w:rPr>
        <w:t xml:space="preserve"> 77 (</w:t>
      </w:r>
      <w:r w:rsidR="00B36D08" w:rsidRPr="00A715EE">
        <w:rPr>
          <w:rFonts w:ascii="Arial" w:hAnsi="Arial" w:cs="Arial"/>
          <w:lang w:val="es-MX"/>
        </w:rPr>
        <w:t>cancelación</w:t>
      </w:r>
      <w:r w:rsidRPr="00A715EE">
        <w:rPr>
          <w:rFonts w:ascii="Arial" w:hAnsi="Arial" w:cs="Arial"/>
          <w:lang w:val="es-MX"/>
        </w:rPr>
        <w:t xml:space="preserve"> secuestrados-desplazados y trámites concursales) y efectuar un nuevo registro por cartera agropecuaria.</w:t>
      </w:r>
      <w:r w:rsidRPr="00A715EE">
        <w:rPr>
          <w:lang w:val="es-MX"/>
        </w:rPr>
        <w:t xml:space="preserve"> </w:t>
      </w:r>
    </w:p>
    <w:p w:rsidR="00713AC2" w:rsidRDefault="00713AC2" w:rsidP="00A715EE">
      <w:pPr>
        <w:pStyle w:val="p2"/>
        <w:spacing w:line="240" w:lineRule="auto"/>
        <w:ind w:left="0"/>
        <w:rPr>
          <w:lang w:val="es-MX"/>
        </w:rPr>
      </w:pPr>
    </w:p>
    <w:p w:rsidR="00181F6A" w:rsidRPr="003D3840" w:rsidRDefault="00181F6A" w:rsidP="00226787">
      <w:pPr>
        <w:pStyle w:val="Ttulo3"/>
      </w:pPr>
      <w:bookmarkStart w:id="81" w:name="_Toc439234626"/>
      <w:r w:rsidRPr="003D3840">
        <w:lastRenderedPageBreak/>
        <w:t>1.1.</w:t>
      </w:r>
      <w:r w:rsidR="00E16FD9">
        <w:t>8</w:t>
      </w:r>
      <w:r w:rsidRPr="003D3840">
        <w:t xml:space="preserve">.12 </w:t>
      </w:r>
      <w:r w:rsidR="00AE3010" w:rsidRPr="003D3840">
        <w:t>Recursos Adicionales</w:t>
      </w:r>
      <w:r w:rsidR="005C7826" w:rsidRPr="003D3840">
        <w:t xml:space="preserve"> para crédito</w:t>
      </w:r>
      <w:r w:rsidRPr="003D3840">
        <w:t>s</w:t>
      </w:r>
      <w:r w:rsidR="005C7826" w:rsidRPr="003D3840">
        <w:t xml:space="preserve"> sub-financiados</w:t>
      </w:r>
      <w:bookmarkEnd w:id="81"/>
    </w:p>
    <w:p w:rsidR="00D11E86" w:rsidRPr="003D3840" w:rsidRDefault="00D11E86" w:rsidP="00D11E86">
      <w:pPr>
        <w:shd w:val="clear" w:color="auto" w:fill="FFFFFF"/>
        <w:ind w:left="12" w:right="156"/>
        <w:jc w:val="both"/>
        <w:rPr>
          <w:rFonts w:ascii="Arial" w:hAnsi="Arial" w:cs="Arial"/>
        </w:rPr>
      </w:pPr>
    </w:p>
    <w:p w:rsidR="00D11E86" w:rsidRPr="003D3840" w:rsidRDefault="00D11E86" w:rsidP="00AE6511">
      <w:pPr>
        <w:jc w:val="both"/>
        <w:rPr>
          <w:rFonts w:ascii="Arial" w:hAnsi="Arial" w:cs="Arial"/>
        </w:rPr>
      </w:pPr>
      <w:r w:rsidRPr="003D3840">
        <w:rPr>
          <w:rFonts w:ascii="Arial" w:hAnsi="Arial" w:cs="Arial"/>
        </w:rPr>
        <w:t xml:space="preserve">Cuando la correcta ejecución de un proyecto financiado con recursos de crédito agropecuario requiera del otorgamiento de un nuevo crédito, se podrá otorgar la financiación requerida, en los términos vigentes en la normatividad del crédito agropecuario, siempre y cuando el intermediario financiero verifique la adecuada sustentación de la necesidad de los recursos. </w:t>
      </w:r>
      <w:r w:rsidRPr="00E00465">
        <w:rPr>
          <w:rFonts w:ascii="Arial" w:hAnsi="Arial" w:cs="Arial"/>
        </w:rPr>
        <w:t xml:space="preserve">La nueva solicitud se deberá presentar por el código de </w:t>
      </w:r>
      <w:r w:rsidR="00AA679A" w:rsidRPr="0000169E">
        <w:rPr>
          <w:rFonts w:ascii="Arial" w:hAnsi="Arial" w:cs="Arial"/>
        </w:rPr>
        <w:t>norma legal dispuestos en la página web de FINAGRO</w:t>
      </w:r>
      <w:r w:rsidR="00AA679A">
        <w:rPr>
          <w:rFonts w:ascii="Arial" w:hAnsi="Arial" w:cs="Arial"/>
        </w:rPr>
        <w:t>,</w:t>
      </w:r>
      <w:r w:rsidR="00AA679A" w:rsidRPr="0000169E">
        <w:rPr>
          <w:rFonts w:ascii="Arial" w:hAnsi="Arial" w:cs="Arial"/>
        </w:rPr>
        <w:t xml:space="preserve"> en el menú “Normas-Manual de Servicios-Códigos de Norma Legal”</w:t>
      </w:r>
      <w:r w:rsidR="00AA679A">
        <w:rPr>
          <w:rFonts w:ascii="Arial" w:hAnsi="Arial" w:cs="Arial"/>
        </w:rPr>
        <w:t>,</w:t>
      </w:r>
      <w:r w:rsidR="00AA679A" w:rsidRPr="0000169E">
        <w:rPr>
          <w:rFonts w:ascii="Arial" w:hAnsi="Arial" w:cs="Arial"/>
        </w:rPr>
        <w:t xml:space="preserve"> y en caso d</w:t>
      </w:r>
      <w:r w:rsidR="00881FF8">
        <w:rPr>
          <w:rFonts w:ascii="Arial" w:hAnsi="Arial" w:cs="Arial"/>
        </w:rPr>
        <w:t>e requerir alguna en particular</w:t>
      </w:r>
      <w:r w:rsidR="00AA679A">
        <w:rPr>
          <w:rFonts w:ascii="Arial" w:hAnsi="Arial" w:cs="Arial"/>
        </w:rPr>
        <w:t xml:space="preserve"> que no esté contenida en el citado vínculo,</w:t>
      </w:r>
      <w:r w:rsidR="00AA679A" w:rsidRPr="0000169E">
        <w:rPr>
          <w:rFonts w:ascii="Arial" w:hAnsi="Arial" w:cs="Arial"/>
        </w:rPr>
        <w:t xml:space="preserve"> la deberán solicitar con el </w:t>
      </w:r>
      <w:r w:rsidR="003C348E" w:rsidRPr="003C348E">
        <w:rPr>
          <w:rFonts w:ascii="Arial" w:hAnsi="Arial" w:cs="Arial"/>
          <w:i/>
          <w:u w:val="single"/>
        </w:rPr>
        <w:t>A</w:t>
      </w:r>
      <w:r w:rsidR="00AA679A" w:rsidRPr="003C348E">
        <w:rPr>
          <w:rFonts w:ascii="Arial" w:hAnsi="Arial" w:cs="Arial"/>
          <w:i/>
          <w:u w:val="single"/>
        </w:rPr>
        <w:t>nexo IV.XIII del Título</w:t>
      </w:r>
      <w:r w:rsidR="00FC0633">
        <w:rPr>
          <w:rFonts w:ascii="Arial" w:hAnsi="Arial" w:cs="Arial"/>
          <w:i/>
          <w:u w:val="single"/>
        </w:rPr>
        <w:t xml:space="preserve"> Cuarto</w:t>
      </w:r>
      <w:r w:rsidR="00AA679A" w:rsidRPr="0000169E">
        <w:rPr>
          <w:rFonts w:ascii="Arial" w:hAnsi="Arial" w:cs="Arial"/>
        </w:rPr>
        <w:t xml:space="preserve"> del presente Manual, denominado “Solicitud de Nomas Legales”</w:t>
      </w:r>
      <w:r w:rsidR="00E00465" w:rsidRPr="00E00465">
        <w:rPr>
          <w:rFonts w:ascii="Arial" w:hAnsi="Arial" w:cs="Arial"/>
        </w:rPr>
        <w:t xml:space="preserve"> y </w:t>
      </w:r>
      <w:r w:rsidRPr="00E00465">
        <w:rPr>
          <w:rFonts w:ascii="Arial" w:hAnsi="Arial" w:cs="Arial"/>
        </w:rPr>
        <w:t xml:space="preserve">se deberá reportar la llave del primer desembolso, </w:t>
      </w:r>
      <w:r w:rsidR="00C1317C">
        <w:rPr>
          <w:rFonts w:ascii="Arial" w:hAnsi="Arial" w:cs="Arial"/>
        </w:rPr>
        <w:t xml:space="preserve">cuando el crédito inicial se encuentre registrado en FINAGRO </w:t>
      </w:r>
      <w:r w:rsidRPr="00E00465">
        <w:rPr>
          <w:rFonts w:ascii="Arial" w:hAnsi="Arial" w:cs="Arial"/>
        </w:rPr>
        <w:t>con el fin de ligarla a</w:t>
      </w:r>
      <w:r w:rsidR="00AE6511">
        <w:rPr>
          <w:rFonts w:ascii="Arial" w:hAnsi="Arial" w:cs="Arial"/>
        </w:rPr>
        <w:t xml:space="preserve"> éste</w:t>
      </w:r>
      <w:r w:rsidRPr="00E00465">
        <w:rPr>
          <w:rFonts w:ascii="Arial" w:hAnsi="Arial" w:cs="Arial"/>
        </w:rPr>
        <w:t>.</w:t>
      </w:r>
    </w:p>
    <w:p w:rsidR="0060408E" w:rsidRPr="00AE6511" w:rsidRDefault="0060408E" w:rsidP="003F5696">
      <w:pPr>
        <w:pStyle w:val="Ttulo3"/>
        <w:rPr>
          <w:color w:val="auto"/>
          <w:lang w:val="es-CO"/>
        </w:rPr>
      </w:pPr>
      <w:bookmarkStart w:id="82" w:name="_Toc349634937"/>
      <w:bookmarkStart w:id="83" w:name="_Toc353442282"/>
    </w:p>
    <w:p w:rsidR="00354AD0" w:rsidRPr="006E2BEE" w:rsidRDefault="00181FE0" w:rsidP="003F5696">
      <w:pPr>
        <w:pStyle w:val="Ttulo3"/>
        <w:rPr>
          <w:color w:val="auto"/>
        </w:rPr>
      </w:pPr>
      <w:bookmarkStart w:id="84" w:name="_Toc439234627"/>
      <w:r w:rsidRPr="006E2BEE">
        <w:rPr>
          <w:color w:val="auto"/>
        </w:rPr>
        <w:t>1.1.</w:t>
      </w:r>
      <w:r w:rsidR="00E16FD9">
        <w:rPr>
          <w:color w:val="auto"/>
        </w:rPr>
        <w:t>8</w:t>
      </w:r>
      <w:r w:rsidRPr="006E2BEE">
        <w:rPr>
          <w:color w:val="auto"/>
        </w:rPr>
        <w:t>.1</w:t>
      </w:r>
      <w:r w:rsidR="00A474B2">
        <w:rPr>
          <w:color w:val="auto"/>
        </w:rPr>
        <w:t>3</w:t>
      </w:r>
      <w:r w:rsidRPr="006E2BEE">
        <w:rPr>
          <w:color w:val="auto"/>
        </w:rPr>
        <w:t xml:space="preserve"> </w:t>
      </w:r>
      <w:r w:rsidR="00354AD0" w:rsidRPr="006E2BEE">
        <w:rPr>
          <w:color w:val="auto"/>
        </w:rPr>
        <w:t>Operaciones de Leasing</w:t>
      </w:r>
      <w:bookmarkEnd w:id="82"/>
      <w:bookmarkEnd w:id="83"/>
      <w:bookmarkEnd w:id="84"/>
    </w:p>
    <w:p w:rsidR="00354AD0" w:rsidRPr="006E2BEE" w:rsidRDefault="00354AD0" w:rsidP="00354AD0">
      <w:pPr>
        <w:tabs>
          <w:tab w:val="left" w:pos="2127"/>
        </w:tabs>
        <w:rPr>
          <w:rFonts w:ascii="Arial" w:hAnsi="Arial" w:cs="Arial"/>
          <w:lang w:val="es-ES_tradnl"/>
        </w:rPr>
      </w:pPr>
    </w:p>
    <w:p w:rsidR="00354AD0" w:rsidRPr="006E2BEE" w:rsidRDefault="00354AD0" w:rsidP="00771DAD">
      <w:pPr>
        <w:jc w:val="both"/>
        <w:rPr>
          <w:rFonts w:ascii="Arial" w:hAnsi="Arial" w:cs="Arial"/>
        </w:rPr>
      </w:pPr>
      <w:r w:rsidRPr="006E2BEE">
        <w:rPr>
          <w:rFonts w:ascii="Arial" w:hAnsi="Arial" w:cs="Arial"/>
        </w:rPr>
        <w:t xml:space="preserve">Todas las inversiones definidas anteriormente pueden ser financiables mediante </w:t>
      </w:r>
      <w:r w:rsidR="001D7596" w:rsidRPr="006E2BEE">
        <w:rPr>
          <w:rFonts w:ascii="Arial" w:hAnsi="Arial" w:cs="Arial"/>
          <w:u w:val="single"/>
        </w:rPr>
        <w:t>O</w:t>
      </w:r>
      <w:r w:rsidRPr="006E2BEE">
        <w:rPr>
          <w:rFonts w:ascii="Arial" w:hAnsi="Arial" w:cs="Arial"/>
          <w:u w:val="single"/>
        </w:rPr>
        <w:t xml:space="preserve">peraciones de </w:t>
      </w:r>
      <w:r w:rsidR="001D7596" w:rsidRPr="006E2BEE">
        <w:rPr>
          <w:rFonts w:ascii="Arial" w:hAnsi="Arial" w:cs="Arial"/>
          <w:u w:val="single"/>
        </w:rPr>
        <w:t>L</w:t>
      </w:r>
      <w:r w:rsidRPr="006E2BEE">
        <w:rPr>
          <w:rFonts w:ascii="Arial" w:hAnsi="Arial" w:cs="Arial"/>
          <w:u w:val="single"/>
        </w:rPr>
        <w:t>easing</w:t>
      </w:r>
      <w:r w:rsidR="001D7596" w:rsidRPr="006E2BEE">
        <w:rPr>
          <w:rFonts w:ascii="Arial" w:hAnsi="Arial" w:cs="Arial"/>
          <w:u w:val="single"/>
        </w:rPr>
        <w:t xml:space="preserve"> con Opción de Compra</w:t>
      </w:r>
      <w:r w:rsidRPr="006E2BEE">
        <w:rPr>
          <w:rFonts w:ascii="Arial" w:hAnsi="Arial" w:cs="Arial"/>
        </w:rPr>
        <w:t>, de forma similar al resto de operaciones, según la normatividad vigente de cada intermediario financiero.</w:t>
      </w:r>
    </w:p>
    <w:p w:rsidR="001F0448" w:rsidRPr="006E2BEE" w:rsidRDefault="001F0448" w:rsidP="00771DAD">
      <w:pPr>
        <w:jc w:val="both"/>
        <w:rPr>
          <w:rFonts w:ascii="Arial" w:hAnsi="Arial" w:cs="Arial"/>
        </w:rPr>
      </w:pPr>
    </w:p>
    <w:p w:rsidR="000F69C5" w:rsidRDefault="001F0448" w:rsidP="000F69C5">
      <w:pPr>
        <w:tabs>
          <w:tab w:val="left" w:pos="204"/>
        </w:tabs>
        <w:jc w:val="both"/>
        <w:rPr>
          <w:rFonts w:ascii="Arial" w:hAnsi="Arial" w:cs="Arial"/>
          <w:lang w:val="es-ES"/>
        </w:rPr>
      </w:pPr>
      <w:r w:rsidRPr="006E2BEE">
        <w:rPr>
          <w:rFonts w:ascii="Arial" w:hAnsi="Arial" w:cs="Arial"/>
        </w:rPr>
        <w:t xml:space="preserve">También se podrán financiar dichas inversiones mediante </w:t>
      </w:r>
      <w:r w:rsidR="001D7596" w:rsidRPr="006E2BEE">
        <w:rPr>
          <w:rFonts w:ascii="Arial" w:hAnsi="Arial" w:cs="Arial"/>
          <w:u w:val="single"/>
        </w:rPr>
        <w:t>Operaciones de L</w:t>
      </w:r>
      <w:r w:rsidRPr="006E2BEE">
        <w:rPr>
          <w:rFonts w:ascii="Arial" w:hAnsi="Arial" w:cs="Arial"/>
          <w:u w:val="single"/>
        </w:rPr>
        <w:t xml:space="preserve">easing </w:t>
      </w:r>
      <w:r w:rsidR="001D7596" w:rsidRPr="006E2BEE">
        <w:rPr>
          <w:rFonts w:ascii="Arial" w:hAnsi="Arial" w:cs="Arial"/>
          <w:u w:val="single"/>
        </w:rPr>
        <w:t>O</w:t>
      </w:r>
      <w:r w:rsidRPr="006E2BEE">
        <w:rPr>
          <w:rFonts w:ascii="Arial" w:hAnsi="Arial" w:cs="Arial"/>
          <w:u w:val="single"/>
        </w:rPr>
        <w:t xml:space="preserve">perativo o </w:t>
      </w:r>
      <w:r w:rsidR="001D7596" w:rsidRPr="006E2BEE">
        <w:rPr>
          <w:rFonts w:ascii="Arial" w:hAnsi="Arial" w:cs="Arial"/>
          <w:u w:val="single"/>
        </w:rPr>
        <w:t>A</w:t>
      </w:r>
      <w:r w:rsidRPr="006E2BEE">
        <w:rPr>
          <w:rFonts w:ascii="Arial" w:hAnsi="Arial" w:cs="Arial"/>
          <w:u w:val="single"/>
        </w:rPr>
        <w:t xml:space="preserve">rrendamiento sin </w:t>
      </w:r>
      <w:r w:rsidR="001D7596" w:rsidRPr="006E2BEE">
        <w:rPr>
          <w:rFonts w:ascii="Arial" w:hAnsi="Arial" w:cs="Arial"/>
          <w:u w:val="single"/>
        </w:rPr>
        <w:t>O</w:t>
      </w:r>
      <w:r w:rsidRPr="006E2BEE">
        <w:rPr>
          <w:rFonts w:ascii="Arial" w:hAnsi="Arial" w:cs="Arial"/>
          <w:u w:val="single"/>
        </w:rPr>
        <w:t xml:space="preserve">pción de </w:t>
      </w:r>
      <w:r w:rsidR="001D7596" w:rsidRPr="006E2BEE">
        <w:rPr>
          <w:rFonts w:ascii="Arial" w:hAnsi="Arial" w:cs="Arial"/>
          <w:u w:val="single"/>
        </w:rPr>
        <w:t>C</w:t>
      </w:r>
      <w:r w:rsidRPr="006E2BEE">
        <w:rPr>
          <w:rFonts w:ascii="Arial" w:hAnsi="Arial" w:cs="Arial"/>
          <w:u w:val="single"/>
        </w:rPr>
        <w:t>ompra,</w:t>
      </w:r>
      <w:r w:rsidRPr="006E2BEE">
        <w:rPr>
          <w:rFonts w:ascii="Arial" w:hAnsi="Arial" w:cs="Arial"/>
        </w:rPr>
        <w:t xml:space="preserve"> entendiendo por tal el </w:t>
      </w:r>
      <w:r w:rsidRPr="006E2BEE">
        <w:rPr>
          <w:rFonts w:ascii="Arial" w:eastAsia="Calibri" w:hAnsi="Arial" w:cs="Arial"/>
          <w:szCs w:val="24"/>
        </w:rPr>
        <w:t>contrato en virtud del cual una persona, natural o jurídica, denominada “la arrendadora”, entr</w:t>
      </w:r>
      <w:r w:rsidR="00B36D08">
        <w:rPr>
          <w:rFonts w:ascii="Arial" w:eastAsia="Calibri" w:hAnsi="Arial" w:cs="Arial"/>
          <w:szCs w:val="24"/>
        </w:rPr>
        <w:t>ega a otra</w:t>
      </w:r>
      <w:r w:rsidRPr="006E2BEE">
        <w:rPr>
          <w:rFonts w:ascii="Arial" w:eastAsia="Calibri" w:hAnsi="Arial" w:cs="Arial"/>
          <w:szCs w:val="24"/>
        </w:rPr>
        <w:t xml:space="preserve"> llamada “la arrendataria”, la tenencia de un bien para su uso y goce, a cambio del pago de un canon o renta periódica. </w:t>
      </w:r>
      <w:r w:rsidR="00C31E78" w:rsidRPr="006E2BEE">
        <w:rPr>
          <w:rFonts w:ascii="Arial" w:eastAsia="Calibri" w:hAnsi="Arial" w:cs="Arial"/>
          <w:szCs w:val="24"/>
        </w:rPr>
        <w:t>Estas</w:t>
      </w:r>
      <w:r w:rsidR="000F69C5" w:rsidRPr="006E2BEE">
        <w:rPr>
          <w:rFonts w:ascii="Arial" w:hAnsi="Arial" w:cs="Arial"/>
          <w:lang w:val="es-ES"/>
        </w:rPr>
        <w:t xml:space="preserve"> operaciones no contarán con garantía del Fondo Agropecuario de Garantías </w:t>
      </w:r>
      <w:r w:rsidR="00E56D76">
        <w:rPr>
          <w:rFonts w:ascii="Arial" w:hAnsi="Arial" w:cs="Arial"/>
          <w:lang w:val="es-ES"/>
        </w:rPr>
        <w:t>-</w:t>
      </w:r>
      <w:r w:rsidR="000F69C5" w:rsidRPr="006E2BEE">
        <w:rPr>
          <w:rFonts w:ascii="Arial" w:hAnsi="Arial" w:cs="Arial"/>
          <w:lang w:val="es-ES"/>
        </w:rPr>
        <w:t xml:space="preserve"> FAG ni </w:t>
      </w:r>
      <w:r w:rsidR="0050652B">
        <w:rPr>
          <w:rFonts w:ascii="Arial" w:hAnsi="Arial" w:cs="Arial"/>
          <w:lang w:val="es-ES"/>
        </w:rPr>
        <w:t xml:space="preserve">tendrán acceso al </w:t>
      </w:r>
      <w:r w:rsidR="000F69C5" w:rsidRPr="006E2BEE">
        <w:rPr>
          <w:rFonts w:ascii="Arial" w:hAnsi="Arial" w:cs="Arial"/>
          <w:lang w:val="es-ES"/>
        </w:rPr>
        <w:t>Incentivo a la Capitalización Rural - ICR.</w:t>
      </w:r>
    </w:p>
    <w:p w:rsidR="00165FA4" w:rsidRDefault="00165FA4" w:rsidP="000F69C5">
      <w:pPr>
        <w:tabs>
          <w:tab w:val="left" w:pos="204"/>
        </w:tabs>
        <w:jc w:val="both"/>
        <w:rPr>
          <w:rFonts w:ascii="Arial" w:hAnsi="Arial" w:cs="Arial"/>
          <w:lang w:val="es-ES"/>
        </w:rPr>
      </w:pPr>
    </w:p>
    <w:p w:rsidR="003C0BA0" w:rsidRPr="00D33B1C" w:rsidRDefault="002318E2" w:rsidP="00324196">
      <w:pPr>
        <w:pStyle w:val="Ttulo3"/>
      </w:pPr>
      <w:bookmarkStart w:id="85" w:name="_Toc349634938"/>
      <w:bookmarkStart w:id="86" w:name="_Toc353442283"/>
      <w:bookmarkStart w:id="87" w:name="_Toc439234628"/>
      <w:r w:rsidRPr="00D33B1C">
        <w:t>1.1.</w:t>
      </w:r>
      <w:r w:rsidR="00E16FD9">
        <w:t>9</w:t>
      </w:r>
      <w:r w:rsidRPr="00D33B1C">
        <w:t xml:space="preserve"> </w:t>
      </w:r>
      <w:r w:rsidR="0097203A" w:rsidRPr="00D33B1C">
        <w:t xml:space="preserve">Actividades no </w:t>
      </w:r>
      <w:r w:rsidR="00BB4E29" w:rsidRPr="00D33B1C">
        <w:t>f</w:t>
      </w:r>
      <w:r w:rsidR="0097203A" w:rsidRPr="00D33B1C">
        <w:t xml:space="preserve">inanciables con </w:t>
      </w:r>
      <w:r w:rsidR="00BB4E29" w:rsidRPr="00D33B1C">
        <w:t>r</w:t>
      </w:r>
      <w:r w:rsidR="0097203A" w:rsidRPr="00D33B1C">
        <w:t>ecursos FINAGRO</w:t>
      </w:r>
      <w:bookmarkEnd w:id="85"/>
      <w:bookmarkEnd w:id="86"/>
      <w:bookmarkEnd w:id="87"/>
    </w:p>
    <w:p w:rsidR="003C0BA0" w:rsidRPr="00771DAD" w:rsidRDefault="003C0BA0" w:rsidP="00771DAD">
      <w:pPr>
        <w:jc w:val="both"/>
        <w:rPr>
          <w:rFonts w:ascii="Arial" w:hAnsi="Arial" w:cs="Arial"/>
        </w:rPr>
      </w:pPr>
    </w:p>
    <w:p w:rsidR="003C0BA0" w:rsidRPr="00771DAD" w:rsidRDefault="003C0BA0" w:rsidP="00771DAD">
      <w:pPr>
        <w:jc w:val="both"/>
        <w:rPr>
          <w:rFonts w:ascii="Arial" w:hAnsi="Arial" w:cs="Arial"/>
        </w:rPr>
      </w:pPr>
      <w:r w:rsidRPr="00771DAD">
        <w:rPr>
          <w:rFonts w:ascii="Arial" w:hAnsi="Arial" w:cs="Arial"/>
        </w:rPr>
        <w:t>No tienen acceso a financiación con créditos en condiciones FINAGRO, las siguientes actividades:</w:t>
      </w:r>
    </w:p>
    <w:p w:rsidR="003C0BA0" w:rsidRPr="00F20FC8" w:rsidRDefault="003C0BA0" w:rsidP="005A579D">
      <w:pPr>
        <w:tabs>
          <w:tab w:val="left" w:pos="204"/>
        </w:tabs>
        <w:jc w:val="both"/>
        <w:rPr>
          <w:rFonts w:ascii="Arial" w:hAnsi="Arial" w:cs="Arial"/>
        </w:rPr>
      </w:pPr>
    </w:p>
    <w:p w:rsidR="00510428" w:rsidRPr="002A58D6" w:rsidRDefault="00510428" w:rsidP="008C694B">
      <w:pPr>
        <w:pStyle w:val="Prrafodelista"/>
        <w:numPr>
          <w:ilvl w:val="0"/>
          <w:numId w:val="59"/>
        </w:numPr>
        <w:jc w:val="both"/>
        <w:rPr>
          <w:rFonts w:ascii="Arial" w:hAnsi="Arial" w:cs="Arial"/>
        </w:rPr>
      </w:pPr>
      <w:r w:rsidRPr="002A58D6">
        <w:rPr>
          <w:rFonts w:ascii="Arial" w:hAnsi="Arial" w:cs="Arial"/>
        </w:rPr>
        <w:t>Tala de bosques nativos primarios y secundarios.</w:t>
      </w:r>
    </w:p>
    <w:p w:rsidR="00510428" w:rsidRPr="002A58D6" w:rsidRDefault="00510428" w:rsidP="008C694B">
      <w:pPr>
        <w:pStyle w:val="Prrafodelista"/>
        <w:numPr>
          <w:ilvl w:val="0"/>
          <w:numId w:val="59"/>
        </w:numPr>
        <w:jc w:val="both"/>
        <w:rPr>
          <w:rFonts w:ascii="Arial" w:hAnsi="Arial" w:cs="Arial"/>
        </w:rPr>
      </w:pPr>
      <w:r w:rsidRPr="002A58D6">
        <w:rPr>
          <w:rFonts w:ascii="Arial" w:hAnsi="Arial" w:cs="Arial"/>
        </w:rPr>
        <w:t>Costos originados en pago de impuestos (renta, prediales, industria y comercio), y costos judiciales.</w:t>
      </w:r>
    </w:p>
    <w:p w:rsidR="00510428" w:rsidRPr="002A58D6" w:rsidRDefault="00510428" w:rsidP="008C694B">
      <w:pPr>
        <w:pStyle w:val="Prrafodelista"/>
        <w:numPr>
          <w:ilvl w:val="0"/>
          <w:numId w:val="59"/>
        </w:numPr>
        <w:jc w:val="both"/>
        <w:rPr>
          <w:rFonts w:ascii="Arial" w:hAnsi="Arial" w:cs="Arial"/>
        </w:rPr>
      </w:pPr>
      <w:r w:rsidRPr="002A58D6">
        <w:rPr>
          <w:rFonts w:ascii="Arial" w:hAnsi="Arial" w:cs="Arial"/>
        </w:rPr>
        <w:t>Actividades agropecuarias, acuícolas y de pesca, que se vayan a desarrollar en parques nacionales y sus zonas de amortiguación, así como en áreas declaradas de reserva forestal protectora o que tengan cualquier otro tipo de restricción de orden legal.</w:t>
      </w:r>
    </w:p>
    <w:p w:rsidR="00B12520" w:rsidRDefault="00510428" w:rsidP="008C694B">
      <w:pPr>
        <w:pStyle w:val="Prrafodelista"/>
        <w:numPr>
          <w:ilvl w:val="0"/>
          <w:numId w:val="59"/>
        </w:numPr>
        <w:jc w:val="both"/>
        <w:rPr>
          <w:rFonts w:ascii="Arial" w:hAnsi="Arial" w:cs="Arial"/>
        </w:rPr>
      </w:pPr>
      <w:r w:rsidRPr="00B12520">
        <w:rPr>
          <w:rFonts w:ascii="Arial" w:hAnsi="Arial" w:cs="Arial"/>
        </w:rPr>
        <w:t>Actividades</w:t>
      </w:r>
      <w:r w:rsidR="00F01C4F">
        <w:rPr>
          <w:rFonts w:ascii="Arial" w:hAnsi="Arial" w:cs="Arial"/>
        </w:rPr>
        <w:t xml:space="preserve"> vinculadas con gallos de pelea y</w:t>
      </w:r>
      <w:r w:rsidRPr="00B12520">
        <w:rPr>
          <w:rFonts w:ascii="Arial" w:hAnsi="Arial" w:cs="Arial"/>
        </w:rPr>
        <w:t xml:space="preserve"> ganadería de lidia</w:t>
      </w:r>
      <w:r w:rsidR="00B12520" w:rsidRPr="00B12520">
        <w:rPr>
          <w:rFonts w:ascii="Arial" w:hAnsi="Arial" w:cs="Arial"/>
        </w:rPr>
        <w:t>.</w:t>
      </w:r>
    </w:p>
    <w:p w:rsidR="00F45CD1" w:rsidRPr="002A58D6" w:rsidRDefault="00B12520" w:rsidP="008C694B">
      <w:pPr>
        <w:pStyle w:val="Prrafodelista"/>
        <w:numPr>
          <w:ilvl w:val="0"/>
          <w:numId w:val="59"/>
        </w:numPr>
        <w:jc w:val="both"/>
        <w:rPr>
          <w:rFonts w:ascii="Arial" w:hAnsi="Arial" w:cs="Arial"/>
        </w:rPr>
      </w:pPr>
      <w:r w:rsidRPr="00B12520">
        <w:rPr>
          <w:rFonts w:ascii="Arial" w:hAnsi="Arial" w:cs="Arial"/>
        </w:rPr>
        <w:t xml:space="preserve"> </w:t>
      </w:r>
      <w:r w:rsidR="00510428" w:rsidRPr="00B12520">
        <w:rPr>
          <w:rFonts w:ascii="Arial" w:hAnsi="Arial" w:cs="Arial"/>
        </w:rPr>
        <w:t>Cultivos ilícitos, s</w:t>
      </w:r>
      <w:r w:rsidR="00F20FC8" w:rsidRPr="00B12520">
        <w:rPr>
          <w:rFonts w:ascii="Arial" w:hAnsi="Arial" w:cs="Arial"/>
        </w:rPr>
        <w:t>o</w:t>
      </w:r>
      <w:r w:rsidR="00510428" w:rsidRPr="00B12520">
        <w:rPr>
          <w:rFonts w:ascii="Arial" w:hAnsi="Arial" w:cs="Arial"/>
        </w:rPr>
        <w:t>los o intercalados con otros productos agropecuarios.</w:t>
      </w:r>
    </w:p>
    <w:p w:rsidR="005134BE" w:rsidRDefault="005134BE" w:rsidP="003F7BE9">
      <w:pPr>
        <w:rPr>
          <w:b/>
          <w:i/>
        </w:rPr>
      </w:pPr>
      <w:bookmarkStart w:id="88" w:name="_Toc349634939"/>
      <w:bookmarkStart w:id="89" w:name="_Toc353442284"/>
    </w:p>
    <w:p w:rsidR="00237814" w:rsidRPr="00D33B1C" w:rsidRDefault="002318E2" w:rsidP="00E21E34">
      <w:pPr>
        <w:pStyle w:val="Ttulo3"/>
      </w:pPr>
      <w:bookmarkStart w:id="90" w:name="_Toc439234629"/>
      <w:r w:rsidRPr="00D33B1C">
        <w:t>1</w:t>
      </w:r>
      <w:r w:rsidRPr="00E21E34">
        <w:t>.1.</w:t>
      </w:r>
      <w:r w:rsidR="00E16FD9" w:rsidRPr="00E21E34">
        <w:t>10</w:t>
      </w:r>
      <w:r w:rsidRPr="00E21E34">
        <w:t xml:space="preserve"> </w:t>
      </w:r>
      <w:r w:rsidR="00237814" w:rsidRPr="00E21E34">
        <w:t>Documentación para el trámite del crédito agropecuario y rural</w:t>
      </w:r>
      <w:bookmarkEnd w:id="90"/>
    </w:p>
    <w:bookmarkEnd w:id="88"/>
    <w:bookmarkEnd w:id="89"/>
    <w:p w:rsidR="00237814" w:rsidRPr="00237814" w:rsidRDefault="00237814" w:rsidP="00771DAD">
      <w:pPr>
        <w:jc w:val="both"/>
        <w:rPr>
          <w:rFonts w:ascii="Arial" w:hAnsi="Arial" w:cs="Arial"/>
          <w:b/>
          <w:sz w:val="20"/>
          <w:szCs w:val="20"/>
        </w:rPr>
      </w:pPr>
    </w:p>
    <w:p w:rsidR="009F7192" w:rsidRPr="00771DAD" w:rsidRDefault="009F7192" w:rsidP="00771DAD">
      <w:pPr>
        <w:jc w:val="both"/>
        <w:rPr>
          <w:rFonts w:ascii="Arial" w:hAnsi="Arial" w:cs="Arial"/>
        </w:rPr>
      </w:pPr>
      <w:r w:rsidRPr="00771DAD">
        <w:rPr>
          <w:rFonts w:ascii="Arial" w:hAnsi="Arial" w:cs="Arial"/>
        </w:rPr>
        <w:t xml:space="preserve">Toda solicitud de crédito debe ser estudiada por los intermediarios financieros de acuerdo con los requisitos y normas generales para el otorgamiento de crédito fijados por las Superintendencias Financiera </w:t>
      </w:r>
      <w:r w:rsidR="003D3840">
        <w:rPr>
          <w:rFonts w:ascii="Arial" w:hAnsi="Arial" w:cs="Arial"/>
        </w:rPr>
        <w:t>o</w:t>
      </w:r>
      <w:r w:rsidRPr="00771DAD">
        <w:rPr>
          <w:rFonts w:ascii="Arial" w:hAnsi="Arial" w:cs="Arial"/>
        </w:rPr>
        <w:t xml:space="preserve"> de Economía Solidaria, </w:t>
      </w:r>
      <w:r w:rsidR="003D3840">
        <w:rPr>
          <w:rFonts w:ascii="Arial" w:hAnsi="Arial" w:cs="Arial"/>
        </w:rPr>
        <w:t xml:space="preserve">según sea el caso, </w:t>
      </w:r>
      <w:r w:rsidRPr="00771DAD">
        <w:rPr>
          <w:rFonts w:ascii="Arial" w:hAnsi="Arial" w:cs="Arial"/>
        </w:rPr>
        <w:t xml:space="preserve">y en sus reglamentos internos de crédito, sus manuales de administración de riesgo crediticio contemplados en el SARC, y en los  sistemas de administración del riesgo de lavado de activos y financiación de terrorismo </w:t>
      </w:r>
      <w:r w:rsidRPr="00771DAD">
        <w:rPr>
          <w:rFonts w:ascii="Arial" w:hAnsi="Arial" w:cs="Arial"/>
        </w:rPr>
        <w:lastRenderedPageBreak/>
        <w:t>SARLAFT y SIPLAFT,</w:t>
      </w:r>
      <w:r w:rsidR="00507A67" w:rsidRPr="00771DAD">
        <w:rPr>
          <w:rFonts w:ascii="Arial" w:hAnsi="Arial" w:cs="Arial"/>
        </w:rPr>
        <w:t xml:space="preserve"> </w:t>
      </w:r>
      <w:r w:rsidRPr="00771DAD">
        <w:rPr>
          <w:rFonts w:ascii="Arial" w:hAnsi="Arial" w:cs="Arial"/>
        </w:rPr>
        <w:t>y con la normatividad específica establecida por FINAGRO en el presente Manual.</w:t>
      </w:r>
    </w:p>
    <w:p w:rsidR="002A58D6" w:rsidRDefault="002A58D6" w:rsidP="00607E79">
      <w:pPr>
        <w:jc w:val="both"/>
        <w:rPr>
          <w:rFonts w:ascii="Arial" w:hAnsi="Arial" w:cs="Arial"/>
          <w:lang w:val="es-ES_tradnl"/>
        </w:rPr>
      </w:pPr>
    </w:p>
    <w:p w:rsidR="00607E79" w:rsidRDefault="00607E79" w:rsidP="00607E79">
      <w:pPr>
        <w:jc w:val="both"/>
        <w:rPr>
          <w:rFonts w:ascii="Arial" w:hAnsi="Arial" w:cs="Arial"/>
          <w:lang w:val="es-ES_tradnl"/>
        </w:rPr>
      </w:pPr>
      <w:r w:rsidRPr="00E3215A">
        <w:rPr>
          <w:rFonts w:ascii="Arial" w:hAnsi="Arial" w:cs="Arial"/>
          <w:lang w:val="es-ES_tradnl"/>
        </w:rPr>
        <w:t>Es responsabilidad de las entidades que otorgan los créditos, la evaluación del riesgo crediticio y el cumplimiento de los requisitos previstos de la normatividad que resulte aplicable, en especial</w:t>
      </w:r>
      <w:r>
        <w:rPr>
          <w:rFonts w:ascii="Arial" w:hAnsi="Arial" w:cs="Arial"/>
          <w:lang w:val="es-ES_tradnl"/>
        </w:rPr>
        <w:t xml:space="preserve"> las emitidas por la Comisión Nacional de Crédito Agropecuario.</w:t>
      </w:r>
    </w:p>
    <w:p w:rsidR="00713AC2" w:rsidRDefault="00713AC2" w:rsidP="00607E79">
      <w:pPr>
        <w:jc w:val="both"/>
        <w:rPr>
          <w:rFonts w:ascii="Arial" w:hAnsi="Arial" w:cs="Arial"/>
          <w:lang w:val="es-ES_tradnl"/>
        </w:rPr>
      </w:pPr>
    </w:p>
    <w:p w:rsidR="00E05BC4" w:rsidRDefault="009F7192" w:rsidP="00E05BC4">
      <w:pPr>
        <w:jc w:val="both"/>
        <w:rPr>
          <w:rFonts w:ascii="Arial" w:hAnsi="Arial" w:cs="Arial"/>
        </w:rPr>
      </w:pPr>
      <w:r w:rsidRPr="00771DAD">
        <w:rPr>
          <w:rFonts w:ascii="Arial" w:hAnsi="Arial" w:cs="Arial"/>
        </w:rPr>
        <w:t>La documentación para el trámite de las solicitudes ante los Intermediarios Financieros, es la establecida por cada uno de ellos en sus reglamentos y/o manuales de crédito</w:t>
      </w:r>
      <w:r w:rsidR="00A046A5" w:rsidRPr="00771DAD">
        <w:rPr>
          <w:rFonts w:ascii="Arial" w:hAnsi="Arial" w:cs="Arial"/>
        </w:rPr>
        <w:t>, de conformidad con la normatividad vigente del ente de inspección, vigilancia y control</w:t>
      </w:r>
      <w:r w:rsidR="008A6A3A" w:rsidRPr="00771DAD">
        <w:rPr>
          <w:rFonts w:ascii="Arial" w:hAnsi="Arial" w:cs="Arial"/>
        </w:rPr>
        <w:t xml:space="preserve"> respectivo</w:t>
      </w:r>
      <w:r w:rsidR="00CF2CBB">
        <w:rPr>
          <w:rFonts w:ascii="Arial" w:hAnsi="Arial" w:cs="Arial"/>
        </w:rPr>
        <w:t xml:space="preserve"> </w:t>
      </w:r>
      <w:r w:rsidR="002337B5" w:rsidRPr="00CF2CBB">
        <w:rPr>
          <w:rFonts w:ascii="Arial" w:hAnsi="Arial" w:cs="Arial"/>
        </w:rPr>
        <w:t xml:space="preserve">con los cuales </w:t>
      </w:r>
      <w:r w:rsidR="008713E4" w:rsidRPr="00CF2CBB">
        <w:rPr>
          <w:rFonts w:ascii="Arial" w:hAnsi="Arial" w:cs="Arial"/>
        </w:rPr>
        <w:t>evaluó el riesgo crediticio y</w:t>
      </w:r>
      <w:r w:rsidR="005C1003">
        <w:rPr>
          <w:rFonts w:ascii="Arial" w:hAnsi="Arial" w:cs="Arial"/>
        </w:rPr>
        <w:t xml:space="preserve"> el cumplimiento de los requisitos establecidos por la C</w:t>
      </w:r>
      <w:r w:rsidR="00FC0633">
        <w:rPr>
          <w:rFonts w:ascii="Arial" w:hAnsi="Arial" w:cs="Arial"/>
        </w:rPr>
        <w:t xml:space="preserve">omisión Nacional de Crédito Agropecuario </w:t>
      </w:r>
      <w:r w:rsidR="005C1003">
        <w:rPr>
          <w:rFonts w:ascii="Arial" w:hAnsi="Arial" w:cs="Arial"/>
        </w:rPr>
        <w:t>dispuestos en el presente Manual</w:t>
      </w:r>
      <w:r w:rsidR="00150DDD">
        <w:rPr>
          <w:rFonts w:ascii="Arial" w:hAnsi="Arial" w:cs="Arial"/>
        </w:rPr>
        <w:t xml:space="preserve">, la cual deberá </w:t>
      </w:r>
      <w:r w:rsidR="00E05BC4" w:rsidRPr="005409B5">
        <w:rPr>
          <w:rFonts w:ascii="Arial" w:hAnsi="Arial" w:cs="Arial"/>
        </w:rPr>
        <w:t>reposar en poder del intermediario financiero</w:t>
      </w:r>
      <w:r w:rsidR="00FA56D1">
        <w:rPr>
          <w:rFonts w:ascii="Arial" w:hAnsi="Arial" w:cs="Arial"/>
        </w:rPr>
        <w:t>.</w:t>
      </w:r>
    </w:p>
    <w:p w:rsidR="00FA56D1" w:rsidRDefault="00FA56D1" w:rsidP="00E05BC4">
      <w:pPr>
        <w:jc w:val="both"/>
        <w:rPr>
          <w:rFonts w:ascii="Arial" w:hAnsi="Arial" w:cs="Arial"/>
        </w:rPr>
      </w:pPr>
    </w:p>
    <w:p w:rsidR="00117EC1" w:rsidRPr="00323848" w:rsidRDefault="002318E2" w:rsidP="00324196">
      <w:pPr>
        <w:pStyle w:val="Ttulo3"/>
      </w:pPr>
      <w:bookmarkStart w:id="91" w:name="_Toc349634941"/>
      <w:bookmarkStart w:id="92" w:name="_Toc353442286"/>
      <w:bookmarkStart w:id="93" w:name="_Toc439234630"/>
      <w:r w:rsidRPr="00323848">
        <w:t>1.1.</w:t>
      </w:r>
      <w:r w:rsidR="005134BE">
        <w:t>1</w:t>
      </w:r>
      <w:r w:rsidR="00E16FD9">
        <w:t>1</w:t>
      </w:r>
      <w:r w:rsidRPr="00323848">
        <w:t xml:space="preserve"> </w:t>
      </w:r>
      <w:r w:rsidR="002F6644" w:rsidRPr="00323848">
        <w:t xml:space="preserve">Antigüedad del </w:t>
      </w:r>
      <w:r w:rsidR="008B185E" w:rsidRPr="00323848">
        <w:t>g</w:t>
      </w:r>
      <w:r w:rsidR="002F6644" w:rsidRPr="00323848">
        <w:t>asto</w:t>
      </w:r>
      <w:bookmarkEnd w:id="91"/>
      <w:bookmarkEnd w:id="92"/>
      <w:bookmarkEnd w:id="93"/>
    </w:p>
    <w:p w:rsidR="00EC7794" w:rsidRPr="00B41415" w:rsidRDefault="00EC7794" w:rsidP="005A579D">
      <w:pPr>
        <w:shd w:val="clear" w:color="auto" w:fill="FFFFFF"/>
        <w:ind w:left="12" w:right="102"/>
        <w:jc w:val="both"/>
        <w:rPr>
          <w:rFonts w:ascii="Arial" w:hAnsi="Arial" w:cs="Arial"/>
          <w:b/>
          <w:color w:val="000000"/>
          <w:spacing w:val="-4"/>
          <w:lang w:val="es-ES_tradnl"/>
        </w:rPr>
      </w:pPr>
    </w:p>
    <w:p w:rsidR="00117EC1" w:rsidRPr="00771DAD" w:rsidRDefault="00117EC1" w:rsidP="00771DAD">
      <w:pPr>
        <w:jc w:val="both"/>
        <w:rPr>
          <w:rFonts w:ascii="Arial" w:hAnsi="Arial" w:cs="Arial"/>
        </w:rPr>
      </w:pPr>
      <w:r w:rsidRPr="00771DAD">
        <w:rPr>
          <w:rFonts w:ascii="Arial" w:hAnsi="Arial" w:cs="Arial"/>
        </w:rPr>
        <w:t xml:space="preserve">Se </w:t>
      </w:r>
      <w:r w:rsidR="00592D5E" w:rsidRPr="00771DAD">
        <w:rPr>
          <w:rFonts w:ascii="Arial" w:hAnsi="Arial" w:cs="Arial"/>
        </w:rPr>
        <w:t>podrán imputar gasto</w:t>
      </w:r>
      <w:r w:rsidR="008C31BA" w:rsidRPr="00771DAD">
        <w:rPr>
          <w:rFonts w:ascii="Arial" w:hAnsi="Arial" w:cs="Arial"/>
        </w:rPr>
        <w:t>s</w:t>
      </w:r>
      <w:r w:rsidR="00592D5E" w:rsidRPr="00771DAD">
        <w:rPr>
          <w:rFonts w:ascii="Arial" w:hAnsi="Arial" w:cs="Arial"/>
        </w:rPr>
        <w:t xml:space="preserve"> a una operación</w:t>
      </w:r>
      <w:r w:rsidR="008C31BA" w:rsidRPr="00771DAD">
        <w:rPr>
          <w:rFonts w:ascii="Arial" w:hAnsi="Arial" w:cs="Arial"/>
        </w:rPr>
        <w:t xml:space="preserve"> hasta con </w:t>
      </w:r>
      <w:r w:rsidR="00EF1847" w:rsidRPr="00771DAD">
        <w:rPr>
          <w:rFonts w:ascii="Arial" w:hAnsi="Arial" w:cs="Arial"/>
        </w:rPr>
        <w:t>ciento ochenta (</w:t>
      </w:r>
      <w:r w:rsidRPr="00771DAD">
        <w:rPr>
          <w:rFonts w:ascii="Arial" w:hAnsi="Arial" w:cs="Arial"/>
        </w:rPr>
        <w:t>180</w:t>
      </w:r>
      <w:r w:rsidR="00EF1847" w:rsidRPr="00771DAD">
        <w:rPr>
          <w:rFonts w:ascii="Arial" w:hAnsi="Arial" w:cs="Arial"/>
        </w:rPr>
        <w:t xml:space="preserve">) </w:t>
      </w:r>
      <w:r w:rsidRPr="00771DAD">
        <w:rPr>
          <w:rFonts w:ascii="Arial" w:hAnsi="Arial" w:cs="Arial"/>
        </w:rPr>
        <w:t>días calendario</w:t>
      </w:r>
      <w:r w:rsidR="00471839" w:rsidRPr="00771DAD">
        <w:rPr>
          <w:rFonts w:ascii="Arial" w:hAnsi="Arial" w:cs="Arial"/>
        </w:rPr>
        <w:t xml:space="preserve"> de </w:t>
      </w:r>
      <w:r w:rsidR="00274659" w:rsidRPr="00771DAD">
        <w:rPr>
          <w:rFonts w:ascii="Arial" w:hAnsi="Arial" w:cs="Arial"/>
        </w:rPr>
        <w:t>antigüedad</w:t>
      </w:r>
      <w:r w:rsidRPr="00771DAD">
        <w:rPr>
          <w:rFonts w:ascii="Arial" w:hAnsi="Arial" w:cs="Arial"/>
        </w:rPr>
        <w:t xml:space="preserve">, contados </w:t>
      </w:r>
      <w:r w:rsidR="008C31BA" w:rsidRPr="00771DAD">
        <w:rPr>
          <w:rFonts w:ascii="Arial" w:hAnsi="Arial" w:cs="Arial"/>
        </w:rPr>
        <w:t>desde la fecha de realización del gasto hast</w:t>
      </w:r>
      <w:r w:rsidRPr="00771DAD">
        <w:rPr>
          <w:rFonts w:ascii="Arial" w:hAnsi="Arial" w:cs="Arial"/>
        </w:rPr>
        <w:t xml:space="preserve">a la fecha de redescuento para proyectos financiados con créditos </w:t>
      </w:r>
      <w:proofErr w:type="spellStart"/>
      <w:r w:rsidRPr="00771DAD">
        <w:rPr>
          <w:rFonts w:ascii="Arial" w:hAnsi="Arial" w:cs="Arial"/>
        </w:rPr>
        <w:t>redescontados</w:t>
      </w:r>
      <w:proofErr w:type="spellEnd"/>
      <w:r w:rsidR="008E4FF4" w:rsidRPr="00771DAD">
        <w:rPr>
          <w:rFonts w:ascii="Arial" w:hAnsi="Arial" w:cs="Arial"/>
        </w:rPr>
        <w:t>,</w:t>
      </w:r>
      <w:r w:rsidRPr="00771DAD">
        <w:rPr>
          <w:rFonts w:ascii="Arial" w:hAnsi="Arial" w:cs="Arial"/>
        </w:rPr>
        <w:t xml:space="preserve"> </w:t>
      </w:r>
      <w:r w:rsidR="00354996">
        <w:rPr>
          <w:rFonts w:ascii="Arial" w:hAnsi="Arial" w:cs="Arial"/>
        </w:rPr>
        <w:t xml:space="preserve">y </w:t>
      </w:r>
      <w:r w:rsidR="008C31BA" w:rsidRPr="00771DAD">
        <w:rPr>
          <w:rFonts w:ascii="Arial" w:hAnsi="Arial" w:cs="Arial"/>
        </w:rPr>
        <w:t>hasta</w:t>
      </w:r>
      <w:r w:rsidRPr="00771DAD">
        <w:rPr>
          <w:rFonts w:ascii="Arial" w:hAnsi="Arial" w:cs="Arial"/>
        </w:rPr>
        <w:t xml:space="preserve"> la fecha de desembolso para los créditos sustitutivos o de cartera agropecuaria, exceptuándose los siguientes casos:</w:t>
      </w:r>
    </w:p>
    <w:p w:rsidR="00A346F3" w:rsidRPr="004F16AB" w:rsidRDefault="00A346F3" w:rsidP="005A579D">
      <w:pPr>
        <w:shd w:val="clear" w:color="auto" w:fill="FFFFFF"/>
        <w:ind w:left="510" w:right="108"/>
        <w:jc w:val="both"/>
        <w:rPr>
          <w:rFonts w:ascii="Arial" w:hAnsi="Arial" w:cs="Arial"/>
        </w:rPr>
      </w:pPr>
    </w:p>
    <w:p w:rsidR="003A3D00" w:rsidRDefault="00A346F3" w:rsidP="008C694B">
      <w:pPr>
        <w:pStyle w:val="Prrafodelista"/>
        <w:numPr>
          <w:ilvl w:val="0"/>
          <w:numId w:val="30"/>
        </w:numPr>
        <w:jc w:val="both"/>
        <w:rPr>
          <w:rFonts w:ascii="Arial" w:hAnsi="Arial" w:cs="Arial"/>
        </w:rPr>
      </w:pPr>
      <w:r w:rsidRPr="00A05312">
        <w:rPr>
          <w:rFonts w:ascii="Arial" w:hAnsi="Arial" w:cs="Arial"/>
        </w:rPr>
        <w:t>E</w:t>
      </w:r>
      <w:r w:rsidR="00117EC1" w:rsidRPr="00A05312">
        <w:rPr>
          <w:rFonts w:ascii="Arial" w:hAnsi="Arial" w:cs="Arial"/>
        </w:rPr>
        <w:t>n proyectos de</w:t>
      </w:r>
      <w:r w:rsidRPr="00A05312">
        <w:rPr>
          <w:rFonts w:ascii="Arial" w:hAnsi="Arial" w:cs="Arial"/>
        </w:rPr>
        <w:t xml:space="preserve"> establecimiento de cultivos per</w:t>
      </w:r>
      <w:r w:rsidR="00825781" w:rsidRPr="00A05312">
        <w:rPr>
          <w:rFonts w:ascii="Arial" w:hAnsi="Arial" w:cs="Arial"/>
        </w:rPr>
        <w:t>ennes</w:t>
      </w:r>
      <w:r w:rsidR="00A01BD8" w:rsidRPr="00A05312">
        <w:rPr>
          <w:rFonts w:ascii="Arial" w:hAnsi="Arial" w:cs="Arial"/>
        </w:rPr>
        <w:t>,</w:t>
      </w:r>
      <w:r w:rsidRPr="00A05312">
        <w:rPr>
          <w:rFonts w:ascii="Arial" w:hAnsi="Arial" w:cs="Arial"/>
        </w:rPr>
        <w:t xml:space="preserve"> la antigüedad del gasto podrá ser de hasta </w:t>
      </w:r>
      <w:r w:rsidR="00833BBB" w:rsidRPr="00A05312">
        <w:rPr>
          <w:rFonts w:ascii="Arial" w:hAnsi="Arial" w:cs="Arial"/>
        </w:rPr>
        <w:t>trescientos sesenta (</w:t>
      </w:r>
      <w:r w:rsidRPr="00A05312">
        <w:rPr>
          <w:rFonts w:ascii="Arial" w:hAnsi="Arial" w:cs="Arial"/>
        </w:rPr>
        <w:t>360</w:t>
      </w:r>
      <w:r w:rsidR="00833BBB" w:rsidRPr="00A05312">
        <w:rPr>
          <w:rFonts w:ascii="Arial" w:hAnsi="Arial" w:cs="Arial"/>
        </w:rPr>
        <w:t>)</w:t>
      </w:r>
      <w:r w:rsidRPr="00A05312">
        <w:rPr>
          <w:rFonts w:ascii="Arial" w:hAnsi="Arial" w:cs="Arial"/>
        </w:rPr>
        <w:t xml:space="preserve"> días</w:t>
      </w:r>
      <w:r w:rsidR="00833BBB" w:rsidRPr="00A05312">
        <w:rPr>
          <w:rFonts w:ascii="Arial" w:hAnsi="Arial" w:cs="Arial"/>
        </w:rPr>
        <w:t xml:space="preserve"> calendario</w:t>
      </w:r>
      <w:r w:rsidR="003A3D00">
        <w:rPr>
          <w:rFonts w:ascii="Arial" w:hAnsi="Arial" w:cs="Arial"/>
        </w:rPr>
        <w:t>, cuando contemple las etapas de pre vivero y vivero</w:t>
      </w:r>
      <w:r w:rsidR="003A3D00" w:rsidRPr="00A05312">
        <w:rPr>
          <w:rFonts w:ascii="Arial" w:hAnsi="Arial" w:cs="Arial"/>
        </w:rPr>
        <w:t>.</w:t>
      </w:r>
    </w:p>
    <w:p w:rsidR="002D28D7" w:rsidRDefault="002D28D7" w:rsidP="002D28D7">
      <w:pPr>
        <w:pStyle w:val="Prrafodelista"/>
        <w:jc w:val="both"/>
        <w:rPr>
          <w:rFonts w:ascii="Arial" w:hAnsi="Arial" w:cs="Arial"/>
        </w:rPr>
      </w:pPr>
    </w:p>
    <w:p w:rsidR="004A6F54" w:rsidRDefault="004A6F54" w:rsidP="008C694B">
      <w:pPr>
        <w:pStyle w:val="Prrafodelista"/>
        <w:numPr>
          <w:ilvl w:val="0"/>
          <w:numId w:val="30"/>
        </w:numPr>
        <w:jc w:val="both"/>
        <w:rPr>
          <w:rFonts w:ascii="Arial" w:hAnsi="Arial" w:cs="Arial"/>
        </w:rPr>
      </w:pPr>
      <w:r w:rsidRPr="00A05312">
        <w:rPr>
          <w:rFonts w:ascii="Arial" w:hAnsi="Arial" w:cs="Arial"/>
        </w:rPr>
        <w:t>En créditos para siembra de cultivos de ciclo corto</w:t>
      </w:r>
      <w:r w:rsidR="00A01BD8" w:rsidRPr="00A05312">
        <w:rPr>
          <w:rFonts w:ascii="Arial" w:hAnsi="Arial" w:cs="Arial"/>
        </w:rPr>
        <w:t>,</w:t>
      </w:r>
      <w:r w:rsidRPr="00A05312">
        <w:rPr>
          <w:rFonts w:ascii="Arial" w:hAnsi="Arial" w:cs="Arial"/>
        </w:rPr>
        <w:t xml:space="preserve"> la antigüedad del gasto máximo será de</w:t>
      </w:r>
      <w:r w:rsidR="00833BBB" w:rsidRPr="00A05312">
        <w:rPr>
          <w:rFonts w:ascii="Arial" w:hAnsi="Arial" w:cs="Arial"/>
        </w:rPr>
        <w:t xml:space="preserve"> hasta sesenta</w:t>
      </w:r>
      <w:r w:rsidRPr="00A05312">
        <w:rPr>
          <w:rFonts w:ascii="Arial" w:hAnsi="Arial" w:cs="Arial"/>
        </w:rPr>
        <w:t xml:space="preserve"> </w:t>
      </w:r>
      <w:r w:rsidR="00833BBB" w:rsidRPr="00A05312">
        <w:rPr>
          <w:rFonts w:ascii="Arial" w:hAnsi="Arial" w:cs="Arial"/>
        </w:rPr>
        <w:t>(</w:t>
      </w:r>
      <w:r w:rsidRPr="00A05312">
        <w:rPr>
          <w:rFonts w:ascii="Arial" w:hAnsi="Arial" w:cs="Arial"/>
        </w:rPr>
        <w:t>60</w:t>
      </w:r>
      <w:r w:rsidR="00833BBB" w:rsidRPr="00A05312">
        <w:rPr>
          <w:rFonts w:ascii="Arial" w:hAnsi="Arial" w:cs="Arial"/>
        </w:rPr>
        <w:t>)</w:t>
      </w:r>
      <w:r w:rsidRPr="00A05312">
        <w:rPr>
          <w:rFonts w:ascii="Arial" w:hAnsi="Arial" w:cs="Arial"/>
        </w:rPr>
        <w:t xml:space="preserve"> días calendario</w:t>
      </w:r>
      <w:r w:rsidR="00AE477A">
        <w:rPr>
          <w:rFonts w:ascii="Arial" w:hAnsi="Arial" w:cs="Arial"/>
        </w:rPr>
        <w:t>.</w:t>
      </w:r>
    </w:p>
    <w:p w:rsidR="00A67AFC" w:rsidRPr="00A67AFC" w:rsidRDefault="00A67AFC" w:rsidP="00A67AFC">
      <w:pPr>
        <w:pStyle w:val="Prrafodelista"/>
        <w:rPr>
          <w:rFonts w:ascii="Arial" w:hAnsi="Arial" w:cs="Arial"/>
        </w:rPr>
      </w:pPr>
    </w:p>
    <w:p w:rsidR="00796DE5" w:rsidRDefault="00796DE5" w:rsidP="008C694B">
      <w:pPr>
        <w:pStyle w:val="Prrafodelista"/>
        <w:numPr>
          <w:ilvl w:val="0"/>
          <w:numId w:val="30"/>
        </w:numPr>
        <w:jc w:val="both"/>
        <w:rPr>
          <w:rFonts w:ascii="Arial" w:hAnsi="Arial" w:cs="Arial"/>
        </w:rPr>
      </w:pPr>
      <w:r w:rsidRPr="00A05312">
        <w:rPr>
          <w:rFonts w:ascii="Arial" w:hAnsi="Arial" w:cs="Arial"/>
        </w:rPr>
        <w:t xml:space="preserve">En las operaciones de </w:t>
      </w:r>
      <w:r w:rsidR="00EF1847" w:rsidRPr="00A05312">
        <w:rPr>
          <w:rFonts w:ascii="Arial" w:hAnsi="Arial" w:cs="Arial"/>
        </w:rPr>
        <w:t>L</w:t>
      </w:r>
      <w:r w:rsidRPr="00A05312">
        <w:rPr>
          <w:rFonts w:ascii="Arial" w:hAnsi="Arial" w:cs="Arial"/>
        </w:rPr>
        <w:t xml:space="preserve">easing, la máxima antigüedad del gasto permitida será de </w:t>
      </w:r>
      <w:r w:rsidR="00204CF4">
        <w:rPr>
          <w:rFonts w:ascii="Arial" w:hAnsi="Arial" w:cs="Arial"/>
        </w:rPr>
        <w:t>trescientos sesenta y cinco (365) días calendario</w:t>
      </w:r>
      <w:r w:rsidRPr="00A05312">
        <w:rPr>
          <w:rFonts w:ascii="Arial" w:hAnsi="Arial" w:cs="Arial"/>
        </w:rPr>
        <w:t xml:space="preserve">, con excepción de aquellas operaciones que sean pactadas para realizar en varios </w:t>
      </w:r>
      <w:r w:rsidR="00396212" w:rsidRPr="00A05312">
        <w:rPr>
          <w:rFonts w:ascii="Arial" w:hAnsi="Arial" w:cs="Arial"/>
        </w:rPr>
        <w:t>“</w:t>
      </w:r>
      <w:r w:rsidRPr="00A05312">
        <w:rPr>
          <w:rFonts w:ascii="Arial" w:hAnsi="Arial" w:cs="Arial"/>
        </w:rPr>
        <w:t>anticipos</w:t>
      </w:r>
      <w:r w:rsidR="00396212" w:rsidRPr="00A05312">
        <w:rPr>
          <w:rFonts w:ascii="Arial" w:hAnsi="Arial" w:cs="Arial"/>
        </w:rPr>
        <w:t>”</w:t>
      </w:r>
      <w:r w:rsidRPr="00A05312">
        <w:rPr>
          <w:rFonts w:ascii="Arial" w:hAnsi="Arial" w:cs="Arial"/>
        </w:rPr>
        <w:t xml:space="preserve"> y los mismos sean </w:t>
      </w:r>
      <w:proofErr w:type="spellStart"/>
      <w:r w:rsidRPr="00A05312">
        <w:rPr>
          <w:rFonts w:ascii="Arial" w:hAnsi="Arial" w:cs="Arial"/>
        </w:rPr>
        <w:t>redescontados</w:t>
      </w:r>
      <w:proofErr w:type="spellEnd"/>
      <w:r w:rsidRPr="00A05312">
        <w:rPr>
          <w:rFonts w:ascii="Arial" w:hAnsi="Arial" w:cs="Arial"/>
        </w:rPr>
        <w:t xml:space="preserve"> o registrados en FINAGRO, en cuyo caso para cada </w:t>
      </w:r>
      <w:r w:rsidR="008E4FF4" w:rsidRPr="00A05312">
        <w:rPr>
          <w:rFonts w:ascii="Arial" w:hAnsi="Arial" w:cs="Arial"/>
        </w:rPr>
        <w:t xml:space="preserve">anticipo </w:t>
      </w:r>
      <w:r w:rsidR="00396212" w:rsidRPr="00A05312">
        <w:rPr>
          <w:rFonts w:ascii="Arial" w:hAnsi="Arial" w:cs="Arial"/>
        </w:rPr>
        <w:t>desembols</w:t>
      </w:r>
      <w:r w:rsidR="008E4FF4" w:rsidRPr="00A05312">
        <w:rPr>
          <w:rFonts w:ascii="Arial" w:hAnsi="Arial" w:cs="Arial"/>
        </w:rPr>
        <w:t>ado</w:t>
      </w:r>
      <w:r w:rsidRPr="00A05312">
        <w:rPr>
          <w:rFonts w:ascii="Arial" w:hAnsi="Arial" w:cs="Arial"/>
        </w:rPr>
        <w:t xml:space="preserve"> se aplicará la antigüedad de gasto general de </w:t>
      </w:r>
      <w:r w:rsidR="00833BBB" w:rsidRPr="00A05312">
        <w:rPr>
          <w:rFonts w:ascii="Arial" w:hAnsi="Arial" w:cs="Arial"/>
        </w:rPr>
        <w:t>hasta ciento ochenta (</w:t>
      </w:r>
      <w:r w:rsidRPr="00A05312">
        <w:rPr>
          <w:rFonts w:ascii="Arial" w:hAnsi="Arial" w:cs="Arial"/>
        </w:rPr>
        <w:t>180</w:t>
      </w:r>
      <w:r w:rsidR="00833BBB" w:rsidRPr="00A05312">
        <w:rPr>
          <w:rFonts w:ascii="Arial" w:hAnsi="Arial" w:cs="Arial"/>
        </w:rPr>
        <w:t>)</w:t>
      </w:r>
      <w:r w:rsidRPr="00A05312">
        <w:rPr>
          <w:rFonts w:ascii="Arial" w:hAnsi="Arial" w:cs="Arial"/>
        </w:rPr>
        <w:t xml:space="preserve"> días</w:t>
      </w:r>
      <w:r w:rsidR="00833BBB" w:rsidRPr="00A05312">
        <w:rPr>
          <w:rFonts w:ascii="Arial" w:hAnsi="Arial" w:cs="Arial"/>
        </w:rPr>
        <w:t xml:space="preserve"> calendario</w:t>
      </w:r>
      <w:r w:rsidRPr="00A05312">
        <w:rPr>
          <w:rFonts w:ascii="Arial" w:hAnsi="Arial" w:cs="Arial"/>
        </w:rPr>
        <w:t>.</w:t>
      </w:r>
    </w:p>
    <w:p w:rsidR="00BF1535" w:rsidRDefault="00BF1535" w:rsidP="00292EA2">
      <w:pPr>
        <w:shd w:val="clear" w:color="auto" w:fill="FFFFFF"/>
        <w:ind w:right="113"/>
        <w:jc w:val="both"/>
        <w:rPr>
          <w:rFonts w:ascii="Arial" w:hAnsi="Arial" w:cs="Arial"/>
          <w:color w:val="000000"/>
          <w:spacing w:val="1"/>
          <w:lang w:val="es-ES_tradnl"/>
        </w:rPr>
      </w:pPr>
    </w:p>
    <w:p w:rsidR="00D46A09" w:rsidRPr="00323848" w:rsidRDefault="002318E2" w:rsidP="00324196">
      <w:pPr>
        <w:pStyle w:val="Ttulo3"/>
      </w:pPr>
      <w:bookmarkStart w:id="94" w:name="_Toc349634942"/>
      <w:bookmarkStart w:id="95" w:name="_Toc353442287"/>
      <w:bookmarkStart w:id="96" w:name="_Toc439234631"/>
      <w:r w:rsidRPr="00323848">
        <w:t>1.1.</w:t>
      </w:r>
      <w:r w:rsidR="00237814">
        <w:t>1</w:t>
      </w:r>
      <w:r w:rsidR="00E16FD9">
        <w:t>2</w:t>
      </w:r>
      <w:r w:rsidRPr="00323848">
        <w:t xml:space="preserve"> </w:t>
      </w:r>
      <w:r w:rsidR="00717ABA" w:rsidRPr="00323848">
        <w:t>Plazo para ejecutar los proyectos</w:t>
      </w:r>
      <w:r w:rsidR="008F04C8" w:rsidRPr="00323848">
        <w:t xml:space="preserve"> después del </w:t>
      </w:r>
      <w:r w:rsidR="00274659" w:rsidRPr="00323848">
        <w:t>desembolso del crédito</w:t>
      </w:r>
      <w:bookmarkEnd w:id="94"/>
      <w:bookmarkEnd w:id="95"/>
      <w:bookmarkEnd w:id="96"/>
    </w:p>
    <w:p w:rsidR="009D251B" w:rsidRDefault="009D251B" w:rsidP="009D251B">
      <w:pPr>
        <w:pStyle w:val="Prrafodelista"/>
        <w:shd w:val="clear" w:color="auto" w:fill="FFFFFF"/>
        <w:ind w:right="113"/>
        <w:jc w:val="both"/>
        <w:rPr>
          <w:rFonts w:ascii="Arial" w:hAnsi="Arial" w:cs="Arial"/>
          <w:color w:val="000000"/>
          <w:spacing w:val="1"/>
          <w:lang w:val="es-ES_tradnl"/>
        </w:rPr>
      </w:pPr>
    </w:p>
    <w:p w:rsidR="00054EDE" w:rsidRPr="00A05312" w:rsidRDefault="00054EDE" w:rsidP="008C694B">
      <w:pPr>
        <w:pStyle w:val="Prrafodelista"/>
        <w:numPr>
          <w:ilvl w:val="0"/>
          <w:numId w:val="31"/>
        </w:numPr>
        <w:jc w:val="both"/>
        <w:rPr>
          <w:rFonts w:ascii="Arial" w:hAnsi="Arial" w:cs="Arial"/>
        </w:rPr>
      </w:pPr>
      <w:r w:rsidRPr="00A05312">
        <w:rPr>
          <w:rFonts w:ascii="Arial" w:hAnsi="Arial" w:cs="Arial"/>
        </w:rPr>
        <w:t xml:space="preserve">En proyectos </w:t>
      </w:r>
      <w:r w:rsidRPr="00AE21A4">
        <w:rPr>
          <w:rFonts w:ascii="Arial" w:hAnsi="Arial" w:cs="Arial"/>
        </w:rPr>
        <w:t xml:space="preserve">de </w:t>
      </w:r>
      <w:r w:rsidRPr="00A05312">
        <w:rPr>
          <w:rFonts w:ascii="Arial" w:hAnsi="Arial" w:cs="Arial"/>
        </w:rPr>
        <w:t>siembra de cultivos de ciclo corto el plazo para ejecutar las inversiones es máximo de</w:t>
      </w:r>
      <w:r w:rsidR="00833BBB" w:rsidRPr="00A05312">
        <w:rPr>
          <w:rFonts w:ascii="Arial" w:hAnsi="Arial" w:cs="Arial"/>
        </w:rPr>
        <w:t xml:space="preserve"> noventa</w:t>
      </w:r>
      <w:r w:rsidRPr="00A05312">
        <w:rPr>
          <w:rFonts w:ascii="Arial" w:hAnsi="Arial" w:cs="Arial"/>
        </w:rPr>
        <w:t xml:space="preserve"> </w:t>
      </w:r>
      <w:r w:rsidR="00833BBB" w:rsidRPr="00A05312">
        <w:rPr>
          <w:rFonts w:ascii="Arial" w:hAnsi="Arial" w:cs="Arial"/>
        </w:rPr>
        <w:t>(</w:t>
      </w:r>
      <w:r w:rsidRPr="00A05312">
        <w:rPr>
          <w:rFonts w:ascii="Arial" w:hAnsi="Arial" w:cs="Arial"/>
        </w:rPr>
        <w:t>90</w:t>
      </w:r>
      <w:r w:rsidR="00833BBB" w:rsidRPr="00A05312">
        <w:rPr>
          <w:rFonts w:ascii="Arial" w:hAnsi="Arial" w:cs="Arial"/>
        </w:rPr>
        <w:t>)</w:t>
      </w:r>
      <w:r w:rsidRPr="00A05312">
        <w:rPr>
          <w:rFonts w:ascii="Arial" w:hAnsi="Arial" w:cs="Arial"/>
        </w:rPr>
        <w:t xml:space="preserve"> días calendario contados a partir de la fecha en que se </w:t>
      </w:r>
      <w:proofErr w:type="spellStart"/>
      <w:r w:rsidR="00672376">
        <w:rPr>
          <w:rFonts w:ascii="Arial" w:hAnsi="Arial" w:cs="Arial"/>
        </w:rPr>
        <w:t>redescuente</w:t>
      </w:r>
      <w:proofErr w:type="spellEnd"/>
      <w:r w:rsidR="00672376">
        <w:rPr>
          <w:rFonts w:ascii="Arial" w:hAnsi="Arial" w:cs="Arial"/>
        </w:rPr>
        <w:t xml:space="preserve"> </w:t>
      </w:r>
      <w:proofErr w:type="spellStart"/>
      <w:r w:rsidR="00672376">
        <w:rPr>
          <w:rFonts w:ascii="Arial" w:hAnsi="Arial" w:cs="Arial"/>
        </w:rPr>
        <w:t>ó</w:t>
      </w:r>
      <w:proofErr w:type="spellEnd"/>
      <w:r w:rsidR="00672376">
        <w:rPr>
          <w:rFonts w:ascii="Arial" w:hAnsi="Arial" w:cs="Arial"/>
        </w:rPr>
        <w:t xml:space="preserve"> </w:t>
      </w:r>
      <w:r w:rsidRPr="00A05312">
        <w:rPr>
          <w:rFonts w:ascii="Arial" w:hAnsi="Arial" w:cs="Arial"/>
        </w:rPr>
        <w:t>registre el crédito.</w:t>
      </w:r>
    </w:p>
    <w:p w:rsidR="007B16F5" w:rsidRPr="0097322C" w:rsidRDefault="007B16F5" w:rsidP="008B185E">
      <w:pPr>
        <w:ind w:left="720"/>
        <w:jc w:val="both"/>
        <w:rPr>
          <w:rFonts w:ascii="Arial" w:hAnsi="Arial" w:cs="Arial"/>
        </w:rPr>
      </w:pPr>
    </w:p>
    <w:p w:rsidR="0097322C" w:rsidRPr="00323A52" w:rsidRDefault="007B16F5" w:rsidP="008C694B">
      <w:pPr>
        <w:pStyle w:val="Prrafodelista"/>
        <w:numPr>
          <w:ilvl w:val="0"/>
          <w:numId w:val="31"/>
        </w:numPr>
        <w:jc w:val="both"/>
        <w:rPr>
          <w:rFonts w:ascii="Arial" w:hAnsi="Arial" w:cs="Arial"/>
        </w:rPr>
      </w:pPr>
      <w:r w:rsidRPr="00A05312">
        <w:rPr>
          <w:rFonts w:ascii="Arial" w:hAnsi="Arial" w:cs="Arial"/>
        </w:rPr>
        <w:t xml:space="preserve">En </w:t>
      </w:r>
      <w:r w:rsidR="009618EB">
        <w:rPr>
          <w:rFonts w:ascii="Arial" w:hAnsi="Arial" w:cs="Arial"/>
        </w:rPr>
        <w:t xml:space="preserve">todos los demás casos </w:t>
      </w:r>
      <w:r w:rsidRPr="00A05312">
        <w:rPr>
          <w:rFonts w:ascii="Arial" w:hAnsi="Arial" w:cs="Arial"/>
        </w:rPr>
        <w:t>la ejecución de l</w:t>
      </w:r>
      <w:r w:rsidR="009618EB">
        <w:rPr>
          <w:rFonts w:ascii="Arial" w:hAnsi="Arial" w:cs="Arial"/>
        </w:rPr>
        <w:t>os proyectos</w:t>
      </w:r>
      <w:r w:rsidRPr="00A05312">
        <w:rPr>
          <w:rFonts w:ascii="Arial" w:hAnsi="Arial" w:cs="Arial"/>
        </w:rPr>
        <w:t xml:space="preserve"> debe realizarse en un término de trescientos sesenta (360) días calendario contados a partir de la fecha de </w:t>
      </w:r>
      <w:r w:rsidR="00672376">
        <w:rPr>
          <w:rFonts w:ascii="Arial" w:hAnsi="Arial" w:cs="Arial"/>
        </w:rPr>
        <w:t xml:space="preserve">redescuento ó </w:t>
      </w:r>
      <w:r w:rsidRPr="00A05312">
        <w:rPr>
          <w:rFonts w:ascii="Arial" w:hAnsi="Arial" w:cs="Arial"/>
        </w:rPr>
        <w:t>registro del crédito,</w:t>
      </w:r>
      <w:r w:rsidRPr="002D28D7">
        <w:rPr>
          <w:rFonts w:ascii="Arial" w:hAnsi="Arial" w:cs="Arial"/>
        </w:rPr>
        <w:t xml:space="preserve"> </w:t>
      </w:r>
      <w:r w:rsidR="002D28D7" w:rsidRPr="002D28D7">
        <w:rPr>
          <w:rFonts w:ascii="Arial" w:eastAsia="Calibri" w:hAnsi="Arial" w:cs="Arial"/>
          <w:lang w:eastAsia="en-US"/>
        </w:rPr>
        <w:t xml:space="preserve">salvo aquellos casos en los que desde el momento de aprobar el crédito, el intermediario financiero otorgue un plazo mayor, el cual, en ningún caso puede superar trescientos sesenta </w:t>
      </w:r>
      <w:r w:rsidR="008A0676">
        <w:rPr>
          <w:rFonts w:ascii="Arial" w:eastAsia="Calibri" w:hAnsi="Arial" w:cs="Arial"/>
          <w:lang w:eastAsia="en-US"/>
        </w:rPr>
        <w:t xml:space="preserve">(360) </w:t>
      </w:r>
      <w:r w:rsidR="002D28D7" w:rsidRPr="002D28D7">
        <w:rPr>
          <w:rFonts w:ascii="Arial" w:eastAsia="Calibri" w:hAnsi="Arial" w:cs="Arial"/>
          <w:lang w:eastAsia="en-US"/>
        </w:rPr>
        <w:t xml:space="preserve">días </w:t>
      </w:r>
      <w:r w:rsidR="002D28D7">
        <w:rPr>
          <w:rFonts w:ascii="Arial" w:eastAsia="Calibri" w:hAnsi="Arial" w:cs="Arial"/>
          <w:lang w:eastAsia="en-US"/>
        </w:rPr>
        <w:t xml:space="preserve">calendario adicionales, y </w:t>
      </w:r>
      <w:r w:rsidR="0097322C" w:rsidRPr="00A05312">
        <w:rPr>
          <w:rFonts w:ascii="Arial" w:hAnsi="Arial" w:cs="Arial"/>
        </w:rPr>
        <w:lastRenderedPageBreak/>
        <w:t xml:space="preserve">deberá ser reportado a la Dirección de Crédito e ICR de FINAGRO, </w:t>
      </w:r>
      <w:r w:rsidR="0097322C" w:rsidRPr="00323A52">
        <w:rPr>
          <w:rFonts w:ascii="Arial" w:hAnsi="Arial" w:cs="Arial"/>
        </w:rPr>
        <w:t xml:space="preserve">una vez se </w:t>
      </w:r>
      <w:proofErr w:type="spellStart"/>
      <w:r w:rsidR="00672376">
        <w:rPr>
          <w:rFonts w:ascii="Arial" w:hAnsi="Arial" w:cs="Arial"/>
        </w:rPr>
        <w:t>redescuente</w:t>
      </w:r>
      <w:proofErr w:type="spellEnd"/>
      <w:r w:rsidR="00672376">
        <w:rPr>
          <w:rFonts w:ascii="Arial" w:hAnsi="Arial" w:cs="Arial"/>
        </w:rPr>
        <w:t xml:space="preserve"> </w:t>
      </w:r>
      <w:proofErr w:type="spellStart"/>
      <w:r w:rsidR="00672376">
        <w:rPr>
          <w:rFonts w:ascii="Arial" w:hAnsi="Arial" w:cs="Arial"/>
        </w:rPr>
        <w:t>ó</w:t>
      </w:r>
      <w:proofErr w:type="spellEnd"/>
      <w:r w:rsidR="00672376">
        <w:rPr>
          <w:rFonts w:ascii="Arial" w:hAnsi="Arial" w:cs="Arial"/>
        </w:rPr>
        <w:t xml:space="preserve"> </w:t>
      </w:r>
      <w:r w:rsidR="0097322C" w:rsidRPr="00323A52">
        <w:rPr>
          <w:rFonts w:ascii="Arial" w:hAnsi="Arial" w:cs="Arial"/>
        </w:rPr>
        <w:t>registre la operación.</w:t>
      </w:r>
    </w:p>
    <w:p w:rsidR="008B185E" w:rsidRDefault="008B185E" w:rsidP="008B185E">
      <w:pPr>
        <w:jc w:val="both"/>
        <w:rPr>
          <w:rFonts w:ascii="Arial" w:hAnsi="Arial" w:cs="Arial"/>
        </w:rPr>
      </w:pPr>
    </w:p>
    <w:p w:rsidR="00E46DBC" w:rsidRDefault="000D611A" w:rsidP="008B185E">
      <w:pPr>
        <w:jc w:val="both"/>
        <w:rPr>
          <w:rFonts w:ascii="Arial" w:hAnsi="Arial" w:cs="Arial"/>
        </w:rPr>
      </w:pPr>
      <w:r w:rsidRPr="000D611A">
        <w:rPr>
          <w:rFonts w:ascii="Arial" w:hAnsi="Arial" w:cs="Arial"/>
        </w:rPr>
        <w:t>No obstante,</w:t>
      </w:r>
      <w:r w:rsidRPr="000D611A">
        <w:rPr>
          <w:rFonts w:ascii="Arial" w:hAnsi="Arial" w:cs="Arial"/>
          <w:color w:val="FF0000"/>
        </w:rPr>
        <w:t xml:space="preserve"> </w:t>
      </w:r>
      <w:r w:rsidRPr="000D611A">
        <w:rPr>
          <w:rFonts w:ascii="Arial" w:hAnsi="Arial" w:cs="Arial"/>
        </w:rPr>
        <w:t>cuando ocurran situaciones de fuerza mayor o caso fortuito debidamente sustentadas ante el intermediario financiero, éste podrá ampliar el p</w:t>
      </w:r>
      <w:r>
        <w:rPr>
          <w:rFonts w:ascii="Arial" w:hAnsi="Arial" w:cs="Arial"/>
        </w:rPr>
        <w:t>lazo</w:t>
      </w:r>
      <w:r w:rsidRPr="000D611A">
        <w:rPr>
          <w:rFonts w:ascii="Arial" w:hAnsi="Arial" w:cs="Arial"/>
        </w:rPr>
        <w:t xml:space="preserve"> por el tiempo que dure el evento respectivo, informando de ello a FINAGRO</w:t>
      </w:r>
      <w:r>
        <w:rPr>
          <w:rFonts w:ascii="Arial" w:hAnsi="Arial" w:cs="Arial"/>
        </w:rPr>
        <w:t>.</w:t>
      </w:r>
    </w:p>
    <w:p w:rsidR="000D611A" w:rsidRPr="000D611A" w:rsidRDefault="000D611A" w:rsidP="008B185E">
      <w:pPr>
        <w:jc w:val="both"/>
        <w:rPr>
          <w:rFonts w:ascii="Arial" w:hAnsi="Arial" w:cs="Arial"/>
        </w:rPr>
      </w:pPr>
    </w:p>
    <w:p w:rsidR="00E46DBC" w:rsidRPr="000D4C06" w:rsidRDefault="00FF33AE" w:rsidP="008A7AE1">
      <w:pPr>
        <w:jc w:val="both"/>
      </w:pPr>
      <w:r w:rsidRPr="000D4C06">
        <w:rPr>
          <w:rFonts w:ascii="Arial" w:hAnsi="Arial" w:cs="Arial"/>
        </w:rPr>
        <w:t>S</w:t>
      </w:r>
      <w:r w:rsidR="00E46DBC" w:rsidRPr="000D4C06">
        <w:rPr>
          <w:rFonts w:ascii="Arial" w:hAnsi="Arial" w:cs="Arial"/>
        </w:rPr>
        <w:t xml:space="preserve">i los productores no pueden efectuar las inversiones enmarcadas dentro del proyecto objeto de financiación, </w:t>
      </w:r>
      <w:r w:rsidR="008A7AE1" w:rsidRPr="000D4C06">
        <w:rPr>
          <w:rFonts w:ascii="Arial" w:hAnsi="Arial" w:cs="Arial"/>
        </w:rPr>
        <w:t xml:space="preserve">dentro de los sesenta (60) días calendario siguientes al registro del crédito, los intermediarios financieros podrán </w:t>
      </w:r>
      <w:r w:rsidR="00E46DBC" w:rsidRPr="000D4C06">
        <w:rPr>
          <w:rFonts w:ascii="Arial" w:hAnsi="Arial" w:cs="Arial"/>
        </w:rPr>
        <w:t xml:space="preserve">autorizar las </w:t>
      </w:r>
      <w:r w:rsidR="000D4C06" w:rsidRPr="000D4C06">
        <w:rPr>
          <w:rFonts w:ascii="Arial" w:hAnsi="Arial" w:cs="Arial"/>
        </w:rPr>
        <w:t xml:space="preserve">modificaciones que se requieran </w:t>
      </w:r>
      <w:r w:rsidR="008A7AE1" w:rsidRPr="000D4C06">
        <w:rPr>
          <w:rFonts w:ascii="Arial" w:hAnsi="Arial" w:cs="Arial"/>
        </w:rPr>
        <w:t xml:space="preserve">siempre y cuando </w:t>
      </w:r>
      <w:r w:rsidR="000D4C06" w:rsidRPr="000D4C06">
        <w:rPr>
          <w:rFonts w:ascii="Arial" w:hAnsi="Arial" w:cs="Arial"/>
        </w:rPr>
        <w:t xml:space="preserve">registren la modificación ante la Dirección de Cartera de FINAGRO y </w:t>
      </w:r>
      <w:r w:rsidR="008A7AE1" w:rsidRPr="000D4C06">
        <w:rPr>
          <w:rFonts w:ascii="Arial" w:hAnsi="Arial" w:cs="Arial"/>
        </w:rPr>
        <w:t>se cumplan los siguientes parámetros:</w:t>
      </w:r>
    </w:p>
    <w:p w:rsidR="00E46DBC" w:rsidRPr="000D4C06" w:rsidRDefault="00E46DBC" w:rsidP="00E46DBC">
      <w:pPr>
        <w:jc w:val="both"/>
      </w:pPr>
    </w:p>
    <w:p w:rsidR="00E46DBC" w:rsidRPr="000D4C06" w:rsidRDefault="00E46DBC" w:rsidP="008C694B">
      <w:pPr>
        <w:pStyle w:val="Prrafodelista"/>
        <w:numPr>
          <w:ilvl w:val="0"/>
          <w:numId w:val="61"/>
        </w:numPr>
        <w:jc w:val="both"/>
      </w:pPr>
      <w:r w:rsidRPr="000D4C06">
        <w:t>No se afecte el valor del crédito.</w:t>
      </w:r>
    </w:p>
    <w:p w:rsidR="00E46DBC" w:rsidRPr="000D4C06" w:rsidRDefault="00D835CB" w:rsidP="008C694B">
      <w:pPr>
        <w:pStyle w:val="Prrafodelista"/>
        <w:numPr>
          <w:ilvl w:val="0"/>
          <w:numId w:val="61"/>
        </w:numPr>
        <w:jc w:val="both"/>
      </w:pPr>
      <w:r w:rsidRPr="000D4C06">
        <w:t>No se desvirtúe la</w:t>
      </w:r>
      <w:r w:rsidR="00E46DBC" w:rsidRPr="000D4C06">
        <w:t xml:space="preserve"> naturaleza del proyecto inicial.</w:t>
      </w:r>
    </w:p>
    <w:p w:rsidR="000D4C06" w:rsidRDefault="000D4C06" w:rsidP="008C694B">
      <w:pPr>
        <w:pStyle w:val="Prrafodelista"/>
        <w:numPr>
          <w:ilvl w:val="0"/>
          <w:numId w:val="61"/>
        </w:numPr>
        <w:jc w:val="both"/>
      </w:pPr>
      <w:r w:rsidRPr="000D4C06">
        <w:t>No se cambie la fuente de fondeo.</w:t>
      </w:r>
    </w:p>
    <w:p w:rsidR="008550E5" w:rsidRDefault="008550E5" w:rsidP="008550E5">
      <w:pPr>
        <w:jc w:val="both"/>
      </w:pPr>
    </w:p>
    <w:p w:rsidR="008550E5" w:rsidRPr="000D4C06" w:rsidRDefault="008550E5" w:rsidP="008550E5">
      <w:pPr>
        <w:jc w:val="both"/>
      </w:pPr>
      <w:r>
        <w:t xml:space="preserve">Posterior a los sesenta (60) días calendario y hasta el plazo para ejecutar la inversión, los intermediarios financieros deberán solicitar autorización a la Dirección de Crédito e ICR, y obtenida ésta, deberán registrar la modificación en los términos dispuestos en el Título Cuarto del Presente Manual. </w:t>
      </w:r>
    </w:p>
    <w:p w:rsidR="00E46DBC" w:rsidRDefault="00E46DBC" w:rsidP="00324196">
      <w:pPr>
        <w:pStyle w:val="Ttulo3"/>
      </w:pPr>
      <w:bookmarkStart w:id="97" w:name="_Toc349634943"/>
      <w:bookmarkStart w:id="98" w:name="_Toc353442288"/>
    </w:p>
    <w:p w:rsidR="00556A28" w:rsidRDefault="002318E2" w:rsidP="000D611A">
      <w:pPr>
        <w:pStyle w:val="Ttulo3"/>
      </w:pPr>
      <w:bookmarkStart w:id="99" w:name="_Toc439234632"/>
      <w:r w:rsidRPr="00323848">
        <w:t>1.1.1</w:t>
      </w:r>
      <w:r w:rsidR="00E16FD9">
        <w:t>3</w:t>
      </w:r>
      <w:r w:rsidRPr="00323848">
        <w:t xml:space="preserve"> </w:t>
      </w:r>
      <w:bookmarkStart w:id="100" w:name="_Toc349634404"/>
      <w:bookmarkStart w:id="101" w:name="_Toc349634944"/>
      <w:bookmarkStart w:id="102" w:name="_Toc353442289"/>
      <w:bookmarkEnd w:id="97"/>
      <w:bookmarkEnd w:id="98"/>
      <w:r w:rsidR="008B185E">
        <w:t>Condiciones Financieras d</w:t>
      </w:r>
      <w:r w:rsidR="008B185E" w:rsidRPr="00B41415">
        <w:t>el Crédito Ordinario</w:t>
      </w:r>
      <w:bookmarkEnd w:id="99"/>
      <w:bookmarkEnd w:id="100"/>
      <w:bookmarkEnd w:id="101"/>
      <w:bookmarkEnd w:id="102"/>
    </w:p>
    <w:p w:rsidR="00881584" w:rsidRPr="00881584" w:rsidRDefault="00881584" w:rsidP="00881584">
      <w:pPr>
        <w:rPr>
          <w:lang w:val="es-ES_tradnl"/>
        </w:rPr>
      </w:pPr>
    </w:p>
    <w:p w:rsidR="00A06587" w:rsidRPr="00C947F6" w:rsidRDefault="00520621" w:rsidP="00771DAD">
      <w:pPr>
        <w:jc w:val="both"/>
        <w:rPr>
          <w:rFonts w:ascii="Arial" w:hAnsi="Arial" w:cs="Arial"/>
          <w:i/>
          <w:u w:val="single"/>
        </w:rPr>
      </w:pPr>
      <w:r w:rsidRPr="0049011C">
        <w:rPr>
          <w:rFonts w:ascii="Arial" w:hAnsi="Arial" w:cs="Arial"/>
        </w:rPr>
        <w:t xml:space="preserve">Se entiende por </w:t>
      </w:r>
      <w:r w:rsidR="00A47218" w:rsidRPr="0049011C">
        <w:rPr>
          <w:rFonts w:ascii="Arial" w:hAnsi="Arial" w:cs="Arial"/>
        </w:rPr>
        <w:t xml:space="preserve">crédito </w:t>
      </w:r>
      <w:r w:rsidRPr="0049011C">
        <w:rPr>
          <w:rFonts w:ascii="Arial" w:hAnsi="Arial" w:cs="Arial"/>
        </w:rPr>
        <w:t xml:space="preserve">ordinario </w:t>
      </w:r>
      <w:r w:rsidR="00E21BCC" w:rsidRPr="0049011C">
        <w:rPr>
          <w:rFonts w:ascii="Arial" w:hAnsi="Arial" w:cs="Arial"/>
        </w:rPr>
        <w:t xml:space="preserve">al que se </w:t>
      </w:r>
      <w:r w:rsidR="00D54D4B" w:rsidRPr="0049011C">
        <w:rPr>
          <w:rFonts w:ascii="Arial" w:hAnsi="Arial" w:cs="Arial"/>
        </w:rPr>
        <w:t>otorga</w:t>
      </w:r>
      <w:r w:rsidR="00E21BCC" w:rsidRPr="0049011C">
        <w:rPr>
          <w:rFonts w:ascii="Arial" w:hAnsi="Arial" w:cs="Arial"/>
        </w:rPr>
        <w:t xml:space="preserve"> con las </w:t>
      </w:r>
      <w:r w:rsidRPr="0049011C">
        <w:rPr>
          <w:rFonts w:ascii="Arial" w:hAnsi="Arial" w:cs="Arial"/>
        </w:rPr>
        <w:t>condiciones financieras</w:t>
      </w:r>
      <w:r w:rsidR="00A960BC" w:rsidRPr="0049011C">
        <w:rPr>
          <w:rFonts w:ascii="Arial" w:hAnsi="Arial" w:cs="Arial"/>
        </w:rPr>
        <w:t xml:space="preserve"> de tasa de interés y tasa de redescuento </w:t>
      </w:r>
      <w:r w:rsidR="00A47218" w:rsidRPr="0049011C">
        <w:rPr>
          <w:rFonts w:ascii="Arial" w:hAnsi="Arial" w:cs="Arial"/>
        </w:rPr>
        <w:t xml:space="preserve">que de forma general establece la Comisión Nacional de Crédito Agropecuario en el Plan Indicativo de Crédito anual, y que se </w:t>
      </w:r>
      <w:r w:rsidR="0049011C" w:rsidRPr="0049011C">
        <w:rPr>
          <w:rFonts w:ascii="Arial" w:hAnsi="Arial" w:cs="Arial"/>
        </w:rPr>
        <w:t xml:space="preserve">consignan en </w:t>
      </w:r>
      <w:r w:rsidR="00A960BC" w:rsidRPr="0049011C">
        <w:rPr>
          <w:rFonts w:ascii="Arial" w:hAnsi="Arial" w:cs="Arial"/>
          <w:i/>
          <w:u w:val="single"/>
        </w:rPr>
        <w:t>el Anexo</w:t>
      </w:r>
      <w:r w:rsidR="0016652D" w:rsidRPr="0049011C">
        <w:rPr>
          <w:rFonts w:ascii="Arial" w:hAnsi="Arial" w:cs="Arial"/>
          <w:i/>
          <w:u w:val="single"/>
        </w:rPr>
        <w:t xml:space="preserve"> </w:t>
      </w:r>
      <w:r w:rsidR="002A58D6" w:rsidRPr="0049011C">
        <w:rPr>
          <w:rFonts w:ascii="Arial" w:hAnsi="Arial" w:cs="Arial"/>
          <w:i/>
          <w:u w:val="single"/>
        </w:rPr>
        <w:t>I.</w:t>
      </w:r>
      <w:r w:rsidR="009C2299" w:rsidRPr="0049011C">
        <w:rPr>
          <w:rFonts w:ascii="Arial" w:hAnsi="Arial" w:cs="Arial"/>
          <w:i/>
          <w:u w:val="single"/>
        </w:rPr>
        <w:t>II</w:t>
      </w:r>
      <w:r w:rsidR="0049011C" w:rsidRPr="0049011C">
        <w:rPr>
          <w:rFonts w:ascii="Arial" w:hAnsi="Arial" w:cs="Arial"/>
          <w:i/>
          <w:u w:val="single"/>
        </w:rPr>
        <w:t xml:space="preserve"> </w:t>
      </w:r>
      <w:r w:rsidR="00A47218" w:rsidRPr="0049011C">
        <w:rPr>
          <w:rFonts w:ascii="Arial" w:hAnsi="Arial" w:cs="Arial"/>
          <w:i/>
          <w:u w:val="single"/>
        </w:rPr>
        <w:t xml:space="preserve">del </w:t>
      </w:r>
      <w:r w:rsidR="008635A5" w:rsidRPr="0049011C">
        <w:rPr>
          <w:rFonts w:ascii="Arial" w:hAnsi="Arial" w:cs="Arial"/>
          <w:i/>
          <w:u w:val="single"/>
        </w:rPr>
        <w:t xml:space="preserve">presente </w:t>
      </w:r>
      <w:r w:rsidR="0016652D" w:rsidRPr="0049011C">
        <w:rPr>
          <w:rFonts w:ascii="Arial" w:hAnsi="Arial" w:cs="Arial"/>
          <w:i/>
          <w:u w:val="single"/>
        </w:rPr>
        <w:t>Título</w:t>
      </w:r>
      <w:r w:rsidR="008635A5" w:rsidRPr="0049011C">
        <w:rPr>
          <w:rFonts w:ascii="Arial" w:hAnsi="Arial" w:cs="Arial"/>
          <w:i/>
          <w:u w:val="single"/>
        </w:rPr>
        <w:t>.</w:t>
      </w:r>
    </w:p>
    <w:p w:rsidR="00A06587" w:rsidRPr="00C947F6" w:rsidRDefault="00A06587" w:rsidP="005A579D">
      <w:pPr>
        <w:tabs>
          <w:tab w:val="left" w:pos="204"/>
        </w:tabs>
        <w:jc w:val="both"/>
        <w:rPr>
          <w:rFonts w:ascii="Arial" w:hAnsi="Arial" w:cs="Arial"/>
          <w:lang w:val="es-ES_tradnl"/>
        </w:rPr>
      </w:pPr>
    </w:p>
    <w:p w:rsidR="0024447B" w:rsidRDefault="0018202B" w:rsidP="008D5614">
      <w:pPr>
        <w:pStyle w:val="Ttulo3"/>
        <w:numPr>
          <w:ilvl w:val="3"/>
          <w:numId w:val="76"/>
        </w:numPr>
        <w:jc w:val="both"/>
      </w:pPr>
      <w:bookmarkStart w:id="103" w:name="_Toc439234633"/>
      <w:bookmarkStart w:id="104" w:name="_Toc375058491"/>
      <w:r>
        <w:t>Cobertura de financiaci</w:t>
      </w:r>
      <w:r w:rsidR="0024447B">
        <w:t>ón</w:t>
      </w:r>
      <w:r w:rsidR="00E55725">
        <w:t xml:space="preserve">, amortización </w:t>
      </w:r>
      <w:r w:rsidR="0024447B">
        <w:t>y plazos</w:t>
      </w:r>
      <w:bookmarkEnd w:id="103"/>
    </w:p>
    <w:p w:rsidR="0024447B" w:rsidRDefault="0024447B" w:rsidP="00EE18AF">
      <w:pPr>
        <w:pStyle w:val="Ttulo3"/>
        <w:jc w:val="both"/>
      </w:pPr>
    </w:p>
    <w:p w:rsidR="00B041B7" w:rsidRPr="00B041B7" w:rsidRDefault="00B041B7" w:rsidP="00B041B7">
      <w:pPr>
        <w:pStyle w:val="Ttulo3"/>
      </w:pPr>
      <w:bookmarkStart w:id="105" w:name="_Toc439234634"/>
      <w:r>
        <w:t xml:space="preserve">1.1.13.1.1 </w:t>
      </w:r>
      <w:r w:rsidRPr="00B041B7">
        <w:t>C</w:t>
      </w:r>
      <w:r w:rsidR="0024447B" w:rsidRPr="00B041B7">
        <w:t>apital de trabajo</w:t>
      </w:r>
      <w:r w:rsidRPr="00B041B7">
        <w:t xml:space="preserve"> y cultivos de ciclo corto</w:t>
      </w:r>
      <w:bookmarkEnd w:id="105"/>
      <w:r w:rsidR="0024447B" w:rsidRPr="00B041B7">
        <w:t xml:space="preserve"> </w:t>
      </w:r>
    </w:p>
    <w:p w:rsidR="009B7A7A" w:rsidRDefault="009B7A7A" w:rsidP="00B041B7">
      <w:pPr>
        <w:jc w:val="both"/>
        <w:rPr>
          <w:rFonts w:ascii="Arial" w:eastAsia="Times New Roman" w:hAnsi="Arial" w:cs="Arial"/>
          <w:color w:val="000000"/>
          <w:szCs w:val="18"/>
          <w:lang w:val="es-ES_tradnl"/>
        </w:rPr>
      </w:pPr>
    </w:p>
    <w:p w:rsidR="00B041B7" w:rsidRPr="00B041B7" w:rsidRDefault="0002585B" w:rsidP="00B041B7">
      <w:pPr>
        <w:jc w:val="both"/>
        <w:rPr>
          <w:rFonts w:ascii="Arial" w:hAnsi="Arial" w:cs="Arial"/>
          <w:sz w:val="28"/>
        </w:rPr>
      </w:pPr>
      <w:r>
        <w:rPr>
          <w:rFonts w:ascii="Arial" w:eastAsia="Times New Roman" w:hAnsi="Arial" w:cs="Arial"/>
          <w:color w:val="000000"/>
          <w:szCs w:val="18"/>
          <w:lang w:val="es-ES_tradnl"/>
        </w:rPr>
        <w:t xml:space="preserve">Se financia el </w:t>
      </w:r>
      <w:r w:rsidR="0024447B" w:rsidRPr="00B041B7">
        <w:rPr>
          <w:rFonts w:ascii="Arial" w:eastAsia="Times New Roman" w:hAnsi="Arial" w:cs="Arial"/>
          <w:color w:val="000000"/>
          <w:szCs w:val="18"/>
          <w:lang w:val="es-ES_tradnl"/>
        </w:rPr>
        <w:t>100% de los costos directos del proyecto, independientemente del tipo de productor</w:t>
      </w:r>
      <w:r w:rsidR="00B041B7" w:rsidRPr="00B041B7">
        <w:rPr>
          <w:rFonts w:ascii="Arial" w:eastAsia="Times New Roman" w:hAnsi="Arial" w:cs="Arial"/>
          <w:color w:val="000000"/>
          <w:szCs w:val="18"/>
          <w:lang w:val="es-ES_tradnl"/>
        </w:rPr>
        <w:t xml:space="preserve"> en que clasifique el beneficiario.</w:t>
      </w:r>
    </w:p>
    <w:p w:rsidR="00B041B7" w:rsidRDefault="00B041B7" w:rsidP="00B041B7">
      <w:pPr>
        <w:pStyle w:val="Prrafodelista"/>
        <w:jc w:val="both"/>
        <w:rPr>
          <w:rFonts w:ascii="Arial" w:eastAsia="Times New Roman" w:hAnsi="Arial" w:cs="Arial"/>
          <w:color w:val="000000"/>
          <w:szCs w:val="18"/>
        </w:rPr>
      </w:pPr>
    </w:p>
    <w:p w:rsidR="00E55725" w:rsidRDefault="00E55725" w:rsidP="00B041B7">
      <w:pPr>
        <w:jc w:val="both"/>
        <w:rPr>
          <w:rFonts w:ascii="Arial" w:eastAsia="Times New Roman" w:hAnsi="Arial" w:cs="Arial"/>
          <w:color w:val="000000"/>
          <w:szCs w:val="18"/>
        </w:rPr>
      </w:pPr>
      <w:r>
        <w:rPr>
          <w:rFonts w:ascii="Arial" w:eastAsia="Times New Roman" w:hAnsi="Arial" w:cs="Arial"/>
          <w:color w:val="000000"/>
          <w:szCs w:val="18"/>
        </w:rPr>
        <w:t>Amortización y pago de intereses se puede</w:t>
      </w:r>
      <w:r w:rsidR="007F5CB0">
        <w:rPr>
          <w:rFonts w:ascii="Arial" w:eastAsia="Times New Roman" w:hAnsi="Arial" w:cs="Arial"/>
          <w:color w:val="000000"/>
          <w:szCs w:val="18"/>
        </w:rPr>
        <w:t>n</w:t>
      </w:r>
      <w:r>
        <w:rPr>
          <w:rFonts w:ascii="Arial" w:eastAsia="Times New Roman" w:hAnsi="Arial" w:cs="Arial"/>
          <w:color w:val="000000"/>
          <w:szCs w:val="18"/>
        </w:rPr>
        <w:t xml:space="preserve"> pactar por cualquier periodicidad vencida, de acuerdo con el ciclo vegetativo o productivo.</w:t>
      </w:r>
      <w:r w:rsidR="0002585B">
        <w:rPr>
          <w:rFonts w:ascii="Arial" w:eastAsia="Times New Roman" w:hAnsi="Arial" w:cs="Arial"/>
          <w:color w:val="000000"/>
          <w:szCs w:val="18"/>
        </w:rPr>
        <w:t xml:space="preserve"> La amortización a capital se podrá pactar al vencimiento.</w:t>
      </w:r>
    </w:p>
    <w:p w:rsidR="00F93563" w:rsidRDefault="00F93563" w:rsidP="00B041B7">
      <w:pPr>
        <w:jc w:val="both"/>
        <w:rPr>
          <w:rFonts w:ascii="Arial" w:eastAsia="Times New Roman" w:hAnsi="Arial" w:cs="Arial"/>
          <w:color w:val="000000"/>
          <w:szCs w:val="18"/>
        </w:rPr>
      </w:pPr>
    </w:p>
    <w:p w:rsidR="00F93563" w:rsidRPr="00F93563" w:rsidRDefault="00F93563" w:rsidP="00F93563">
      <w:pPr>
        <w:jc w:val="both"/>
        <w:rPr>
          <w:rFonts w:ascii="Arial" w:hAnsi="Arial" w:cs="Arial"/>
          <w:lang w:val="es-ES_tradnl"/>
        </w:rPr>
      </w:pPr>
      <w:r>
        <w:rPr>
          <w:rFonts w:ascii="Arial" w:eastAsia="Times New Roman" w:hAnsi="Arial" w:cs="Arial"/>
          <w:color w:val="000000"/>
          <w:szCs w:val="18"/>
        </w:rPr>
        <w:t xml:space="preserve">En Tarjeta Agropecuaria la periodicidad de pago de capital e intereses puede ser por cualquier modalidad </w:t>
      </w:r>
      <w:r w:rsidRPr="00F93563">
        <w:rPr>
          <w:rFonts w:ascii="Arial" w:hAnsi="Arial" w:cs="Arial"/>
          <w:lang w:val="es-ES_tradnl"/>
        </w:rPr>
        <w:t xml:space="preserve">sin superar la anual. </w:t>
      </w:r>
    </w:p>
    <w:p w:rsidR="00F93563" w:rsidRPr="00F93563" w:rsidRDefault="00F93563" w:rsidP="00B041B7">
      <w:pPr>
        <w:jc w:val="both"/>
        <w:rPr>
          <w:rFonts w:ascii="Arial" w:eastAsia="Times New Roman" w:hAnsi="Arial" w:cs="Arial"/>
          <w:color w:val="000000"/>
          <w:szCs w:val="18"/>
          <w:lang w:val="es-ES_tradnl"/>
        </w:rPr>
      </w:pPr>
    </w:p>
    <w:p w:rsidR="0002585B" w:rsidRDefault="0002585B" w:rsidP="00B041B7">
      <w:pPr>
        <w:jc w:val="both"/>
        <w:rPr>
          <w:rFonts w:ascii="Arial" w:eastAsia="Times New Roman" w:hAnsi="Arial" w:cs="Arial"/>
          <w:color w:val="000000"/>
          <w:szCs w:val="18"/>
        </w:rPr>
      </w:pPr>
      <w:r>
        <w:rPr>
          <w:rFonts w:ascii="Arial" w:eastAsia="Times New Roman" w:hAnsi="Arial" w:cs="Arial"/>
          <w:color w:val="000000"/>
          <w:szCs w:val="18"/>
        </w:rPr>
        <w:t>En cultivos de ciclo corto superiores a un año y menores a dos, la periodicidad de pago puede ser hasta el vencimiento.</w:t>
      </w:r>
    </w:p>
    <w:p w:rsidR="00E55725" w:rsidRDefault="00E55725" w:rsidP="00B041B7">
      <w:pPr>
        <w:jc w:val="both"/>
        <w:rPr>
          <w:rFonts w:ascii="Arial" w:eastAsia="Times New Roman" w:hAnsi="Arial" w:cs="Arial"/>
          <w:color w:val="000000"/>
          <w:szCs w:val="18"/>
        </w:rPr>
      </w:pPr>
    </w:p>
    <w:p w:rsidR="0024447B" w:rsidRPr="00B041B7" w:rsidRDefault="0024447B" w:rsidP="00B041B7">
      <w:pPr>
        <w:jc w:val="both"/>
        <w:rPr>
          <w:rFonts w:ascii="Arial" w:hAnsi="Arial" w:cs="Arial"/>
          <w:sz w:val="28"/>
        </w:rPr>
      </w:pPr>
      <w:r w:rsidRPr="00B041B7">
        <w:rPr>
          <w:rFonts w:ascii="Arial" w:eastAsia="Times New Roman" w:hAnsi="Arial" w:cs="Arial"/>
          <w:color w:val="000000"/>
          <w:szCs w:val="18"/>
        </w:rPr>
        <w:t xml:space="preserve">Plazos </w:t>
      </w:r>
      <w:r w:rsidR="00E55725">
        <w:rPr>
          <w:rFonts w:ascii="Arial" w:eastAsia="Times New Roman" w:hAnsi="Arial" w:cs="Arial"/>
          <w:color w:val="000000"/>
          <w:szCs w:val="18"/>
        </w:rPr>
        <w:t>acorde con el flujo de fondos del proyecto, sin exceder dos</w:t>
      </w:r>
      <w:r w:rsidRPr="00B041B7">
        <w:rPr>
          <w:rFonts w:ascii="Arial" w:eastAsia="Times New Roman" w:hAnsi="Arial" w:cs="Arial"/>
          <w:color w:val="000000"/>
          <w:szCs w:val="18"/>
        </w:rPr>
        <w:t xml:space="preserve"> (2) años</w:t>
      </w:r>
      <w:r w:rsidR="00E55725">
        <w:rPr>
          <w:rFonts w:ascii="Arial" w:eastAsia="Times New Roman" w:hAnsi="Arial" w:cs="Arial"/>
          <w:color w:val="000000"/>
          <w:szCs w:val="18"/>
        </w:rPr>
        <w:t>.</w:t>
      </w:r>
      <w:r w:rsidRPr="00B041B7">
        <w:rPr>
          <w:rFonts w:ascii="Arial" w:eastAsia="Times New Roman" w:hAnsi="Arial" w:cs="Arial"/>
          <w:color w:val="000000"/>
          <w:szCs w:val="18"/>
        </w:rPr>
        <w:t xml:space="preserve"> </w:t>
      </w:r>
    </w:p>
    <w:p w:rsidR="00AB1B50" w:rsidRDefault="00AB1B50" w:rsidP="00AB1B50">
      <w:pPr>
        <w:jc w:val="both"/>
        <w:rPr>
          <w:rFonts w:ascii="Arial" w:hAnsi="Arial" w:cs="Arial"/>
          <w:sz w:val="28"/>
        </w:rPr>
      </w:pPr>
    </w:p>
    <w:p w:rsidR="00AB1B50" w:rsidRPr="00B041B7" w:rsidRDefault="00AB1B50" w:rsidP="00B041B7">
      <w:pPr>
        <w:jc w:val="both"/>
        <w:rPr>
          <w:rFonts w:ascii="Arial" w:hAnsi="Arial" w:cs="Arial"/>
        </w:rPr>
      </w:pPr>
      <w:r>
        <w:rPr>
          <w:rFonts w:ascii="Arial" w:hAnsi="Arial" w:cs="Arial"/>
        </w:rPr>
        <w:lastRenderedPageBreak/>
        <w:t>Para servicios de apoyo en la actividad agropecuaria</w:t>
      </w:r>
      <w:r w:rsidR="00B041B7">
        <w:rPr>
          <w:rFonts w:ascii="Arial" w:hAnsi="Arial" w:cs="Arial"/>
        </w:rPr>
        <w:t>, de</w:t>
      </w:r>
      <w:r w:rsidRPr="00B041B7">
        <w:rPr>
          <w:rFonts w:ascii="Arial" w:eastAsia="Times New Roman" w:hAnsi="Arial" w:cs="Arial"/>
          <w:color w:val="000000"/>
        </w:rPr>
        <w:t xml:space="preserve"> requerirse una periodicidad de pago diferente para una solicitud puntual, los Intermediarios Financieros deben presentar consulta a la Vicepresidencia de Operaciones con los respectivos soportes.</w:t>
      </w:r>
    </w:p>
    <w:p w:rsidR="00415126" w:rsidRDefault="00415126" w:rsidP="00162F28">
      <w:pPr>
        <w:jc w:val="both"/>
        <w:rPr>
          <w:rFonts w:ascii="Arial" w:hAnsi="Arial" w:cs="Arial"/>
        </w:rPr>
      </w:pPr>
    </w:p>
    <w:p w:rsidR="00B041B7" w:rsidRDefault="00B041B7" w:rsidP="00B041B7">
      <w:pPr>
        <w:jc w:val="both"/>
        <w:rPr>
          <w:rStyle w:val="Ttulo3Car"/>
        </w:rPr>
      </w:pPr>
      <w:bookmarkStart w:id="106" w:name="_Toc439234635"/>
      <w:r>
        <w:rPr>
          <w:rStyle w:val="Ttulo3Car"/>
        </w:rPr>
        <w:t xml:space="preserve">1.1.13.1.2 </w:t>
      </w:r>
      <w:r w:rsidR="0024447B" w:rsidRPr="00B041B7">
        <w:rPr>
          <w:rStyle w:val="Ttulo3Car"/>
        </w:rPr>
        <w:t>Inversión</w:t>
      </w:r>
      <w:bookmarkEnd w:id="106"/>
    </w:p>
    <w:p w:rsidR="003C7AAA" w:rsidRPr="00B041B7" w:rsidRDefault="003C7AAA" w:rsidP="00B041B7">
      <w:pPr>
        <w:jc w:val="both"/>
        <w:rPr>
          <w:rFonts w:ascii="Arial" w:eastAsia="Times New Roman" w:hAnsi="Arial" w:cs="Arial"/>
          <w:sz w:val="18"/>
          <w:szCs w:val="18"/>
          <w:lang w:val="es-ES_tradnl"/>
        </w:rPr>
      </w:pPr>
    </w:p>
    <w:p w:rsidR="0002585B" w:rsidRDefault="0002585B" w:rsidP="00B041B7">
      <w:pPr>
        <w:jc w:val="both"/>
        <w:rPr>
          <w:rFonts w:ascii="Arial" w:eastAsia="Times New Roman" w:hAnsi="Arial" w:cs="Arial"/>
          <w:color w:val="000000"/>
          <w:szCs w:val="18"/>
        </w:rPr>
      </w:pPr>
      <w:r>
        <w:rPr>
          <w:rFonts w:ascii="Arial" w:eastAsia="Times New Roman" w:hAnsi="Arial" w:cs="Arial"/>
          <w:color w:val="000000"/>
          <w:szCs w:val="18"/>
        </w:rPr>
        <w:t xml:space="preserve">Se financia el </w:t>
      </w:r>
      <w:r w:rsidR="0024447B" w:rsidRPr="00B041B7">
        <w:rPr>
          <w:rFonts w:ascii="Arial" w:eastAsia="Times New Roman" w:hAnsi="Arial" w:cs="Arial"/>
          <w:color w:val="000000"/>
          <w:szCs w:val="18"/>
        </w:rPr>
        <w:t xml:space="preserve">100% de los costos directos </w:t>
      </w:r>
      <w:r>
        <w:rPr>
          <w:rFonts w:ascii="Arial" w:eastAsia="Times New Roman" w:hAnsi="Arial" w:cs="Arial"/>
          <w:color w:val="000000"/>
          <w:szCs w:val="18"/>
        </w:rPr>
        <w:t xml:space="preserve">del proyecto </w:t>
      </w:r>
      <w:r w:rsidR="0024447B" w:rsidRPr="00B041B7">
        <w:rPr>
          <w:rFonts w:ascii="Arial" w:eastAsia="Times New Roman" w:hAnsi="Arial" w:cs="Arial"/>
          <w:color w:val="000000"/>
          <w:szCs w:val="18"/>
        </w:rPr>
        <w:t>para pequeños productores y 80%</w:t>
      </w:r>
      <w:r>
        <w:rPr>
          <w:rFonts w:ascii="Arial" w:eastAsia="Times New Roman" w:hAnsi="Arial" w:cs="Arial"/>
          <w:color w:val="000000"/>
          <w:szCs w:val="18"/>
        </w:rPr>
        <w:t xml:space="preserve"> para los medianos y grandes productores.</w:t>
      </w:r>
    </w:p>
    <w:p w:rsidR="006713A1" w:rsidRDefault="006713A1" w:rsidP="00B041B7">
      <w:pPr>
        <w:jc w:val="both"/>
        <w:rPr>
          <w:rFonts w:ascii="Arial" w:eastAsia="Times New Roman" w:hAnsi="Arial" w:cs="Arial"/>
          <w:color w:val="000000"/>
          <w:szCs w:val="18"/>
        </w:rPr>
      </w:pPr>
    </w:p>
    <w:p w:rsidR="006713A1" w:rsidRDefault="006713A1" w:rsidP="00B041B7">
      <w:pPr>
        <w:jc w:val="both"/>
        <w:rPr>
          <w:rFonts w:ascii="Arial" w:eastAsia="Times New Roman" w:hAnsi="Arial" w:cs="Arial"/>
          <w:color w:val="000000"/>
          <w:szCs w:val="18"/>
        </w:rPr>
      </w:pPr>
      <w:r>
        <w:rPr>
          <w:rFonts w:ascii="Arial" w:eastAsia="Times New Roman" w:hAnsi="Arial" w:cs="Arial"/>
          <w:color w:val="000000"/>
          <w:szCs w:val="18"/>
        </w:rPr>
        <w:t>En siembr</w:t>
      </w:r>
      <w:r w:rsidR="00CD11BB">
        <w:rPr>
          <w:rFonts w:ascii="Arial" w:eastAsia="Times New Roman" w:hAnsi="Arial" w:cs="Arial"/>
          <w:color w:val="000000"/>
          <w:szCs w:val="18"/>
        </w:rPr>
        <w:t>a</w:t>
      </w:r>
      <w:r>
        <w:rPr>
          <w:rFonts w:ascii="Arial" w:eastAsia="Times New Roman" w:hAnsi="Arial" w:cs="Arial"/>
          <w:color w:val="000000"/>
          <w:szCs w:val="18"/>
        </w:rPr>
        <w:t xml:space="preserve"> de cultivos perennes la periodicidad en el pago de intereses, capital y periodo de gracia se pacta libremente según el ciclo vegetativo y con el flujo de fondos derivado del proyecto.</w:t>
      </w:r>
    </w:p>
    <w:p w:rsidR="006713A1" w:rsidRDefault="006713A1" w:rsidP="00B041B7">
      <w:pPr>
        <w:jc w:val="both"/>
        <w:rPr>
          <w:rFonts w:ascii="Arial" w:eastAsia="Times New Roman" w:hAnsi="Arial" w:cs="Arial"/>
          <w:color w:val="000000"/>
          <w:szCs w:val="18"/>
        </w:rPr>
      </w:pPr>
      <w:r>
        <w:rPr>
          <w:rFonts w:ascii="Arial" w:eastAsia="Times New Roman" w:hAnsi="Arial" w:cs="Arial"/>
          <w:color w:val="000000"/>
          <w:szCs w:val="18"/>
        </w:rPr>
        <w:t xml:space="preserve"> </w:t>
      </w:r>
    </w:p>
    <w:p w:rsidR="006713A1" w:rsidRDefault="006713A1" w:rsidP="00B041B7">
      <w:pPr>
        <w:jc w:val="both"/>
        <w:rPr>
          <w:rFonts w:ascii="Arial" w:eastAsia="Times New Roman" w:hAnsi="Arial" w:cs="Arial"/>
          <w:color w:val="000000"/>
          <w:szCs w:val="18"/>
        </w:rPr>
      </w:pPr>
      <w:r>
        <w:rPr>
          <w:rFonts w:ascii="Arial" w:eastAsia="Times New Roman" w:hAnsi="Arial" w:cs="Arial"/>
          <w:color w:val="000000"/>
          <w:szCs w:val="18"/>
        </w:rPr>
        <w:t>En cultivos de periodos improductivos se podrá pactar que no habrá pagos de capital en los años improductivos y los intereses se podrán capitalizar causándolos en modalidad vencida sin superar la anualidad.</w:t>
      </w:r>
    </w:p>
    <w:p w:rsidR="0002585B" w:rsidRDefault="0002585B" w:rsidP="00B041B7">
      <w:pPr>
        <w:jc w:val="both"/>
        <w:rPr>
          <w:rFonts w:ascii="Arial" w:eastAsia="Times New Roman" w:hAnsi="Arial" w:cs="Arial"/>
          <w:color w:val="000000"/>
          <w:szCs w:val="18"/>
        </w:rPr>
      </w:pPr>
    </w:p>
    <w:p w:rsidR="0002585B" w:rsidRDefault="0002585B" w:rsidP="0002585B">
      <w:pPr>
        <w:jc w:val="both"/>
        <w:rPr>
          <w:rStyle w:val="Ttulo3Car"/>
        </w:rPr>
      </w:pPr>
      <w:bookmarkStart w:id="107" w:name="_Toc439234636"/>
      <w:r>
        <w:rPr>
          <w:rStyle w:val="Ttulo3Car"/>
        </w:rPr>
        <w:t>1.1.13.1.3 Normalización de cartera</w:t>
      </w:r>
      <w:bookmarkEnd w:id="107"/>
    </w:p>
    <w:p w:rsidR="009B7A7A" w:rsidRDefault="009B7A7A" w:rsidP="00B041B7">
      <w:pPr>
        <w:jc w:val="both"/>
        <w:rPr>
          <w:rFonts w:ascii="Arial" w:eastAsia="Times New Roman" w:hAnsi="Arial" w:cs="Arial"/>
        </w:rPr>
      </w:pPr>
    </w:p>
    <w:p w:rsidR="0024447B" w:rsidRPr="0002585B" w:rsidRDefault="0024447B" w:rsidP="00B041B7">
      <w:pPr>
        <w:jc w:val="both"/>
        <w:rPr>
          <w:rFonts w:ascii="Arial" w:eastAsia="Times New Roman" w:hAnsi="Arial" w:cs="Arial"/>
          <w:lang w:val="es-ES_tradnl"/>
        </w:rPr>
      </w:pPr>
      <w:r w:rsidRPr="0002585B">
        <w:rPr>
          <w:rFonts w:ascii="Arial" w:eastAsia="Times New Roman" w:hAnsi="Arial" w:cs="Arial"/>
        </w:rPr>
        <w:t>Se p</w:t>
      </w:r>
      <w:r w:rsidR="0002585B">
        <w:rPr>
          <w:rFonts w:ascii="Arial" w:eastAsia="Times New Roman" w:hAnsi="Arial" w:cs="Arial"/>
        </w:rPr>
        <w:t xml:space="preserve">uede </w:t>
      </w:r>
      <w:r w:rsidRPr="0002585B">
        <w:rPr>
          <w:rFonts w:ascii="Arial" w:eastAsia="Times New Roman" w:hAnsi="Arial" w:cs="Arial"/>
        </w:rPr>
        <w:t xml:space="preserve">incluir la totalidad de los saldos de la obligación </w:t>
      </w:r>
      <w:r w:rsidR="0002585B">
        <w:rPr>
          <w:rFonts w:ascii="Arial" w:eastAsia="Times New Roman" w:hAnsi="Arial" w:cs="Arial"/>
        </w:rPr>
        <w:t xml:space="preserve">u obligaciones a </w:t>
      </w:r>
      <w:r w:rsidRPr="0002585B">
        <w:rPr>
          <w:rFonts w:ascii="Arial" w:eastAsia="Times New Roman" w:hAnsi="Arial" w:cs="Arial"/>
        </w:rPr>
        <w:t>normalizar.</w:t>
      </w:r>
    </w:p>
    <w:p w:rsidR="0024447B" w:rsidRPr="0024447B" w:rsidRDefault="0024447B" w:rsidP="0002585B">
      <w:pPr>
        <w:pStyle w:val="Prrafodelista"/>
        <w:jc w:val="both"/>
        <w:rPr>
          <w:rFonts w:ascii="Arial" w:eastAsia="Times New Roman" w:hAnsi="Arial" w:cs="Arial"/>
          <w:color w:val="000000"/>
          <w:sz w:val="18"/>
          <w:szCs w:val="18"/>
        </w:rPr>
      </w:pPr>
    </w:p>
    <w:p w:rsidR="0002585B" w:rsidRDefault="0024447B" w:rsidP="0002585B">
      <w:pPr>
        <w:pStyle w:val="Ttulo3"/>
        <w:jc w:val="both"/>
        <w:rPr>
          <w:rFonts w:eastAsia="Times New Roman" w:cs="Arial"/>
          <w:b w:val="0"/>
          <w:i w:val="0"/>
        </w:rPr>
      </w:pPr>
      <w:bookmarkStart w:id="108" w:name="_Toc439234637"/>
      <w:r w:rsidRPr="0002585B">
        <w:rPr>
          <w:rFonts w:eastAsia="Times New Roman" w:cs="Arial"/>
          <w:b w:val="0"/>
          <w:i w:val="0"/>
        </w:rPr>
        <w:t>Plazos, periodo de gracia y amortizaciones a capital e intereses acorde con el flujo de</w:t>
      </w:r>
      <w:r w:rsidR="0002585B">
        <w:rPr>
          <w:rFonts w:eastAsia="Times New Roman" w:cs="Arial"/>
          <w:b w:val="0"/>
          <w:i w:val="0"/>
        </w:rPr>
        <w:t xml:space="preserve"> caja del beneficiario.</w:t>
      </w:r>
      <w:bookmarkEnd w:id="108"/>
    </w:p>
    <w:p w:rsidR="0066294A" w:rsidRDefault="0066294A" w:rsidP="0002585B">
      <w:pPr>
        <w:pStyle w:val="Ttulo3"/>
      </w:pPr>
    </w:p>
    <w:p w:rsidR="0024447B" w:rsidRPr="0002585B" w:rsidRDefault="0002585B" w:rsidP="0002585B">
      <w:pPr>
        <w:pStyle w:val="Ttulo3"/>
      </w:pPr>
      <w:bookmarkStart w:id="109" w:name="_Toc439234638"/>
      <w:r w:rsidRPr="0002585B">
        <w:t>1.1.13.1.4 Otras condiciones</w:t>
      </w:r>
      <w:bookmarkEnd w:id="109"/>
    </w:p>
    <w:p w:rsidR="0024447B" w:rsidRDefault="0024447B" w:rsidP="00EE18AF">
      <w:pPr>
        <w:pStyle w:val="Ttulo3"/>
        <w:jc w:val="both"/>
      </w:pPr>
    </w:p>
    <w:bookmarkEnd w:id="104"/>
    <w:p w:rsidR="007E79F4" w:rsidRDefault="007E79F4" w:rsidP="007E79F4">
      <w:pPr>
        <w:jc w:val="both"/>
        <w:rPr>
          <w:rFonts w:ascii="Arial" w:hAnsi="Arial" w:cs="Arial"/>
        </w:rPr>
      </w:pPr>
      <w:r>
        <w:rPr>
          <w:rFonts w:ascii="Arial" w:hAnsi="Arial" w:cs="Arial"/>
        </w:rPr>
        <w:t xml:space="preserve">FINAGRO podrá otorgar operaciones con pagos </w:t>
      </w:r>
      <w:r w:rsidR="0012248E">
        <w:rPr>
          <w:rFonts w:ascii="Arial" w:hAnsi="Arial" w:cs="Arial"/>
        </w:rPr>
        <w:t xml:space="preserve">iguales o </w:t>
      </w:r>
      <w:r>
        <w:rPr>
          <w:rFonts w:ascii="Arial" w:hAnsi="Arial" w:cs="Arial"/>
        </w:rPr>
        <w:t>diferenciales, periodos de gracia, capitalización de intereses, de acuerdo a</w:t>
      </w:r>
      <w:r w:rsidR="00D31922">
        <w:rPr>
          <w:rFonts w:ascii="Arial" w:hAnsi="Arial" w:cs="Arial"/>
        </w:rPr>
        <w:t xml:space="preserve">l flujo de caja </w:t>
      </w:r>
      <w:r>
        <w:rPr>
          <w:rFonts w:ascii="Arial" w:hAnsi="Arial" w:cs="Arial"/>
        </w:rPr>
        <w:t>del proyecto, considerando  lo siguiente:</w:t>
      </w:r>
    </w:p>
    <w:p w:rsidR="007E79F4" w:rsidRDefault="007E79F4" w:rsidP="007E79F4">
      <w:pPr>
        <w:jc w:val="both"/>
        <w:rPr>
          <w:rFonts w:ascii="Arial" w:hAnsi="Arial" w:cs="Arial"/>
        </w:rPr>
      </w:pPr>
    </w:p>
    <w:p w:rsidR="001F3960" w:rsidRPr="001F3960" w:rsidRDefault="001F3960" w:rsidP="008C694B">
      <w:pPr>
        <w:pStyle w:val="Prrafodelista"/>
        <w:numPr>
          <w:ilvl w:val="0"/>
          <w:numId w:val="39"/>
        </w:numPr>
        <w:jc w:val="both"/>
        <w:rPr>
          <w:rFonts w:ascii="Arial" w:hAnsi="Arial" w:cs="Arial"/>
        </w:rPr>
      </w:pPr>
      <w:r w:rsidRPr="001F3960">
        <w:rPr>
          <w:rFonts w:ascii="Arial" w:eastAsia="Times New Roman" w:hAnsi="Arial" w:cs="Arial"/>
          <w:color w:val="000000"/>
          <w:szCs w:val="18"/>
        </w:rPr>
        <w:t>Plazos, periodo de gracia y amortizaciones a capital e intereses acorde con el flujo de fondos derivado del proyecto objeto de explotación</w:t>
      </w:r>
      <w:r w:rsidRPr="009F0FAC">
        <w:rPr>
          <w:rFonts w:ascii="Arial" w:eastAsia="Times New Roman" w:hAnsi="Arial" w:cs="Arial"/>
          <w:color w:val="000000"/>
          <w:sz w:val="18"/>
          <w:szCs w:val="18"/>
        </w:rPr>
        <w:t>.</w:t>
      </w:r>
    </w:p>
    <w:p w:rsidR="001F3960" w:rsidRDefault="001F3960" w:rsidP="001F3960">
      <w:pPr>
        <w:pStyle w:val="Prrafodelista"/>
        <w:jc w:val="both"/>
        <w:rPr>
          <w:rFonts w:ascii="Arial" w:hAnsi="Arial" w:cs="Arial"/>
        </w:rPr>
      </w:pPr>
    </w:p>
    <w:p w:rsidR="007E79F4" w:rsidRPr="002A58D6" w:rsidRDefault="007E79F4" w:rsidP="008C694B">
      <w:pPr>
        <w:pStyle w:val="Prrafodelista"/>
        <w:numPr>
          <w:ilvl w:val="0"/>
          <w:numId w:val="39"/>
        </w:numPr>
        <w:jc w:val="both"/>
        <w:rPr>
          <w:rFonts w:ascii="Arial" w:hAnsi="Arial" w:cs="Arial"/>
        </w:rPr>
      </w:pPr>
      <w:r w:rsidRPr="002A58D6">
        <w:rPr>
          <w:rFonts w:ascii="Arial" w:hAnsi="Arial" w:cs="Arial"/>
        </w:rPr>
        <w:t>P</w:t>
      </w:r>
      <w:r w:rsidR="005010F6" w:rsidRPr="002A58D6">
        <w:rPr>
          <w:rFonts w:ascii="Arial" w:hAnsi="Arial" w:cs="Arial"/>
        </w:rPr>
        <w:t xml:space="preserve">eriodo de </w:t>
      </w:r>
      <w:r w:rsidR="00510A86">
        <w:rPr>
          <w:rFonts w:ascii="Arial" w:hAnsi="Arial" w:cs="Arial"/>
        </w:rPr>
        <w:t>g</w:t>
      </w:r>
      <w:r w:rsidR="005010F6" w:rsidRPr="002A58D6">
        <w:rPr>
          <w:rFonts w:ascii="Arial" w:hAnsi="Arial" w:cs="Arial"/>
        </w:rPr>
        <w:t>racia, entendiendo por tal</w:t>
      </w:r>
      <w:r w:rsidR="005010F6" w:rsidRPr="002A58D6">
        <w:rPr>
          <w:rFonts w:ascii="Arial" w:hAnsi="Arial" w:cs="Arial"/>
          <w:i/>
        </w:rPr>
        <w:t xml:space="preserve"> </w:t>
      </w:r>
      <w:r w:rsidRPr="002A58D6">
        <w:rPr>
          <w:rFonts w:ascii="Arial" w:hAnsi="Arial" w:cs="Arial"/>
        </w:rPr>
        <w:t>aquel periodo en el cual se pagan intereses pero no ha iniciado la amortización a capital.</w:t>
      </w:r>
    </w:p>
    <w:p w:rsidR="007E79F4" w:rsidRDefault="007E79F4" w:rsidP="007E79F4">
      <w:pPr>
        <w:jc w:val="both"/>
        <w:rPr>
          <w:rFonts w:ascii="Arial" w:hAnsi="Arial" w:cs="Arial"/>
        </w:rPr>
      </w:pPr>
    </w:p>
    <w:p w:rsidR="007E79F4" w:rsidRDefault="007E79F4" w:rsidP="008C694B">
      <w:pPr>
        <w:pStyle w:val="Prrafodelista"/>
        <w:numPr>
          <w:ilvl w:val="0"/>
          <w:numId w:val="39"/>
        </w:numPr>
        <w:jc w:val="both"/>
        <w:rPr>
          <w:rFonts w:ascii="Arial" w:hAnsi="Arial" w:cs="Arial"/>
        </w:rPr>
      </w:pPr>
      <w:r w:rsidRPr="0002585B">
        <w:rPr>
          <w:rFonts w:ascii="Arial" w:hAnsi="Arial" w:cs="Arial"/>
        </w:rPr>
        <w:t>P</w:t>
      </w:r>
      <w:r w:rsidR="005010F6" w:rsidRPr="0002585B">
        <w:rPr>
          <w:rFonts w:ascii="Arial" w:hAnsi="Arial" w:cs="Arial"/>
        </w:rPr>
        <w:t xml:space="preserve">agos </w:t>
      </w:r>
      <w:r w:rsidR="00510A86">
        <w:rPr>
          <w:rFonts w:ascii="Arial" w:hAnsi="Arial" w:cs="Arial"/>
        </w:rPr>
        <w:t>d</w:t>
      </w:r>
      <w:r w:rsidR="005010F6" w:rsidRPr="0002585B">
        <w:rPr>
          <w:rFonts w:ascii="Arial" w:hAnsi="Arial" w:cs="Arial"/>
        </w:rPr>
        <w:t>iferenciales</w:t>
      </w:r>
      <w:r w:rsidRPr="0002585B">
        <w:rPr>
          <w:rFonts w:ascii="Arial" w:hAnsi="Arial" w:cs="Arial"/>
          <w:i/>
        </w:rPr>
        <w:t xml:space="preserve"> </w:t>
      </w:r>
      <w:r w:rsidRPr="0002585B">
        <w:rPr>
          <w:rFonts w:ascii="Arial" w:hAnsi="Arial" w:cs="Arial"/>
        </w:rPr>
        <w:t xml:space="preserve">entendiendo que el valor de los pagos a capital varían por </w:t>
      </w:r>
      <w:r w:rsidR="00D31922" w:rsidRPr="0002585B">
        <w:rPr>
          <w:rFonts w:ascii="Arial" w:hAnsi="Arial" w:cs="Arial"/>
        </w:rPr>
        <w:t xml:space="preserve">el flujo de caja del </w:t>
      </w:r>
      <w:r w:rsidRPr="0002585B">
        <w:rPr>
          <w:rFonts w:ascii="Arial" w:hAnsi="Arial" w:cs="Arial"/>
        </w:rPr>
        <w:t xml:space="preserve">proyecto </w:t>
      </w:r>
      <w:r w:rsidR="007717CA">
        <w:rPr>
          <w:rFonts w:ascii="Arial" w:hAnsi="Arial" w:cs="Arial"/>
        </w:rPr>
        <w:t>objeto de financiación</w:t>
      </w:r>
      <w:r w:rsidRPr="0002585B">
        <w:rPr>
          <w:rFonts w:ascii="Arial" w:hAnsi="Arial" w:cs="Arial"/>
        </w:rPr>
        <w:t>.</w:t>
      </w:r>
    </w:p>
    <w:p w:rsidR="007717CA" w:rsidRPr="007717CA" w:rsidRDefault="007717CA" w:rsidP="007717CA">
      <w:pPr>
        <w:pStyle w:val="Prrafodelista"/>
        <w:rPr>
          <w:rFonts w:ascii="Arial" w:hAnsi="Arial" w:cs="Arial"/>
        </w:rPr>
      </w:pPr>
    </w:p>
    <w:p w:rsidR="007E79F4" w:rsidRPr="002A58D6" w:rsidRDefault="007E79F4" w:rsidP="008C694B">
      <w:pPr>
        <w:pStyle w:val="Prrafodelista"/>
        <w:numPr>
          <w:ilvl w:val="0"/>
          <w:numId w:val="39"/>
        </w:numPr>
        <w:jc w:val="both"/>
        <w:rPr>
          <w:rFonts w:ascii="Arial" w:hAnsi="Arial" w:cs="Arial"/>
        </w:rPr>
      </w:pPr>
      <w:r w:rsidRPr="002A58D6">
        <w:rPr>
          <w:rFonts w:ascii="Arial" w:hAnsi="Arial" w:cs="Arial"/>
        </w:rPr>
        <w:t>C</w:t>
      </w:r>
      <w:r w:rsidR="005010F6" w:rsidRPr="002A58D6">
        <w:rPr>
          <w:rFonts w:ascii="Arial" w:hAnsi="Arial" w:cs="Arial"/>
        </w:rPr>
        <w:t xml:space="preserve">apitalización de </w:t>
      </w:r>
      <w:r w:rsidRPr="002A58D6">
        <w:rPr>
          <w:rFonts w:ascii="Arial" w:hAnsi="Arial" w:cs="Arial"/>
        </w:rPr>
        <w:t>I</w:t>
      </w:r>
      <w:r w:rsidR="005010F6" w:rsidRPr="002A58D6">
        <w:rPr>
          <w:rFonts w:ascii="Arial" w:hAnsi="Arial" w:cs="Arial"/>
        </w:rPr>
        <w:t>ntereses</w:t>
      </w:r>
      <w:r w:rsidRPr="002A58D6">
        <w:rPr>
          <w:rFonts w:ascii="Arial" w:hAnsi="Arial" w:cs="Arial"/>
        </w:rPr>
        <w:t xml:space="preserve"> </w:t>
      </w:r>
    </w:p>
    <w:p w:rsidR="007E79F4" w:rsidRDefault="007E79F4" w:rsidP="007E79F4">
      <w:pPr>
        <w:jc w:val="both"/>
        <w:rPr>
          <w:rFonts w:ascii="Arial" w:hAnsi="Arial" w:cs="Arial"/>
        </w:rPr>
      </w:pPr>
    </w:p>
    <w:p w:rsidR="007E79F4" w:rsidRPr="005205F9" w:rsidRDefault="007E79F4" w:rsidP="007E79F4">
      <w:pPr>
        <w:jc w:val="both"/>
        <w:rPr>
          <w:rFonts w:ascii="Arial" w:hAnsi="Arial" w:cs="Arial"/>
          <w:i/>
          <w:u w:val="single"/>
        </w:rPr>
      </w:pPr>
      <w:r w:rsidRPr="00C947F6">
        <w:rPr>
          <w:rFonts w:ascii="Arial" w:hAnsi="Arial" w:cs="Arial"/>
        </w:rPr>
        <w:t xml:space="preserve">En créditos con plazo superior a dos años existe la posibilidad de contemplar sistemas de pago con capitalización de los intereses causados durante el período de gracia, pudiéndose incrementar los puntos adicionales a la tasa de interés DTF </w:t>
      </w:r>
      <w:proofErr w:type="spellStart"/>
      <w:r w:rsidRPr="00C947F6">
        <w:rPr>
          <w:rFonts w:ascii="Arial" w:hAnsi="Arial" w:cs="Arial"/>
        </w:rPr>
        <w:t>e.a</w:t>
      </w:r>
      <w:proofErr w:type="spellEnd"/>
      <w:r w:rsidRPr="00C947F6">
        <w:rPr>
          <w:rFonts w:ascii="Arial" w:hAnsi="Arial" w:cs="Arial"/>
        </w:rPr>
        <w:t xml:space="preserve">. a razón de 0.25%, por cada año de gracia y por cada año de capitalización de intereses adicional al primero. Para créditos que se concedan a plazos iguales o inferiores a diez (10) años, los puntos adicionales a la tasa DTF </w:t>
      </w:r>
      <w:proofErr w:type="spellStart"/>
      <w:r w:rsidRPr="00C947F6">
        <w:rPr>
          <w:rFonts w:ascii="Arial" w:hAnsi="Arial" w:cs="Arial"/>
        </w:rPr>
        <w:t>e.a</w:t>
      </w:r>
      <w:proofErr w:type="spellEnd"/>
      <w:r w:rsidRPr="00C947F6">
        <w:rPr>
          <w:rFonts w:ascii="Arial" w:hAnsi="Arial" w:cs="Arial"/>
        </w:rPr>
        <w:t>., incluidos los adicionales por capitalización de intereses, no podrán superar los máximos establecidos en el citado</w:t>
      </w:r>
      <w:r w:rsidR="0019235F">
        <w:rPr>
          <w:rFonts w:ascii="Arial" w:hAnsi="Arial" w:cs="Arial"/>
        </w:rPr>
        <w:t xml:space="preserve"> </w:t>
      </w:r>
      <w:r w:rsidRPr="005205F9">
        <w:rPr>
          <w:rFonts w:ascii="Arial" w:hAnsi="Arial" w:cs="Arial"/>
          <w:i/>
          <w:u w:val="single"/>
        </w:rPr>
        <w:t xml:space="preserve">Anexo </w:t>
      </w:r>
      <w:r w:rsidR="002A58D6">
        <w:rPr>
          <w:rFonts w:ascii="Arial" w:hAnsi="Arial" w:cs="Arial"/>
          <w:i/>
          <w:u w:val="single"/>
        </w:rPr>
        <w:t>I.</w:t>
      </w:r>
      <w:r w:rsidRPr="005205F9">
        <w:rPr>
          <w:rFonts w:ascii="Arial" w:hAnsi="Arial" w:cs="Arial"/>
          <w:i/>
          <w:u w:val="single"/>
        </w:rPr>
        <w:t xml:space="preserve">II del </w:t>
      </w:r>
      <w:r w:rsidR="008635A5">
        <w:rPr>
          <w:rFonts w:ascii="Arial" w:hAnsi="Arial" w:cs="Arial"/>
          <w:i/>
          <w:u w:val="single"/>
        </w:rPr>
        <w:t xml:space="preserve">presente </w:t>
      </w:r>
      <w:r w:rsidRPr="005205F9">
        <w:rPr>
          <w:rFonts w:ascii="Arial" w:hAnsi="Arial" w:cs="Arial"/>
          <w:i/>
          <w:u w:val="single"/>
        </w:rPr>
        <w:t>Título.</w:t>
      </w:r>
    </w:p>
    <w:p w:rsidR="007E79F4" w:rsidRPr="00C947F6" w:rsidRDefault="007E79F4" w:rsidP="007E79F4">
      <w:pPr>
        <w:jc w:val="both"/>
        <w:rPr>
          <w:rFonts w:ascii="Arial" w:hAnsi="Arial" w:cs="Arial"/>
        </w:rPr>
      </w:pPr>
    </w:p>
    <w:p w:rsidR="007E79F4" w:rsidRDefault="007E79F4" w:rsidP="007E79F4">
      <w:pPr>
        <w:jc w:val="both"/>
        <w:rPr>
          <w:rFonts w:ascii="Arial" w:hAnsi="Arial" w:cs="Arial"/>
        </w:rPr>
      </w:pPr>
      <w:r w:rsidRPr="00C947F6">
        <w:rPr>
          <w:rFonts w:ascii="Arial" w:hAnsi="Arial" w:cs="Arial"/>
        </w:rPr>
        <w:lastRenderedPageBreak/>
        <w:t>Los créditos que se concedan con capitalización de intereses y plazos superiores a diez (10) años, contarán con dos tramos de tasa de interés a saber:</w:t>
      </w:r>
    </w:p>
    <w:p w:rsidR="00C536D4" w:rsidRDefault="00C536D4" w:rsidP="007E79F4">
      <w:pPr>
        <w:jc w:val="both"/>
        <w:rPr>
          <w:rFonts w:ascii="Arial" w:hAnsi="Arial" w:cs="Arial"/>
        </w:rPr>
      </w:pPr>
    </w:p>
    <w:p w:rsidR="007E79F4" w:rsidRDefault="007E79F4" w:rsidP="008C694B">
      <w:pPr>
        <w:pStyle w:val="Prrafodelista"/>
        <w:numPr>
          <w:ilvl w:val="0"/>
          <w:numId w:val="32"/>
        </w:numPr>
        <w:jc w:val="both"/>
        <w:rPr>
          <w:rFonts w:ascii="Arial" w:hAnsi="Arial" w:cs="Arial"/>
        </w:rPr>
      </w:pPr>
      <w:r w:rsidRPr="005205F9">
        <w:rPr>
          <w:rFonts w:ascii="Arial" w:hAnsi="Arial" w:cs="Arial"/>
        </w:rPr>
        <w:t xml:space="preserve">Para el periodo de gracia, los puntos adicionales a la tasa DTF </w:t>
      </w:r>
      <w:proofErr w:type="spellStart"/>
      <w:r w:rsidRPr="005205F9">
        <w:rPr>
          <w:rFonts w:ascii="Arial" w:hAnsi="Arial" w:cs="Arial"/>
        </w:rPr>
        <w:t>e.a</w:t>
      </w:r>
      <w:proofErr w:type="spellEnd"/>
      <w:r w:rsidRPr="005205F9">
        <w:rPr>
          <w:rFonts w:ascii="Arial" w:hAnsi="Arial" w:cs="Arial"/>
        </w:rPr>
        <w:t>. serán el resultado de adicionar a los puntos ordinarios pactados, los puntos por capitalización que resultan de multiplicar 0.25 por la sumatoria de los años de gracia y los años que se capitalizan intereses disminuidos en uno.</w:t>
      </w:r>
    </w:p>
    <w:p w:rsidR="0012248E" w:rsidRPr="005205F9" w:rsidRDefault="0012248E" w:rsidP="0012248E">
      <w:pPr>
        <w:pStyle w:val="Prrafodelista"/>
        <w:jc w:val="both"/>
        <w:rPr>
          <w:rFonts w:ascii="Arial" w:hAnsi="Arial" w:cs="Arial"/>
        </w:rPr>
      </w:pPr>
    </w:p>
    <w:p w:rsidR="007E79F4" w:rsidRDefault="007E79F4" w:rsidP="008C694B">
      <w:pPr>
        <w:pStyle w:val="Prrafodelista"/>
        <w:numPr>
          <w:ilvl w:val="0"/>
          <w:numId w:val="32"/>
        </w:numPr>
        <w:jc w:val="both"/>
        <w:rPr>
          <w:rFonts w:ascii="Arial" w:hAnsi="Arial" w:cs="Arial"/>
        </w:rPr>
      </w:pPr>
      <w:r w:rsidRPr="005205F9">
        <w:rPr>
          <w:rFonts w:ascii="Arial" w:hAnsi="Arial" w:cs="Arial"/>
        </w:rPr>
        <w:t xml:space="preserve">Para los años siguientes al periodo de gracia, los puntos adicionales a la tasa DTF </w:t>
      </w:r>
      <w:proofErr w:type="spellStart"/>
      <w:r w:rsidRPr="005205F9">
        <w:rPr>
          <w:rFonts w:ascii="Arial" w:hAnsi="Arial" w:cs="Arial"/>
        </w:rPr>
        <w:t>e.a</w:t>
      </w:r>
      <w:proofErr w:type="spellEnd"/>
      <w:r w:rsidRPr="005205F9">
        <w:rPr>
          <w:rFonts w:ascii="Arial" w:hAnsi="Arial" w:cs="Arial"/>
        </w:rPr>
        <w:t>. serán los ordinarios pactados.</w:t>
      </w:r>
    </w:p>
    <w:p w:rsidR="007E79F4" w:rsidRPr="00CE02CE" w:rsidRDefault="007E79F4" w:rsidP="007E79F4">
      <w:pPr>
        <w:pStyle w:val="Prrafodelista"/>
        <w:jc w:val="both"/>
        <w:rPr>
          <w:rFonts w:ascii="Arial" w:hAnsi="Arial" w:cs="Arial"/>
        </w:rPr>
      </w:pPr>
    </w:p>
    <w:p w:rsidR="007E79F4" w:rsidRDefault="007E79F4" w:rsidP="007E79F4">
      <w:pPr>
        <w:jc w:val="both"/>
        <w:rPr>
          <w:rFonts w:ascii="Arial" w:hAnsi="Arial" w:cs="Arial"/>
        </w:rPr>
      </w:pPr>
      <w:r w:rsidRPr="00C947F6">
        <w:rPr>
          <w:rFonts w:ascii="Arial" w:hAnsi="Arial" w:cs="Arial"/>
        </w:rPr>
        <w:t>Para créditos en los que se pacten periodos con capitalización de intereses, la causación y capitalización de intereses para este periodo se deberá realizar por cualquier modalidad v</w:t>
      </w:r>
      <w:r>
        <w:rPr>
          <w:rFonts w:ascii="Arial" w:hAnsi="Arial" w:cs="Arial"/>
        </w:rPr>
        <w:t>encida sin superar la anualidad</w:t>
      </w:r>
      <w:r w:rsidR="00E762A3">
        <w:rPr>
          <w:rFonts w:ascii="Arial" w:hAnsi="Arial" w:cs="Arial"/>
        </w:rPr>
        <w:t>.</w:t>
      </w:r>
    </w:p>
    <w:p w:rsidR="00282EFF" w:rsidRDefault="00282EFF" w:rsidP="007E79F4">
      <w:pPr>
        <w:shd w:val="clear" w:color="auto" w:fill="FFFFFF"/>
        <w:ind w:right="91"/>
        <w:jc w:val="both"/>
        <w:rPr>
          <w:rFonts w:ascii="Arial" w:hAnsi="Arial" w:cs="Arial"/>
        </w:rPr>
      </w:pPr>
    </w:p>
    <w:p w:rsidR="007E79F4" w:rsidRDefault="00995D1C" w:rsidP="007E79F4">
      <w:pPr>
        <w:shd w:val="clear" w:color="auto" w:fill="FFFFFF"/>
        <w:ind w:right="91"/>
        <w:jc w:val="both"/>
        <w:rPr>
          <w:rFonts w:ascii="Arial" w:hAnsi="Arial" w:cs="Arial"/>
        </w:rPr>
      </w:pPr>
      <w:r w:rsidRPr="0082641A">
        <w:rPr>
          <w:rFonts w:ascii="Arial" w:hAnsi="Arial" w:cs="Arial"/>
        </w:rPr>
        <w:t>Los</w:t>
      </w:r>
      <w:r w:rsidR="007E79F4" w:rsidRPr="0082641A">
        <w:rPr>
          <w:rFonts w:ascii="Arial" w:hAnsi="Arial" w:cs="Arial"/>
        </w:rPr>
        <w:t xml:space="preserve"> créditos </w:t>
      </w:r>
      <w:r w:rsidR="00A239F5" w:rsidRPr="0082641A">
        <w:rPr>
          <w:rFonts w:ascii="Arial" w:hAnsi="Arial" w:cs="Arial"/>
        </w:rPr>
        <w:t xml:space="preserve">que financien un mismo proyecto, </w:t>
      </w:r>
      <w:r w:rsidR="007E79F4" w:rsidRPr="0082641A">
        <w:rPr>
          <w:rFonts w:ascii="Arial" w:hAnsi="Arial" w:cs="Arial"/>
        </w:rPr>
        <w:t xml:space="preserve">y que su entrega sea aprobada en varios desembolsos </w:t>
      </w:r>
      <w:r w:rsidRPr="0082641A">
        <w:rPr>
          <w:rFonts w:ascii="Arial" w:hAnsi="Arial" w:cs="Arial"/>
        </w:rPr>
        <w:t xml:space="preserve">podrán instrumentarse en un mismo pagaré y se </w:t>
      </w:r>
      <w:r w:rsidR="007E79F4" w:rsidRPr="0082641A">
        <w:rPr>
          <w:rFonts w:ascii="Arial" w:hAnsi="Arial" w:cs="Arial"/>
        </w:rPr>
        <w:t>deberá cumplir con los siguientes requisitos:</w:t>
      </w:r>
    </w:p>
    <w:p w:rsidR="009B7A7A" w:rsidRDefault="009B7A7A" w:rsidP="007E79F4">
      <w:pPr>
        <w:shd w:val="clear" w:color="auto" w:fill="FFFFFF"/>
        <w:ind w:right="91"/>
        <w:jc w:val="both"/>
        <w:rPr>
          <w:rFonts w:ascii="Arial" w:hAnsi="Arial" w:cs="Arial"/>
        </w:rPr>
      </w:pPr>
    </w:p>
    <w:p w:rsidR="00BD6BB8" w:rsidRPr="00BA02B2" w:rsidRDefault="00BD6BB8" w:rsidP="00A16E76">
      <w:pPr>
        <w:pStyle w:val="Prrafodelista"/>
        <w:numPr>
          <w:ilvl w:val="0"/>
          <w:numId w:val="2"/>
        </w:numPr>
        <w:jc w:val="both"/>
        <w:rPr>
          <w:rFonts w:ascii="Arial" w:hAnsi="Arial" w:cs="Arial"/>
        </w:rPr>
      </w:pPr>
      <w:r w:rsidRPr="00006F33">
        <w:rPr>
          <w:rFonts w:ascii="Arial" w:hAnsi="Arial" w:cs="Arial"/>
        </w:rPr>
        <w:t xml:space="preserve">Se mantendrán las condiciones financieras del primer desembolso, </w:t>
      </w:r>
      <w:r w:rsidRPr="00BA02B2">
        <w:rPr>
          <w:rFonts w:ascii="Arial" w:hAnsi="Arial" w:cs="Arial"/>
        </w:rPr>
        <w:t>entendiendo que bajo estas condiciones fue evaluad</w:t>
      </w:r>
      <w:r w:rsidR="00024FE6" w:rsidRPr="00BA02B2">
        <w:rPr>
          <w:rFonts w:ascii="Arial" w:hAnsi="Arial" w:cs="Arial"/>
        </w:rPr>
        <w:t xml:space="preserve">o el riesgo crediticio </w:t>
      </w:r>
      <w:r w:rsidRPr="00BA02B2">
        <w:rPr>
          <w:rFonts w:ascii="Arial" w:hAnsi="Arial" w:cs="Arial"/>
        </w:rPr>
        <w:t>por el Intermediario Financiero</w:t>
      </w:r>
      <w:r w:rsidR="00131E34" w:rsidRPr="00BA02B2">
        <w:rPr>
          <w:rFonts w:ascii="Arial" w:hAnsi="Arial" w:cs="Arial"/>
        </w:rPr>
        <w:t>.</w:t>
      </w:r>
    </w:p>
    <w:p w:rsidR="00F247E1" w:rsidRPr="00BA02B2" w:rsidRDefault="00F247E1" w:rsidP="00BD6BB8">
      <w:pPr>
        <w:jc w:val="both"/>
        <w:rPr>
          <w:rFonts w:ascii="Arial" w:hAnsi="Arial" w:cs="Arial"/>
        </w:rPr>
      </w:pPr>
    </w:p>
    <w:p w:rsidR="00EE18AF" w:rsidRPr="00BA02B2" w:rsidRDefault="0036282E" w:rsidP="00EE18AF">
      <w:pPr>
        <w:numPr>
          <w:ilvl w:val="0"/>
          <w:numId w:val="2"/>
        </w:numPr>
        <w:jc w:val="both"/>
        <w:rPr>
          <w:rFonts w:ascii="Arial" w:hAnsi="Arial" w:cs="Arial"/>
        </w:rPr>
      </w:pPr>
      <w:r w:rsidRPr="00BA02B2">
        <w:rPr>
          <w:rFonts w:ascii="Arial" w:hAnsi="Arial" w:cs="Arial"/>
        </w:rPr>
        <w:t xml:space="preserve">Todos los desembolsos se deberán realizar bajo el mismo código de norma legal y cada uno de ellos tendrá su respectivo plazo y periodo de </w:t>
      </w:r>
      <w:r w:rsidR="00BD2AF1" w:rsidRPr="00BA02B2">
        <w:rPr>
          <w:rFonts w:ascii="Arial" w:hAnsi="Arial" w:cs="Arial"/>
        </w:rPr>
        <w:t>gracia</w:t>
      </w:r>
      <w:r w:rsidRPr="00BA02B2">
        <w:rPr>
          <w:rFonts w:ascii="Arial" w:hAnsi="Arial" w:cs="Arial"/>
        </w:rPr>
        <w:t xml:space="preserve">. </w:t>
      </w:r>
    </w:p>
    <w:p w:rsidR="007E79F4" w:rsidRPr="00BA02B2" w:rsidRDefault="007E79F4" w:rsidP="007E79F4">
      <w:pPr>
        <w:ind w:left="720"/>
        <w:jc w:val="both"/>
        <w:rPr>
          <w:rFonts w:ascii="Arial" w:hAnsi="Arial" w:cs="Arial"/>
        </w:rPr>
      </w:pPr>
    </w:p>
    <w:p w:rsidR="007E79F4" w:rsidRPr="00BA02B2" w:rsidRDefault="007E79F4" w:rsidP="007E79F4">
      <w:pPr>
        <w:numPr>
          <w:ilvl w:val="0"/>
          <w:numId w:val="2"/>
        </w:numPr>
        <w:jc w:val="both"/>
        <w:rPr>
          <w:rFonts w:ascii="Arial" w:hAnsi="Arial" w:cs="Arial"/>
        </w:rPr>
      </w:pPr>
      <w:r w:rsidRPr="00BA02B2">
        <w:rPr>
          <w:rFonts w:ascii="Arial" w:hAnsi="Arial" w:cs="Arial"/>
        </w:rPr>
        <w:t>Se</w:t>
      </w:r>
      <w:r w:rsidR="00EE18AF" w:rsidRPr="00BA02B2">
        <w:rPr>
          <w:rFonts w:ascii="Arial" w:hAnsi="Arial" w:cs="Arial"/>
        </w:rPr>
        <w:t xml:space="preserve"> debe se</w:t>
      </w:r>
      <w:r w:rsidRPr="00BA02B2">
        <w:rPr>
          <w:rFonts w:ascii="Arial" w:hAnsi="Arial" w:cs="Arial"/>
        </w:rPr>
        <w:t>ñalar el número del desembolso para cada operación, el cual debe ser concordante con los anteriores y/o siguientes.</w:t>
      </w:r>
    </w:p>
    <w:p w:rsidR="0002644E" w:rsidRPr="00BA02B2" w:rsidRDefault="0002644E" w:rsidP="0002644E">
      <w:pPr>
        <w:pStyle w:val="Prrafodelista"/>
        <w:rPr>
          <w:rFonts w:ascii="Arial" w:hAnsi="Arial" w:cs="Arial"/>
        </w:rPr>
      </w:pPr>
    </w:p>
    <w:p w:rsidR="00BA02B2" w:rsidRPr="00BA02B2" w:rsidRDefault="007E79F4" w:rsidP="00BA02B2">
      <w:pPr>
        <w:numPr>
          <w:ilvl w:val="0"/>
          <w:numId w:val="2"/>
        </w:numPr>
        <w:jc w:val="both"/>
        <w:rPr>
          <w:rFonts w:ascii="Arial" w:hAnsi="Arial" w:cs="Arial"/>
        </w:rPr>
      </w:pPr>
      <w:r w:rsidRPr="00BA02B2">
        <w:rPr>
          <w:rFonts w:ascii="Arial" w:hAnsi="Arial" w:cs="Arial"/>
        </w:rPr>
        <w:t xml:space="preserve">El </w:t>
      </w:r>
      <w:r w:rsidR="008F3E27" w:rsidRPr="00BA02B2">
        <w:rPr>
          <w:rFonts w:ascii="Arial" w:hAnsi="Arial" w:cs="Arial"/>
        </w:rPr>
        <w:t xml:space="preserve">rubro o rubros, </w:t>
      </w:r>
      <w:r w:rsidRPr="00BA02B2">
        <w:rPr>
          <w:rFonts w:ascii="Arial" w:hAnsi="Arial" w:cs="Arial"/>
        </w:rPr>
        <w:t xml:space="preserve">las unidades y </w:t>
      </w:r>
      <w:r w:rsidR="00B34E0D" w:rsidRPr="00BA02B2">
        <w:rPr>
          <w:rFonts w:ascii="Arial" w:hAnsi="Arial" w:cs="Arial"/>
        </w:rPr>
        <w:t xml:space="preserve">costo de inversión </w:t>
      </w:r>
      <w:r w:rsidRPr="00BA02B2">
        <w:rPr>
          <w:rFonts w:ascii="Arial" w:hAnsi="Arial" w:cs="Arial"/>
        </w:rPr>
        <w:t>del proyecto debe</w:t>
      </w:r>
      <w:r w:rsidR="008F3E27" w:rsidRPr="00BA02B2">
        <w:rPr>
          <w:rFonts w:ascii="Arial" w:hAnsi="Arial" w:cs="Arial"/>
        </w:rPr>
        <w:t>n</w:t>
      </w:r>
      <w:r w:rsidRPr="00BA02B2">
        <w:rPr>
          <w:rFonts w:ascii="Arial" w:hAnsi="Arial" w:cs="Arial"/>
        </w:rPr>
        <w:t xml:space="preserve"> ser </w:t>
      </w:r>
      <w:r w:rsidR="008F3E27" w:rsidRPr="00BA02B2">
        <w:rPr>
          <w:rFonts w:ascii="Arial" w:hAnsi="Arial" w:cs="Arial"/>
        </w:rPr>
        <w:t>reportados en su totalidad al realizar el primer desembolso. Para los desembolsos posteriores se debe reportar únicamente la información correspondiente al rubro que se está financiando</w:t>
      </w:r>
      <w:r w:rsidR="00BA02B2">
        <w:rPr>
          <w:rFonts w:ascii="Arial" w:hAnsi="Arial" w:cs="Arial"/>
        </w:rPr>
        <w:t>.</w:t>
      </w:r>
    </w:p>
    <w:p w:rsidR="00BA02B2" w:rsidRPr="00BA02B2" w:rsidRDefault="00BA02B2" w:rsidP="00BA02B2">
      <w:pPr>
        <w:pStyle w:val="Prrafodelista"/>
        <w:rPr>
          <w:rFonts w:ascii="Arial" w:hAnsi="Arial" w:cs="Arial"/>
        </w:rPr>
      </w:pPr>
    </w:p>
    <w:p w:rsidR="000807F6" w:rsidRPr="00BA02B2" w:rsidRDefault="000807F6" w:rsidP="00BA02B2">
      <w:pPr>
        <w:numPr>
          <w:ilvl w:val="0"/>
          <w:numId w:val="2"/>
        </w:numPr>
        <w:jc w:val="both"/>
        <w:rPr>
          <w:rFonts w:ascii="Arial" w:hAnsi="Arial" w:cs="Arial"/>
        </w:rPr>
      </w:pPr>
      <w:r w:rsidRPr="00BA02B2">
        <w:rPr>
          <w:rFonts w:ascii="Arial" w:hAnsi="Arial" w:cs="Arial"/>
        </w:rPr>
        <w:t xml:space="preserve">Si las inversiones a ejecutar son susceptibles de Incentivo a la Capitalización Rural </w:t>
      </w:r>
      <w:r w:rsidR="00FF2E89" w:rsidRPr="00BA02B2">
        <w:rPr>
          <w:rFonts w:ascii="Arial" w:hAnsi="Arial" w:cs="Arial"/>
        </w:rPr>
        <w:t>-</w:t>
      </w:r>
      <w:r w:rsidRPr="00BA02B2">
        <w:rPr>
          <w:rFonts w:ascii="Arial" w:hAnsi="Arial" w:cs="Arial"/>
        </w:rPr>
        <w:t xml:space="preserve"> ICR, </w:t>
      </w:r>
      <w:r w:rsidR="00FF2E89" w:rsidRPr="00BA02B2">
        <w:rPr>
          <w:rFonts w:ascii="Arial" w:hAnsi="Arial" w:cs="Arial"/>
        </w:rPr>
        <w:t xml:space="preserve">éste procederá únicamente </w:t>
      </w:r>
      <w:r w:rsidRPr="00BA02B2">
        <w:rPr>
          <w:rFonts w:ascii="Arial" w:hAnsi="Arial" w:cs="Arial"/>
        </w:rPr>
        <w:t xml:space="preserve">si en el momento del primer desembolso </w:t>
      </w:r>
      <w:r w:rsidR="00436C59" w:rsidRPr="00BA02B2">
        <w:rPr>
          <w:rFonts w:ascii="Arial" w:hAnsi="Arial" w:cs="Arial"/>
        </w:rPr>
        <w:t xml:space="preserve">se </w:t>
      </w:r>
      <w:r w:rsidRPr="00BA02B2">
        <w:rPr>
          <w:rFonts w:ascii="Arial" w:hAnsi="Arial" w:cs="Arial"/>
        </w:rPr>
        <w:t>accede a la inscripción</w:t>
      </w:r>
      <w:r w:rsidR="0099083E" w:rsidRPr="00BA02B2">
        <w:rPr>
          <w:rFonts w:ascii="Arial" w:hAnsi="Arial" w:cs="Arial"/>
        </w:rPr>
        <w:t>. A</w:t>
      </w:r>
      <w:r w:rsidR="00984738" w:rsidRPr="00BA02B2">
        <w:rPr>
          <w:rFonts w:ascii="Arial" w:hAnsi="Arial" w:cs="Arial"/>
        </w:rPr>
        <w:t>dicionalmente, cuando el intermediario financiero solicite l</w:t>
      </w:r>
      <w:r w:rsidR="0036282E" w:rsidRPr="00BA02B2">
        <w:rPr>
          <w:rFonts w:ascii="Arial" w:hAnsi="Arial" w:cs="Arial"/>
        </w:rPr>
        <w:t xml:space="preserve">a elegibilidad del proyecto, </w:t>
      </w:r>
      <w:r w:rsidR="0099083E" w:rsidRPr="00BA02B2">
        <w:rPr>
          <w:rFonts w:ascii="Arial" w:hAnsi="Arial" w:cs="Arial"/>
        </w:rPr>
        <w:t xml:space="preserve">deberá informar </w:t>
      </w:r>
      <w:r w:rsidR="00984738" w:rsidRPr="00BA02B2">
        <w:rPr>
          <w:rFonts w:ascii="Arial" w:hAnsi="Arial" w:cs="Arial"/>
        </w:rPr>
        <w:t>en el</w:t>
      </w:r>
      <w:r w:rsidR="0036282E" w:rsidRPr="00BA02B2">
        <w:rPr>
          <w:rFonts w:ascii="Arial" w:hAnsi="Arial" w:cs="Arial"/>
        </w:rPr>
        <w:t xml:space="preserve"> numeral 7 del FUICC</w:t>
      </w:r>
      <w:r w:rsidR="0099083E" w:rsidRPr="00BA02B2">
        <w:rPr>
          <w:rFonts w:ascii="Arial" w:hAnsi="Arial" w:cs="Arial"/>
        </w:rPr>
        <w:t>,</w:t>
      </w:r>
      <w:r w:rsidR="0036282E" w:rsidRPr="00BA02B2">
        <w:rPr>
          <w:rFonts w:ascii="Arial" w:hAnsi="Arial" w:cs="Arial"/>
        </w:rPr>
        <w:t xml:space="preserve"> el número de desembolsos </w:t>
      </w:r>
      <w:r w:rsidR="00141DF7" w:rsidRPr="00BA02B2">
        <w:rPr>
          <w:rFonts w:ascii="Arial" w:hAnsi="Arial" w:cs="Arial"/>
        </w:rPr>
        <w:t>en los que entregó el cr</w:t>
      </w:r>
      <w:r w:rsidR="00BA02B2" w:rsidRPr="00BA02B2">
        <w:rPr>
          <w:rFonts w:ascii="Arial" w:hAnsi="Arial" w:cs="Arial"/>
        </w:rPr>
        <w:t xml:space="preserve">édito y </w:t>
      </w:r>
      <w:r w:rsidR="00E55ED0" w:rsidRPr="00BA02B2">
        <w:rPr>
          <w:rFonts w:ascii="Arial" w:hAnsi="Arial" w:cs="Arial"/>
        </w:rPr>
        <w:t xml:space="preserve">la fecha </w:t>
      </w:r>
      <w:r w:rsidR="0036282E" w:rsidRPr="00BA02B2">
        <w:rPr>
          <w:rFonts w:ascii="Arial" w:hAnsi="Arial" w:cs="Arial"/>
        </w:rPr>
        <w:t>de cada uno de ellos.</w:t>
      </w:r>
    </w:p>
    <w:p w:rsidR="000807F6" w:rsidRPr="00BA02B2" w:rsidRDefault="000807F6" w:rsidP="000807F6">
      <w:pPr>
        <w:pStyle w:val="Prrafodelista"/>
        <w:rPr>
          <w:rFonts w:ascii="Arial" w:hAnsi="Arial" w:cs="Arial"/>
        </w:rPr>
      </w:pPr>
    </w:p>
    <w:p w:rsidR="00C50A0A" w:rsidRPr="00323848" w:rsidRDefault="007C3186" w:rsidP="00324196">
      <w:pPr>
        <w:pStyle w:val="Ttulo3"/>
      </w:pPr>
      <w:bookmarkStart w:id="110" w:name="_Toc349634946"/>
      <w:bookmarkStart w:id="111" w:name="_Toc353442291"/>
      <w:bookmarkStart w:id="112" w:name="_Toc439234639"/>
      <w:r w:rsidRPr="00BA02B2">
        <w:t>1.</w:t>
      </w:r>
      <w:r w:rsidR="00A239F5" w:rsidRPr="00BA02B2">
        <w:t>1.1</w:t>
      </w:r>
      <w:r w:rsidR="0002585B" w:rsidRPr="00BA02B2">
        <w:t>4</w:t>
      </w:r>
      <w:r w:rsidRPr="00BA02B2">
        <w:t xml:space="preserve"> </w:t>
      </w:r>
      <w:r w:rsidR="00A960BC" w:rsidRPr="00BA02B2">
        <w:t>Z</w:t>
      </w:r>
      <w:r w:rsidR="00C50A0A" w:rsidRPr="00BA02B2">
        <w:t xml:space="preserve">onas de </w:t>
      </w:r>
      <w:r w:rsidR="00F65105" w:rsidRPr="00BA02B2">
        <w:t>f</w:t>
      </w:r>
      <w:r w:rsidR="00C50A0A" w:rsidRPr="00BA02B2">
        <w:t>rontera</w:t>
      </w:r>
      <w:bookmarkEnd w:id="110"/>
      <w:bookmarkEnd w:id="111"/>
      <w:bookmarkEnd w:id="112"/>
    </w:p>
    <w:p w:rsidR="00A450AB" w:rsidRPr="00B41415" w:rsidRDefault="00A450AB" w:rsidP="005A579D">
      <w:pPr>
        <w:shd w:val="clear" w:color="auto" w:fill="FFFFFF"/>
        <w:ind w:right="120"/>
        <w:jc w:val="both"/>
        <w:rPr>
          <w:rFonts w:ascii="Arial" w:hAnsi="Arial" w:cs="Arial"/>
          <w:color w:val="000000"/>
          <w:spacing w:val="-2"/>
          <w:lang w:val="es-ES_tradnl"/>
        </w:rPr>
      </w:pPr>
    </w:p>
    <w:p w:rsidR="00516936" w:rsidRDefault="00C50A0A" w:rsidP="00771DAD">
      <w:pPr>
        <w:jc w:val="both"/>
        <w:rPr>
          <w:rFonts w:ascii="Arial" w:hAnsi="Arial" w:cs="Arial"/>
        </w:rPr>
      </w:pPr>
      <w:r w:rsidRPr="00771DAD">
        <w:rPr>
          <w:rFonts w:ascii="Arial" w:hAnsi="Arial" w:cs="Arial"/>
        </w:rPr>
        <w:t xml:space="preserve">Los créditos otorgados en condiciones ordinarias para desarrollar proyectos en predios ubicados en zonas fronterizas definidas en la </w:t>
      </w:r>
      <w:r w:rsidRPr="007801DC">
        <w:rPr>
          <w:rFonts w:ascii="Arial" w:hAnsi="Arial" w:cs="Arial"/>
        </w:rPr>
        <w:t>Ley 191 de 1995, y los Decretos 1814 del 26 de octubre de 1995, 2036 de 1995, 150 de 1996, 930 de 1996 y 2561 de 1997,</w:t>
      </w:r>
      <w:r w:rsidRPr="00771DAD">
        <w:rPr>
          <w:rFonts w:ascii="Arial" w:hAnsi="Arial" w:cs="Arial"/>
        </w:rPr>
        <w:t xml:space="preserve"> tendrán una disminución de 0.5% a las tasas </w:t>
      </w:r>
      <w:r w:rsidR="009D3866" w:rsidRPr="00771DAD">
        <w:rPr>
          <w:rFonts w:ascii="Arial" w:hAnsi="Arial" w:cs="Arial"/>
        </w:rPr>
        <w:t xml:space="preserve">máximas </w:t>
      </w:r>
      <w:r w:rsidRPr="00771DAD">
        <w:rPr>
          <w:rFonts w:ascii="Arial" w:hAnsi="Arial" w:cs="Arial"/>
        </w:rPr>
        <w:t>vigentes, tanto para la tasa de redescuento como para la tasa de interés</w:t>
      </w:r>
      <w:r w:rsidR="00376041" w:rsidRPr="00771DAD">
        <w:rPr>
          <w:rFonts w:ascii="Arial" w:hAnsi="Arial" w:cs="Arial"/>
        </w:rPr>
        <w:t xml:space="preserve"> al beneficiario</w:t>
      </w:r>
      <w:r w:rsidRPr="00771DAD">
        <w:rPr>
          <w:rFonts w:ascii="Arial" w:hAnsi="Arial" w:cs="Arial"/>
        </w:rPr>
        <w:t xml:space="preserve">. </w:t>
      </w:r>
    </w:p>
    <w:p w:rsidR="00516936" w:rsidRDefault="00516936" w:rsidP="00771DAD">
      <w:pPr>
        <w:jc w:val="both"/>
        <w:rPr>
          <w:rFonts w:ascii="Arial" w:hAnsi="Arial" w:cs="Arial"/>
        </w:rPr>
      </w:pPr>
    </w:p>
    <w:p w:rsidR="00C50A0A" w:rsidRPr="00771DAD" w:rsidRDefault="00C50A0A" w:rsidP="00771DAD">
      <w:pPr>
        <w:jc w:val="both"/>
        <w:rPr>
          <w:rFonts w:ascii="Arial" w:hAnsi="Arial" w:cs="Arial"/>
        </w:rPr>
      </w:pPr>
      <w:r w:rsidRPr="00771DAD">
        <w:rPr>
          <w:rFonts w:ascii="Arial" w:hAnsi="Arial" w:cs="Arial"/>
        </w:rPr>
        <w:t xml:space="preserve">Esta disminución no aplica para créditos de </w:t>
      </w:r>
      <w:r w:rsidR="00FC6E9D">
        <w:rPr>
          <w:rFonts w:ascii="Arial" w:hAnsi="Arial" w:cs="Arial"/>
        </w:rPr>
        <w:t>c</w:t>
      </w:r>
      <w:r w:rsidRPr="00771DAD">
        <w:rPr>
          <w:rFonts w:ascii="Arial" w:hAnsi="Arial" w:cs="Arial"/>
        </w:rPr>
        <w:t xml:space="preserve">apital de </w:t>
      </w:r>
      <w:r w:rsidR="00FC6E9D">
        <w:rPr>
          <w:rFonts w:ascii="Arial" w:hAnsi="Arial" w:cs="Arial"/>
        </w:rPr>
        <w:t>t</w:t>
      </w:r>
      <w:r w:rsidRPr="00771DAD">
        <w:rPr>
          <w:rFonts w:ascii="Arial" w:hAnsi="Arial" w:cs="Arial"/>
        </w:rPr>
        <w:t>rabajo concedidos p</w:t>
      </w:r>
      <w:r w:rsidR="00CE63C9" w:rsidRPr="00771DAD">
        <w:rPr>
          <w:rFonts w:ascii="Arial" w:hAnsi="Arial" w:cs="Arial"/>
        </w:rPr>
        <w:t xml:space="preserve">ara </w:t>
      </w:r>
      <w:r w:rsidR="006C5A86">
        <w:rPr>
          <w:rFonts w:ascii="Arial" w:hAnsi="Arial" w:cs="Arial"/>
        </w:rPr>
        <w:t>“</w:t>
      </w:r>
      <w:r w:rsidR="00510A86">
        <w:rPr>
          <w:rFonts w:ascii="Arial" w:hAnsi="Arial" w:cs="Arial"/>
        </w:rPr>
        <w:t>c</w:t>
      </w:r>
      <w:r w:rsidR="00CE63C9" w:rsidRPr="00771DAD">
        <w:rPr>
          <w:rFonts w:ascii="Arial" w:hAnsi="Arial" w:cs="Arial"/>
        </w:rPr>
        <w:t xml:space="preserve">ultivos de ciclo corto </w:t>
      </w:r>
      <w:r w:rsidR="00FF33AE">
        <w:rPr>
          <w:rFonts w:ascii="Arial" w:hAnsi="Arial" w:cs="Arial"/>
        </w:rPr>
        <w:t>-</w:t>
      </w:r>
      <w:r w:rsidR="008645E5" w:rsidRPr="008645E5">
        <w:rPr>
          <w:rFonts w:ascii="Arial" w:hAnsi="Arial" w:cs="Arial"/>
        </w:rPr>
        <w:t xml:space="preserve"> producción</w:t>
      </w:r>
      <w:r w:rsidR="008645E5">
        <w:rPr>
          <w:rFonts w:ascii="Arial" w:hAnsi="Arial" w:cs="Arial"/>
        </w:rPr>
        <w:t xml:space="preserve">” </w:t>
      </w:r>
      <w:r w:rsidR="00046CED" w:rsidRPr="00771DAD">
        <w:rPr>
          <w:rFonts w:ascii="Arial" w:hAnsi="Arial" w:cs="Arial"/>
        </w:rPr>
        <w:t xml:space="preserve">y microcrédito agropecuario y rural </w:t>
      </w:r>
      <w:r w:rsidRPr="00771DAD">
        <w:rPr>
          <w:rFonts w:ascii="Arial" w:hAnsi="Arial" w:cs="Arial"/>
        </w:rPr>
        <w:t>ni para los que se otorguen a través de los Programas Especiales de Fomento y Desarrollo Agropecuario</w:t>
      </w:r>
      <w:r w:rsidR="009D3866" w:rsidRPr="00771DAD">
        <w:rPr>
          <w:rFonts w:ascii="Arial" w:hAnsi="Arial" w:cs="Arial"/>
        </w:rPr>
        <w:t xml:space="preserve"> y por las líneas Especiales de Crédito</w:t>
      </w:r>
      <w:r w:rsidRPr="00771DAD">
        <w:rPr>
          <w:rFonts w:ascii="Arial" w:hAnsi="Arial" w:cs="Arial"/>
        </w:rPr>
        <w:t>.</w:t>
      </w:r>
    </w:p>
    <w:p w:rsidR="00C50A0A" w:rsidRPr="00771DAD" w:rsidRDefault="00C50A0A" w:rsidP="00771DAD">
      <w:pPr>
        <w:jc w:val="both"/>
        <w:rPr>
          <w:rFonts w:ascii="Arial" w:hAnsi="Arial" w:cs="Arial"/>
        </w:rPr>
      </w:pPr>
    </w:p>
    <w:p w:rsidR="00C50A0A" w:rsidRPr="00771DAD" w:rsidRDefault="00C50A0A" w:rsidP="00771DAD">
      <w:pPr>
        <w:jc w:val="both"/>
        <w:rPr>
          <w:rFonts w:ascii="Arial" w:hAnsi="Arial" w:cs="Arial"/>
        </w:rPr>
      </w:pPr>
      <w:r w:rsidRPr="00771DAD">
        <w:rPr>
          <w:rFonts w:ascii="Arial" w:hAnsi="Arial" w:cs="Arial"/>
        </w:rPr>
        <w:t>Los siguientes son los municipios definidos como zonas fronterizas:</w:t>
      </w:r>
    </w:p>
    <w:p w:rsidR="00971101" w:rsidRDefault="00971101" w:rsidP="00971101">
      <w:pPr>
        <w:pStyle w:val="Prrafodelista"/>
        <w:shd w:val="clear" w:color="auto" w:fill="FFFFFF"/>
        <w:ind w:left="390" w:right="156"/>
        <w:jc w:val="center"/>
        <w:rPr>
          <w:rFonts w:ascii="Arial" w:hAnsi="Arial" w:cs="Arial"/>
          <w:b/>
          <w:color w:val="000000"/>
          <w:spacing w:val="-1"/>
          <w:sz w:val="18"/>
          <w:szCs w:val="18"/>
          <w:lang w:val="es-ES_tradnl"/>
        </w:rPr>
      </w:pPr>
    </w:p>
    <w:p w:rsidR="00971101" w:rsidRPr="001A11A7" w:rsidRDefault="004C2FF1" w:rsidP="00971101">
      <w:pPr>
        <w:pStyle w:val="Prrafodelista"/>
        <w:shd w:val="clear" w:color="auto" w:fill="FFFFFF"/>
        <w:ind w:left="390" w:right="156"/>
        <w:jc w:val="center"/>
        <w:rPr>
          <w:rFonts w:ascii="Arial" w:hAnsi="Arial" w:cs="Arial"/>
          <w:b/>
          <w:color w:val="000000"/>
          <w:spacing w:val="-1"/>
          <w:sz w:val="18"/>
          <w:szCs w:val="18"/>
          <w:lang w:val="es-ES_tradnl"/>
        </w:rPr>
      </w:pPr>
      <w:r w:rsidRPr="001A11A7">
        <w:rPr>
          <w:rFonts w:ascii="Arial" w:hAnsi="Arial" w:cs="Arial"/>
          <w:b/>
          <w:spacing w:val="-1"/>
          <w:sz w:val="18"/>
          <w:szCs w:val="18"/>
          <w:lang w:val="es-ES_tradnl"/>
        </w:rPr>
        <w:t xml:space="preserve">Tabla </w:t>
      </w:r>
      <w:r w:rsidR="006D1701" w:rsidRPr="001A11A7">
        <w:rPr>
          <w:rFonts w:ascii="Arial" w:hAnsi="Arial" w:cs="Arial"/>
          <w:b/>
          <w:spacing w:val="-1"/>
          <w:sz w:val="18"/>
          <w:szCs w:val="18"/>
          <w:lang w:val="es-ES_tradnl"/>
        </w:rPr>
        <w:t>No. 1.</w:t>
      </w:r>
      <w:r w:rsidRPr="001A11A7">
        <w:rPr>
          <w:rFonts w:ascii="Arial" w:hAnsi="Arial" w:cs="Arial"/>
          <w:b/>
          <w:spacing w:val="-1"/>
          <w:sz w:val="18"/>
          <w:szCs w:val="18"/>
          <w:lang w:val="es-ES_tradnl"/>
        </w:rPr>
        <w:t>2</w:t>
      </w:r>
      <w:r w:rsidR="006D1701" w:rsidRPr="001A11A7">
        <w:rPr>
          <w:rFonts w:ascii="Arial" w:hAnsi="Arial" w:cs="Arial"/>
          <w:b/>
          <w:spacing w:val="-1"/>
          <w:sz w:val="18"/>
          <w:szCs w:val="18"/>
          <w:lang w:val="es-ES_tradnl"/>
        </w:rPr>
        <w:t>.</w:t>
      </w:r>
      <w:r w:rsidRPr="001A11A7">
        <w:rPr>
          <w:rFonts w:ascii="Arial" w:hAnsi="Arial" w:cs="Arial"/>
          <w:b/>
          <w:spacing w:val="-1"/>
          <w:sz w:val="18"/>
          <w:szCs w:val="18"/>
          <w:lang w:val="es-ES_tradnl"/>
        </w:rPr>
        <w:t>1</w:t>
      </w:r>
      <w:r w:rsidR="00971101" w:rsidRPr="001A11A7">
        <w:rPr>
          <w:rFonts w:ascii="Arial" w:hAnsi="Arial" w:cs="Arial"/>
          <w:b/>
          <w:color w:val="000000"/>
          <w:spacing w:val="-1"/>
          <w:sz w:val="18"/>
          <w:szCs w:val="18"/>
          <w:lang w:val="es-ES_tradnl"/>
        </w:rPr>
        <w:t xml:space="preserve"> – </w:t>
      </w:r>
      <w:r w:rsidR="00BA59D3" w:rsidRPr="001A11A7">
        <w:rPr>
          <w:rFonts w:ascii="Arial" w:hAnsi="Arial" w:cs="Arial"/>
          <w:b/>
          <w:color w:val="000000"/>
          <w:spacing w:val="-1"/>
          <w:sz w:val="18"/>
          <w:szCs w:val="18"/>
          <w:lang w:val="es-ES_tradnl"/>
        </w:rPr>
        <w:t>Zonas fronterizas</w:t>
      </w:r>
    </w:p>
    <w:tbl>
      <w:tblPr>
        <w:tblW w:w="8510" w:type="dxa"/>
        <w:jc w:val="center"/>
        <w:tblLayout w:type="fixed"/>
        <w:tblCellMar>
          <w:left w:w="40" w:type="dxa"/>
          <w:right w:w="40" w:type="dxa"/>
        </w:tblCellMar>
        <w:tblLook w:val="0000" w:firstRow="0" w:lastRow="0" w:firstColumn="0" w:lastColumn="0" w:noHBand="0" w:noVBand="0"/>
      </w:tblPr>
      <w:tblGrid>
        <w:gridCol w:w="2103"/>
        <w:gridCol w:w="6407"/>
      </w:tblGrid>
      <w:tr w:rsidR="00C50A0A" w:rsidRPr="001A11A7" w:rsidTr="00AA2EC6">
        <w:trPr>
          <w:trHeight w:hRule="exact" w:val="342"/>
          <w:tblHeader/>
          <w:jc w:val="center"/>
        </w:trPr>
        <w:tc>
          <w:tcPr>
            <w:tcW w:w="2103" w:type="dxa"/>
            <w:tcBorders>
              <w:top w:val="single" w:sz="6" w:space="0" w:color="auto"/>
              <w:left w:val="single" w:sz="6" w:space="0" w:color="auto"/>
              <w:bottom w:val="single" w:sz="6" w:space="0" w:color="auto"/>
              <w:right w:val="single" w:sz="6" w:space="0" w:color="auto"/>
            </w:tcBorders>
            <w:shd w:val="clear" w:color="auto" w:fill="948A54"/>
            <w:vAlign w:val="center"/>
          </w:tcPr>
          <w:p w:rsidR="00C50A0A" w:rsidRPr="001A11A7" w:rsidRDefault="00C50A0A" w:rsidP="00571F6E">
            <w:pPr>
              <w:jc w:val="center"/>
              <w:rPr>
                <w:rFonts w:ascii="Arial" w:hAnsi="Arial" w:cs="Arial"/>
                <w:b/>
                <w:color w:val="FFFFFF"/>
                <w:sz w:val="18"/>
                <w:szCs w:val="18"/>
              </w:rPr>
            </w:pPr>
            <w:r w:rsidRPr="001A11A7">
              <w:rPr>
                <w:rFonts w:ascii="Arial" w:hAnsi="Arial" w:cs="Arial"/>
                <w:b/>
                <w:color w:val="FFFFFF"/>
                <w:sz w:val="18"/>
                <w:szCs w:val="18"/>
              </w:rPr>
              <w:t>DEPARTAMENTO</w:t>
            </w:r>
          </w:p>
        </w:tc>
        <w:tc>
          <w:tcPr>
            <w:tcW w:w="6407" w:type="dxa"/>
            <w:tcBorders>
              <w:top w:val="single" w:sz="6" w:space="0" w:color="auto"/>
              <w:left w:val="single" w:sz="6" w:space="0" w:color="auto"/>
              <w:bottom w:val="single" w:sz="6" w:space="0" w:color="auto"/>
              <w:right w:val="single" w:sz="6" w:space="0" w:color="auto"/>
            </w:tcBorders>
            <w:shd w:val="clear" w:color="auto" w:fill="948A54"/>
            <w:vAlign w:val="center"/>
          </w:tcPr>
          <w:p w:rsidR="00C50A0A" w:rsidRPr="001A11A7" w:rsidRDefault="00C50A0A" w:rsidP="005A579D">
            <w:pPr>
              <w:jc w:val="center"/>
              <w:rPr>
                <w:rFonts w:ascii="Arial" w:hAnsi="Arial" w:cs="Arial"/>
                <w:b/>
                <w:color w:val="FFFFFF"/>
                <w:sz w:val="18"/>
                <w:szCs w:val="18"/>
              </w:rPr>
            </w:pPr>
            <w:r w:rsidRPr="001A11A7">
              <w:rPr>
                <w:rFonts w:ascii="Arial" w:hAnsi="Arial" w:cs="Arial"/>
                <w:b/>
                <w:color w:val="FFFFFF"/>
                <w:sz w:val="18"/>
                <w:szCs w:val="18"/>
              </w:rPr>
              <w:t>MUNICIPIO</w:t>
            </w:r>
          </w:p>
        </w:tc>
      </w:tr>
      <w:tr w:rsidR="00C50A0A" w:rsidRPr="001A11A7" w:rsidTr="004762E5">
        <w:trPr>
          <w:cantSplit/>
          <w:trHeight w:hRule="exact" w:val="590"/>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jc w:val="center"/>
              <w:rPr>
                <w:rFonts w:ascii="Arial" w:hAnsi="Arial" w:cs="Arial"/>
                <w:b/>
                <w:sz w:val="18"/>
                <w:szCs w:val="18"/>
              </w:rPr>
            </w:pPr>
            <w:r w:rsidRPr="001A11A7">
              <w:rPr>
                <w:rFonts w:ascii="Arial" w:hAnsi="Arial" w:cs="Arial"/>
                <w:b/>
                <w:sz w:val="18"/>
                <w:szCs w:val="18"/>
              </w:rPr>
              <w:t>Amazonas</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4762E5">
            <w:pPr>
              <w:autoSpaceDE w:val="0"/>
              <w:autoSpaceDN w:val="0"/>
              <w:adjustRightInd w:val="0"/>
              <w:jc w:val="both"/>
              <w:rPr>
                <w:rFonts w:ascii="Arial" w:hAnsi="Arial" w:cs="Arial"/>
                <w:sz w:val="18"/>
                <w:szCs w:val="18"/>
              </w:rPr>
            </w:pPr>
            <w:r w:rsidRPr="001A11A7">
              <w:rPr>
                <w:rFonts w:ascii="Arial" w:hAnsi="Arial" w:cs="Arial"/>
                <w:sz w:val="18"/>
                <w:szCs w:val="18"/>
              </w:rPr>
              <w:t>Leticia y Puerto Nariño y los</w:t>
            </w:r>
            <w:r w:rsidR="004762E5" w:rsidRPr="001A11A7">
              <w:rPr>
                <w:rFonts w:ascii="Arial" w:hAnsi="Arial" w:cs="Arial"/>
                <w:sz w:val="18"/>
                <w:szCs w:val="18"/>
              </w:rPr>
              <w:t xml:space="preserve"> </w:t>
            </w:r>
            <w:r w:rsidRPr="001A11A7">
              <w:rPr>
                <w:rFonts w:ascii="Arial" w:hAnsi="Arial" w:cs="Arial"/>
                <w:sz w:val="18"/>
                <w:szCs w:val="18"/>
              </w:rPr>
              <w:t>Corregimientos de la Pedrera, Tarapacá, Puerto Arica, El Encanto y Puerto Alegría</w:t>
            </w:r>
          </w:p>
        </w:tc>
      </w:tr>
      <w:tr w:rsidR="00C50A0A" w:rsidRPr="001A11A7" w:rsidTr="00571F6E">
        <w:trPr>
          <w:trHeight w:hRule="exact" w:val="272"/>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jc w:val="center"/>
              <w:rPr>
                <w:rFonts w:ascii="Arial" w:hAnsi="Arial" w:cs="Arial"/>
                <w:b/>
                <w:sz w:val="18"/>
                <w:szCs w:val="18"/>
              </w:rPr>
            </w:pPr>
            <w:r w:rsidRPr="001A11A7">
              <w:rPr>
                <w:rFonts w:ascii="Arial" w:hAnsi="Arial" w:cs="Arial"/>
                <w:b/>
                <w:sz w:val="18"/>
                <w:szCs w:val="18"/>
              </w:rPr>
              <w:t>Arauca</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Arauca, </w:t>
            </w:r>
            <w:proofErr w:type="spellStart"/>
            <w:r w:rsidRPr="001A11A7">
              <w:rPr>
                <w:rFonts w:ascii="Arial" w:hAnsi="Arial" w:cs="Arial"/>
                <w:sz w:val="18"/>
                <w:szCs w:val="18"/>
              </w:rPr>
              <w:t>Saravena</w:t>
            </w:r>
            <w:proofErr w:type="spellEnd"/>
            <w:r w:rsidRPr="001A11A7">
              <w:rPr>
                <w:rFonts w:ascii="Arial" w:hAnsi="Arial" w:cs="Arial"/>
                <w:sz w:val="18"/>
                <w:szCs w:val="18"/>
              </w:rPr>
              <w:t xml:space="preserve">, </w:t>
            </w:r>
            <w:proofErr w:type="spellStart"/>
            <w:r w:rsidRPr="001A11A7">
              <w:rPr>
                <w:rFonts w:ascii="Arial" w:hAnsi="Arial" w:cs="Arial"/>
                <w:sz w:val="18"/>
                <w:szCs w:val="18"/>
              </w:rPr>
              <w:t>Arauquita</w:t>
            </w:r>
            <w:proofErr w:type="spellEnd"/>
            <w:r w:rsidRPr="001A11A7">
              <w:rPr>
                <w:rFonts w:ascii="Arial" w:hAnsi="Arial" w:cs="Arial"/>
                <w:sz w:val="18"/>
                <w:szCs w:val="18"/>
              </w:rPr>
              <w:t xml:space="preserve"> y Fortul</w:t>
            </w:r>
          </w:p>
        </w:tc>
      </w:tr>
      <w:tr w:rsidR="00C50A0A" w:rsidRPr="001A11A7" w:rsidTr="00571F6E">
        <w:trPr>
          <w:trHeight w:hRule="exact" w:val="306"/>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033EB9" w:rsidP="00571F6E">
            <w:pPr>
              <w:shd w:val="clear" w:color="auto" w:fill="FFFFFF"/>
              <w:jc w:val="center"/>
              <w:rPr>
                <w:rFonts w:ascii="Arial" w:hAnsi="Arial" w:cs="Arial"/>
                <w:b/>
                <w:sz w:val="18"/>
                <w:szCs w:val="18"/>
              </w:rPr>
            </w:pPr>
            <w:r w:rsidRPr="001A11A7">
              <w:rPr>
                <w:rFonts w:ascii="Arial" w:hAnsi="Arial" w:cs="Arial"/>
                <w:b/>
                <w:sz w:val="18"/>
                <w:szCs w:val="18"/>
              </w:rPr>
              <w:t>Boyacá</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rPr>
                <w:rFonts w:ascii="Arial" w:hAnsi="Arial" w:cs="Arial"/>
                <w:sz w:val="18"/>
                <w:szCs w:val="18"/>
              </w:rPr>
            </w:pPr>
            <w:r w:rsidRPr="001A11A7">
              <w:rPr>
                <w:rFonts w:ascii="Arial" w:hAnsi="Arial" w:cs="Arial"/>
                <w:sz w:val="18"/>
                <w:szCs w:val="18"/>
              </w:rPr>
              <w:t>Cubará</w:t>
            </w:r>
          </w:p>
        </w:tc>
      </w:tr>
      <w:tr w:rsidR="00C50A0A" w:rsidRPr="001A11A7" w:rsidTr="00571F6E">
        <w:trPr>
          <w:trHeight w:hRule="exact" w:val="410"/>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Cesar</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AB758A">
            <w:pPr>
              <w:shd w:val="clear" w:color="auto" w:fill="FFFFFF"/>
              <w:jc w:val="both"/>
              <w:rPr>
                <w:rFonts w:ascii="Arial" w:hAnsi="Arial" w:cs="Arial"/>
                <w:sz w:val="18"/>
                <w:szCs w:val="18"/>
              </w:rPr>
            </w:pPr>
            <w:r w:rsidRPr="001A11A7">
              <w:rPr>
                <w:rFonts w:ascii="Arial" w:hAnsi="Arial" w:cs="Arial"/>
                <w:sz w:val="18"/>
                <w:szCs w:val="18"/>
              </w:rPr>
              <w:t>Valledupar, Manaure</w:t>
            </w:r>
            <w:r w:rsidR="00262FF9" w:rsidRPr="001A11A7">
              <w:rPr>
                <w:rFonts w:ascii="Arial" w:hAnsi="Arial" w:cs="Arial"/>
                <w:sz w:val="18"/>
                <w:szCs w:val="18"/>
              </w:rPr>
              <w:t>-</w:t>
            </w:r>
            <w:r w:rsidRPr="001A11A7">
              <w:rPr>
                <w:rFonts w:ascii="Arial" w:hAnsi="Arial" w:cs="Arial"/>
                <w:sz w:val="18"/>
                <w:szCs w:val="18"/>
              </w:rPr>
              <w:t xml:space="preserve">Cesar, La Paz, San Diego, Agustín Codazzi, Becerril, La Jagua de </w:t>
            </w:r>
            <w:proofErr w:type="spellStart"/>
            <w:r w:rsidRPr="001A11A7">
              <w:rPr>
                <w:rFonts w:ascii="Arial" w:hAnsi="Arial" w:cs="Arial"/>
                <w:sz w:val="18"/>
                <w:szCs w:val="18"/>
              </w:rPr>
              <w:t>Ibirico</w:t>
            </w:r>
            <w:proofErr w:type="spellEnd"/>
            <w:r w:rsidRPr="001A11A7">
              <w:rPr>
                <w:rFonts w:ascii="Arial" w:hAnsi="Arial" w:cs="Arial"/>
                <w:sz w:val="18"/>
                <w:szCs w:val="18"/>
              </w:rPr>
              <w:t xml:space="preserve">, </w:t>
            </w:r>
            <w:proofErr w:type="spellStart"/>
            <w:r w:rsidRPr="001A11A7">
              <w:rPr>
                <w:rFonts w:ascii="Arial" w:hAnsi="Arial" w:cs="Arial"/>
                <w:sz w:val="18"/>
                <w:szCs w:val="18"/>
              </w:rPr>
              <w:t>Curumaní</w:t>
            </w:r>
            <w:proofErr w:type="spellEnd"/>
            <w:r w:rsidRPr="001A11A7">
              <w:rPr>
                <w:rFonts w:ascii="Arial" w:hAnsi="Arial" w:cs="Arial"/>
                <w:sz w:val="18"/>
                <w:szCs w:val="18"/>
              </w:rPr>
              <w:t>, y Aguachica</w:t>
            </w:r>
          </w:p>
        </w:tc>
      </w:tr>
      <w:tr w:rsidR="00C50A0A" w:rsidRPr="001A11A7" w:rsidTr="00571F6E">
        <w:trPr>
          <w:trHeight w:hRule="exact" w:val="288"/>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Chocó</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proofErr w:type="spellStart"/>
            <w:r w:rsidRPr="001A11A7">
              <w:rPr>
                <w:rFonts w:ascii="Arial" w:hAnsi="Arial" w:cs="Arial"/>
                <w:sz w:val="18"/>
                <w:szCs w:val="18"/>
              </w:rPr>
              <w:t>Acandí</w:t>
            </w:r>
            <w:proofErr w:type="spellEnd"/>
            <w:r w:rsidRPr="001A11A7">
              <w:rPr>
                <w:rFonts w:ascii="Arial" w:hAnsi="Arial" w:cs="Arial"/>
                <w:sz w:val="18"/>
                <w:szCs w:val="18"/>
              </w:rPr>
              <w:t xml:space="preserve">, Ungía y </w:t>
            </w:r>
            <w:proofErr w:type="spellStart"/>
            <w:r w:rsidRPr="001A11A7">
              <w:rPr>
                <w:rFonts w:ascii="Arial" w:hAnsi="Arial" w:cs="Arial"/>
                <w:sz w:val="18"/>
                <w:szCs w:val="18"/>
              </w:rPr>
              <w:t>Juradó</w:t>
            </w:r>
            <w:proofErr w:type="spellEnd"/>
          </w:p>
        </w:tc>
      </w:tr>
      <w:tr w:rsidR="00C50A0A" w:rsidRPr="001A11A7" w:rsidTr="00571F6E">
        <w:trPr>
          <w:trHeight w:hRule="exact" w:val="419"/>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Guajira</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Riohacha, Manaure, </w:t>
            </w:r>
            <w:r w:rsidR="001A11A7" w:rsidRPr="001A11A7">
              <w:rPr>
                <w:rFonts w:ascii="Arial" w:hAnsi="Arial" w:cs="Arial"/>
                <w:sz w:val="18"/>
                <w:szCs w:val="18"/>
              </w:rPr>
              <w:t>Uribía</w:t>
            </w:r>
            <w:r w:rsidRPr="001A11A7">
              <w:rPr>
                <w:rFonts w:ascii="Arial" w:hAnsi="Arial" w:cs="Arial"/>
                <w:sz w:val="18"/>
                <w:szCs w:val="18"/>
              </w:rPr>
              <w:t xml:space="preserve">, Maicao, Barrancas, Fonseca, San Juan del Cesar, El Molino, Villanueva, </w:t>
            </w:r>
            <w:proofErr w:type="spellStart"/>
            <w:r w:rsidRPr="001A11A7">
              <w:rPr>
                <w:rFonts w:ascii="Arial" w:hAnsi="Arial" w:cs="Arial"/>
                <w:sz w:val="18"/>
                <w:szCs w:val="18"/>
              </w:rPr>
              <w:t>Urumita</w:t>
            </w:r>
            <w:proofErr w:type="spellEnd"/>
            <w:r w:rsidRPr="001A11A7">
              <w:rPr>
                <w:rFonts w:ascii="Arial" w:hAnsi="Arial" w:cs="Arial"/>
                <w:sz w:val="18"/>
                <w:szCs w:val="18"/>
              </w:rPr>
              <w:t xml:space="preserve"> y Hato Nuevo</w:t>
            </w:r>
          </w:p>
        </w:tc>
      </w:tr>
      <w:tr w:rsidR="00C50A0A" w:rsidRPr="001A11A7" w:rsidTr="00571F6E">
        <w:trPr>
          <w:trHeight w:hRule="exact" w:val="426"/>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Guainía</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Puerto Inírida y los Corregimientos de San Felipe, La Guadalupe, </w:t>
            </w:r>
            <w:proofErr w:type="spellStart"/>
            <w:r w:rsidRPr="001A11A7">
              <w:rPr>
                <w:rFonts w:ascii="Arial" w:hAnsi="Arial" w:cs="Arial"/>
                <w:sz w:val="18"/>
                <w:szCs w:val="18"/>
              </w:rPr>
              <w:t>Cacagual</w:t>
            </w:r>
            <w:proofErr w:type="spellEnd"/>
            <w:r w:rsidRPr="001A11A7">
              <w:rPr>
                <w:rFonts w:ascii="Arial" w:hAnsi="Arial" w:cs="Arial"/>
                <w:sz w:val="18"/>
                <w:szCs w:val="18"/>
              </w:rPr>
              <w:t xml:space="preserve"> y Puerto Colombia</w:t>
            </w:r>
          </w:p>
        </w:tc>
      </w:tr>
      <w:tr w:rsidR="00C50A0A" w:rsidRPr="001A11A7" w:rsidTr="00571F6E">
        <w:trPr>
          <w:trHeight w:hRule="exact" w:val="432"/>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Nariño</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Pasto, Ipiales, Aldana, </w:t>
            </w:r>
            <w:proofErr w:type="spellStart"/>
            <w:r w:rsidRPr="001A11A7">
              <w:rPr>
                <w:rFonts w:ascii="Arial" w:hAnsi="Arial" w:cs="Arial"/>
                <w:sz w:val="18"/>
                <w:szCs w:val="18"/>
              </w:rPr>
              <w:t>Guachucal</w:t>
            </w:r>
            <w:proofErr w:type="spellEnd"/>
            <w:r w:rsidRPr="001A11A7">
              <w:rPr>
                <w:rFonts w:ascii="Arial" w:hAnsi="Arial" w:cs="Arial"/>
                <w:sz w:val="18"/>
                <w:szCs w:val="18"/>
              </w:rPr>
              <w:t xml:space="preserve">, </w:t>
            </w:r>
            <w:proofErr w:type="spellStart"/>
            <w:r w:rsidR="00F561C4" w:rsidRPr="001A11A7">
              <w:rPr>
                <w:rFonts w:ascii="Arial" w:hAnsi="Arial" w:cs="Arial"/>
                <w:sz w:val="18"/>
                <w:szCs w:val="18"/>
              </w:rPr>
              <w:t>Cuaspud</w:t>
            </w:r>
            <w:proofErr w:type="spellEnd"/>
            <w:r w:rsidR="00F561C4" w:rsidRPr="001A11A7">
              <w:rPr>
                <w:rFonts w:ascii="Arial" w:hAnsi="Arial" w:cs="Arial"/>
                <w:sz w:val="18"/>
                <w:szCs w:val="18"/>
              </w:rPr>
              <w:t xml:space="preserve"> -</w:t>
            </w:r>
            <w:r w:rsidR="00E1392F" w:rsidRPr="001A11A7">
              <w:rPr>
                <w:rFonts w:ascii="Arial" w:hAnsi="Arial" w:cs="Arial"/>
                <w:sz w:val="18"/>
                <w:szCs w:val="18"/>
              </w:rPr>
              <w:t xml:space="preserve"> </w:t>
            </w:r>
            <w:proofErr w:type="spellStart"/>
            <w:r w:rsidRPr="001A11A7">
              <w:rPr>
                <w:rFonts w:ascii="Arial" w:hAnsi="Arial" w:cs="Arial"/>
                <w:sz w:val="18"/>
                <w:szCs w:val="18"/>
              </w:rPr>
              <w:t>Carlosama</w:t>
            </w:r>
            <w:proofErr w:type="spellEnd"/>
            <w:r w:rsidRPr="001A11A7">
              <w:rPr>
                <w:rFonts w:ascii="Arial" w:hAnsi="Arial" w:cs="Arial"/>
                <w:sz w:val="18"/>
                <w:szCs w:val="18"/>
              </w:rPr>
              <w:t xml:space="preserve">, </w:t>
            </w:r>
            <w:proofErr w:type="spellStart"/>
            <w:r w:rsidRPr="001A11A7">
              <w:rPr>
                <w:rFonts w:ascii="Arial" w:hAnsi="Arial" w:cs="Arial"/>
                <w:sz w:val="18"/>
                <w:szCs w:val="18"/>
              </w:rPr>
              <w:t>Cumbal</w:t>
            </w:r>
            <w:proofErr w:type="spellEnd"/>
            <w:r w:rsidRPr="001A11A7">
              <w:rPr>
                <w:rFonts w:ascii="Arial" w:hAnsi="Arial" w:cs="Arial"/>
                <w:sz w:val="18"/>
                <w:szCs w:val="18"/>
              </w:rPr>
              <w:t xml:space="preserve">, Ricaurte, Tumaco, y </w:t>
            </w:r>
            <w:proofErr w:type="spellStart"/>
            <w:r w:rsidRPr="001A11A7">
              <w:rPr>
                <w:rFonts w:ascii="Arial" w:hAnsi="Arial" w:cs="Arial"/>
                <w:sz w:val="18"/>
                <w:szCs w:val="18"/>
              </w:rPr>
              <w:t>Túquerres</w:t>
            </w:r>
            <w:proofErr w:type="spellEnd"/>
          </w:p>
        </w:tc>
      </w:tr>
      <w:tr w:rsidR="00C50A0A" w:rsidRPr="001A11A7" w:rsidTr="00571F6E">
        <w:trPr>
          <w:trHeight w:hRule="exact" w:val="694"/>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Norte de Santander</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6B69AC" w:rsidP="00E12C2A">
            <w:pPr>
              <w:shd w:val="clear" w:color="auto" w:fill="FFFFFF"/>
              <w:jc w:val="both"/>
              <w:rPr>
                <w:rFonts w:ascii="Arial" w:hAnsi="Arial" w:cs="Arial"/>
                <w:sz w:val="18"/>
                <w:szCs w:val="18"/>
              </w:rPr>
            </w:pPr>
            <w:r w:rsidRPr="001A11A7">
              <w:rPr>
                <w:rFonts w:ascii="Arial" w:hAnsi="Arial" w:cs="Arial"/>
                <w:sz w:val="18"/>
                <w:szCs w:val="18"/>
              </w:rPr>
              <w:t>Área metropolitana de Cúcuta*</w:t>
            </w:r>
            <w:r w:rsidR="00E5032A" w:rsidRPr="001A11A7">
              <w:rPr>
                <w:rFonts w:ascii="Arial" w:hAnsi="Arial" w:cs="Arial"/>
                <w:sz w:val="18"/>
                <w:szCs w:val="18"/>
              </w:rPr>
              <w:t>,</w:t>
            </w:r>
            <w:r w:rsidR="003407C4" w:rsidRPr="001A11A7">
              <w:rPr>
                <w:rFonts w:ascii="Arial" w:hAnsi="Arial" w:cs="Arial"/>
                <w:sz w:val="18"/>
                <w:szCs w:val="18"/>
              </w:rPr>
              <w:t xml:space="preserve"> </w:t>
            </w:r>
            <w:proofErr w:type="spellStart"/>
            <w:r w:rsidR="00C50A0A" w:rsidRPr="001A11A7">
              <w:rPr>
                <w:rFonts w:ascii="Arial" w:hAnsi="Arial" w:cs="Arial"/>
                <w:sz w:val="18"/>
                <w:szCs w:val="18"/>
              </w:rPr>
              <w:t>Tibú</w:t>
            </w:r>
            <w:proofErr w:type="spellEnd"/>
            <w:r w:rsidR="00C50A0A" w:rsidRPr="001A11A7">
              <w:rPr>
                <w:rFonts w:ascii="Arial" w:hAnsi="Arial" w:cs="Arial"/>
                <w:sz w:val="18"/>
                <w:szCs w:val="18"/>
              </w:rPr>
              <w:t xml:space="preserve">, Puerto Santander, </w:t>
            </w:r>
            <w:proofErr w:type="spellStart"/>
            <w:r w:rsidR="00C50A0A" w:rsidRPr="001A11A7">
              <w:rPr>
                <w:rFonts w:ascii="Arial" w:hAnsi="Arial" w:cs="Arial"/>
                <w:sz w:val="18"/>
                <w:szCs w:val="18"/>
              </w:rPr>
              <w:t>Ragonvalia</w:t>
            </w:r>
            <w:proofErr w:type="spellEnd"/>
            <w:r w:rsidR="00C50A0A" w:rsidRPr="001A11A7">
              <w:rPr>
                <w:rFonts w:ascii="Arial" w:hAnsi="Arial" w:cs="Arial"/>
                <w:sz w:val="18"/>
                <w:szCs w:val="18"/>
              </w:rPr>
              <w:t xml:space="preserve">, Herrán, Toledo, Pamplona, Pamplonita, </w:t>
            </w:r>
            <w:proofErr w:type="spellStart"/>
            <w:r w:rsidR="00C50A0A" w:rsidRPr="001A11A7">
              <w:rPr>
                <w:rFonts w:ascii="Arial" w:hAnsi="Arial" w:cs="Arial"/>
                <w:sz w:val="18"/>
                <w:szCs w:val="18"/>
              </w:rPr>
              <w:t>Chinácota</w:t>
            </w:r>
            <w:proofErr w:type="spellEnd"/>
            <w:r w:rsidR="00C50A0A" w:rsidRPr="001A11A7">
              <w:rPr>
                <w:rFonts w:ascii="Arial" w:hAnsi="Arial" w:cs="Arial"/>
                <w:sz w:val="18"/>
                <w:szCs w:val="18"/>
              </w:rPr>
              <w:t xml:space="preserve">, </w:t>
            </w:r>
            <w:proofErr w:type="spellStart"/>
            <w:r w:rsidR="00C50A0A" w:rsidRPr="001A11A7">
              <w:rPr>
                <w:rFonts w:ascii="Arial" w:hAnsi="Arial" w:cs="Arial"/>
                <w:sz w:val="18"/>
                <w:szCs w:val="18"/>
              </w:rPr>
              <w:t>Dura</w:t>
            </w:r>
            <w:r w:rsidR="00E12C2A" w:rsidRPr="001A11A7">
              <w:rPr>
                <w:rFonts w:ascii="Arial" w:hAnsi="Arial" w:cs="Arial"/>
                <w:sz w:val="18"/>
                <w:szCs w:val="18"/>
              </w:rPr>
              <w:t>nia</w:t>
            </w:r>
            <w:proofErr w:type="spellEnd"/>
            <w:r w:rsidR="00E12C2A" w:rsidRPr="001A11A7">
              <w:rPr>
                <w:rFonts w:ascii="Arial" w:hAnsi="Arial" w:cs="Arial"/>
                <w:sz w:val="18"/>
                <w:szCs w:val="18"/>
              </w:rPr>
              <w:t>,</w:t>
            </w:r>
            <w:r w:rsidR="00C50A0A" w:rsidRPr="001A11A7">
              <w:rPr>
                <w:rFonts w:ascii="Arial" w:hAnsi="Arial" w:cs="Arial"/>
                <w:sz w:val="18"/>
                <w:szCs w:val="18"/>
              </w:rPr>
              <w:t xml:space="preserve"> Ocaña, </w:t>
            </w:r>
            <w:proofErr w:type="spellStart"/>
            <w:r w:rsidR="00C50A0A" w:rsidRPr="001A11A7">
              <w:rPr>
                <w:rFonts w:ascii="Arial" w:hAnsi="Arial" w:cs="Arial"/>
                <w:sz w:val="18"/>
                <w:szCs w:val="18"/>
              </w:rPr>
              <w:t>Bochalema</w:t>
            </w:r>
            <w:proofErr w:type="spellEnd"/>
            <w:r w:rsidR="00C50A0A" w:rsidRPr="001A11A7">
              <w:rPr>
                <w:rFonts w:ascii="Arial" w:hAnsi="Arial" w:cs="Arial"/>
                <w:sz w:val="18"/>
                <w:szCs w:val="18"/>
              </w:rPr>
              <w:t xml:space="preserve">, El Carmen, Convención y </w:t>
            </w:r>
            <w:proofErr w:type="spellStart"/>
            <w:r w:rsidR="00C50A0A" w:rsidRPr="001A11A7">
              <w:rPr>
                <w:rFonts w:ascii="Arial" w:hAnsi="Arial" w:cs="Arial"/>
                <w:sz w:val="18"/>
                <w:szCs w:val="18"/>
              </w:rPr>
              <w:t>Teor</w:t>
            </w:r>
            <w:r w:rsidR="000B2464" w:rsidRPr="001A11A7">
              <w:rPr>
                <w:rFonts w:ascii="Arial" w:hAnsi="Arial" w:cs="Arial"/>
                <w:sz w:val="18"/>
                <w:szCs w:val="18"/>
              </w:rPr>
              <w:t>a</w:t>
            </w:r>
            <w:r w:rsidR="00C50A0A" w:rsidRPr="001A11A7">
              <w:rPr>
                <w:rFonts w:ascii="Arial" w:hAnsi="Arial" w:cs="Arial"/>
                <w:sz w:val="18"/>
                <w:szCs w:val="18"/>
              </w:rPr>
              <w:t>ma</w:t>
            </w:r>
            <w:proofErr w:type="spellEnd"/>
          </w:p>
        </w:tc>
      </w:tr>
      <w:tr w:rsidR="00C50A0A" w:rsidRPr="001A11A7" w:rsidTr="00571F6E">
        <w:trPr>
          <w:trHeight w:hRule="exact" w:val="420"/>
          <w:jc w:val="center"/>
        </w:trPr>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Putumayo</w:t>
            </w:r>
          </w:p>
        </w:tc>
        <w:tc>
          <w:tcPr>
            <w:tcW w:w="6407" w:type="dxa"/>
            <w:tcBorders>
              <w:top w:val="single" w:sz="6" w:space="0" w:color="auto"/>
              <w:left w:val="single" w:sz="6" w:space="0" w:color="auto"/>
              <w:bottom w:val="single" w:sz="6"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Puerto Asís, Puerto </w:t>
            </w:r>
            <w:proofErr w:type="spellStart"/>
            <w:r w:rsidRPr="001A11A7">
              <w:rPr>
                <w:rFonts w:ascii="Arial" w:hAnsi="Arial" w:cs="Arial"/>
                <w:sz w:val="18"/>
                <w:szCs w:val="18"/>
              </w:rPr>
              <w:t>Leguízamo</w:t>
            </w:r>
            <w:proofErr w:type="spellEnd"/>
            <w:r w:rsidRPr="001A11A7">
              <w:rPr>
                <w:rFonts w:ascii="Arial" w:hAnsi="Arial" w:cs="Arial"/>
                <w:sz w:val="18"/>
                <w:szCs w:val="18"/>
              </w:rPr>
              <w:t xml:space="preserve">, La Dorada-San Miguel, La Hormiga o Valle del </w:t>
            </w:r>
            <w:proofErr w:type="spellStart"/>
            <w:r w:rsidRPr="001A11A7">
              <w:rPr>
                <w:rFonts w:ascii="Arial" w:hAnsi="Arial" w:cs="Arial"/>
                <w:sz w:val="18"/>
                <w:szCs w:val="18"/>
              </w:rPr>
              <w:t>Guamuez</w:t>
            </w:r>
            <w:proofErr w:type="spellEnd"/>
          </w:p>
        </w:tc>
      </w:tr>
      <w:tr w:rsidR="00C50A0A" w:rsidRPr="001A11A7" w:rsidTr="00571F6E">
        <w:trPr>
          <w:trHeight w:hRule="exact" w:val="405"/>
          <w:jc w:val="center"/>
        </w:trPr>
        <w:tc>
          <w:tcPr>
            <w:tcW w:w="2103" w:type="dxa"/>
            <w:tcBorders>
              <w:top w:val="single" w:sz="6" w:space="0" w:color="auto"/>
              <w:left w:val="single" w:sz="6" w:space="0" w:color="auto"/>
              <w:bottom w:val="single" w:sz="4" w:space="0" w:color="auto"/>
              <w:right w:val="single" w:sz="6"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Vaupés</w:t>
            </w:r>
          </w:p>
        </w:tc>
        <w:tc>
          <w:tcPr>
            <w:tcW w:w="6407" w:type="dxa"/>
            <w:tcBorders>
              <w:top w:val="single" w:sz="6" w:space="0" w:color="auto"/>
              <w:left w:val="single" w:sz="6" w:space="0" w:color="auto"/>
              <w:bottom w:val="single" w:sz="4" w:space="0" w:color="auto"/>
              <w:right w:val="single" w:sz="6" w:space="0" w:color="auto"/>
            </w:tcBorders>
            <w:shd w:val="clear" w:color="auto" w:fill="FFFFFF"/>
            <w:vAlign w:val="center"/>
          </w:tcPr>
          <w:p w:rsidR="00C50A0A" w:rsidRPr="001A11A7" w:rsidRDefault="00C50A0A" w:rsidP="005A579D">
            <w:pPr>
              <w:shd w:val="clear" w:color="auto" w:fill="FFFFFF"/>
              <w:jc w:val="both"/>
              <w:rPr>
                <w:rFonts w:ascii="Arial" w:hAnsi="Arial" w:cs="Arial"/>
                <w:sz w:val="18"/>
                <w:szCs w:val="18"/>
              </w:rPr>
            </w:pPr>
            <w:r w:rsidRPr="001A11A7">
              <w:rPr>
                <w:rFonts w:ascii="Arial" w:hAnsi="Arial" w:cs="Arial"/>
                <w:sz w:val="18"/>
                <w:szCs w:val="18"/>
              </w:rPr>
              <w:t xml:space="preserve">Mitú y </w:t>
            </w:r>
            <w:proofErr w:type="spellStart"/>
            <w:r w:rsidRPr="001A11A7">
              <w:rPr>
                <w:rFonts w:ascii="Arial" w:hAnsi="Arial" w:cs="Arial"/>
                <w:sz w:val="18"/>
                <w:szCs w:val="18"/>
              </w:rPr>
              <w:t>Taraira</w:t>
            </w:r>
            <w:proofErr w:type="spellEnd"/>
            <w:r w:rsidRPr="001A11A7">
              <w:rPr>
                <w:rFonts w:ascii="Arial" w:hAnsi="Arial" w:cs="Arial"/>
                <w:sz w:val="18"/>
                <w:szCs w:val="18"/>
              </w:rPr>
              <w:t xml:space="preserve"> y los Corregimientos de </w:t>
            </w:r>
            <w:proofErr w:type="spellStart"/>
            <w:r w:rsidRPr="001A11A7">
              <w:rPr>
                <w:rFonts w:ascii="Arial" w:hAnsi="Arial" w:cs="Arial"/>
                <w:sz w:val="18"/>
                <w:szCs w:val="18"/>
              </w:rPr>
              <w:t>Yavaraté</w:t>
            </w:r>
            <w:proofErr w:type="spellEnd"/>
            <w:r w:rsidRPr="001A11A7">
              <w:rPr>
                <w:rFonts w:ascii="Arial" w:hAnsi="Arial" w:cs="Arial"/>
                <w:sz w:val="18"/>
                <w:szCs w:val="18"/>
              </w:rPr>
              <w:t xml:space="preserve"> y </w:t>
            </w:r>
            <w:proofErr w:type="spellStart"/>
            <w:r w:rsidRPr="001A11A7">
              <w:rPr>
                <w:rFonts w:ascii="Arial" w:hAnsi="Arial" w:cs="Arial"/>
                <w:sz w:val="18"/>
                <w:szCs w:val="18"/>
              </w:rPr>
              <w:t>Pacoa</w:t>
            </w:r>
            <w:proofErr w:type="spellEnd"/>
          </w:p>
        </w:tc>
      </w:tr>
      <w:tr w:rsidR="00C50A0A" w:rsidRPr="001A11A7" w:rsidTr="00571F6E">
        <w:trPr>
          <w:trHeight w:hRule="exact" w:val="263"/>
          <w:jc w:val="center"/>
        </w:trPr>
        <w:tc>
          <w:tcPr>
            <w:tcW w:w="2103" w:type="dxa"/>
            <w:tcBorders>
              <w:top w:val="single" w:sz="4" w:space="0" w:color="auto"/>
              <w:left w:val="single" w:sz="4" w:space="0" w:color="auto"/>
              <w:bottom w:val="single" w:sz="4" w:space="0" w:color="auto"/>
              <w:right w:val="single" w:sz="4" w:space="0" w:color="auto"/>
            </w:tcBorders>
            <w:shd w:val="clear" w:color="auto" w:fill="FFFFFF"/>
            <w:vAlign w:val="center"/>
          </w:tcPr>
          <w:p w:rsidR="00C50A0A" w:rsidRPr="001A11A7" w:rsidRDefault="00C50A0A" w:rsidP="00571F6E">
            <w:pPr>
              <w:shd w:val="clear" w:color="auto" w:fill="FFFFFF"/>
              <w:ind w:right="30"/>
              <w:jc w:val="center"/>
              <w:rPr>
                <w:rFonts w:ascii="Arial" w:hAnsi="Arial" w:cs="Arial"/>
                <w:b/>
                <w:sz w:val="18"/>
                <w:szCs w:val="18"/>
              </w:rPr>
            </w:pPr>
            <w:r w:rsidRPr="001A11A7">
              <w:rPr>
                <w:rFonts w:ascii="Arial" w:hAnsi="Arial" w:cs="Arial"/>
                <w:b/>
                <w:sz w:val="18"/>
                <w:szCs w:val="18"/>
              </w:rPr>
              <w:t>Vichada</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C50A0A" w:rsidRPr="001A11A7" w:rsidRDefault="00C50A0A" w:rsidP="00E5032A">
            <w:pPr>
              <w:shd w:val="clear" w:color="auto" w:fill="FFFFFF"/>
              <w:jc w:val="both"/>
              <w:rPr>
                <w:rFonts w:ascii="Arial" w:hAnsi="Arial" w:cs="Arial"/>
                <w:sz w:val="18"/>
                <w:szCs w:val="18"/>
              </w:rPr>
            </w:pPr>
            <w:r w:rsidRPr="001A11A7">
              <w:rPr>
                <w:rFonts w:ascii="Arial" w:hAnsi="Arial" w:cs="Arial"/>
                <w:sz w:val="18"/>
                <w:szCs w:val="18"/>
              </w:rPr>
              <w:t xml:space="preserve">Puerto Carreño y  </w:t>
            </w:r>
            <w:proofErr w:type="spellStart"/>
            <w:r w:rsidRPr="001A11A7">
              <w:rPr>
                <w:rFonts w:ascii="Arial" w:hAnsi="Arial" w:cs="Arial"/>
                <w:sz w:val="18"/>
                <w:szCs w:val="18"/>
              </w:rPr>
              <w:t>Cumaribo</w:t>
            </w:r>
            <w:proofErr w:type="spellEnd"/>
            <w:r w:rsidR="00376041" w:rsidRPr="001A11A7">
              <w:rPr>
                <w:rFonts w:ascii="Arial" w:hAnsi="Arial" w:cs="Arial"/>
                <w:sz w:val="18"/>
                <w:szCs w:val="18"/>
              </w:rPr>
              <w:t xml:space="preserve">  </w:t>
            </w:r>
          </w:p>
        </w:tc>
      </w:tr>
      <w:tr w:rsidR="00771DAD" w:rsidRPr="001A11A7" w:rsidTr="00574013">
        <w:trPr>
          <w:trHeight w:hRule="exact" w:val="896"/>
          <w:jc w:val="center"/>
        </w:trPr>
        <w:tc>
          <w:tcPr>
            <w:tcW w:w="8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DAD" w:rsidRPr="001A11A7" w:rsidRDefault="00771DAD" w:rsidP="00E87BD4">
            <w:pPr>
              <w:jc w:val="both"/>
              <w:rPr>
                <w:rFonts w:ascii="Arial" w:hAnsi="Arial" w:cs="Arial"/>
                <w:sz w:val="18"/>
                <w:szCs w:val="18"/>
                <w:lang w:val="es-ES_tradnl"/>
              </w:rPr>
            </w:pPr>
            <w:r w:rsidRPr="001A11A7">
              <w:rPr>
                <w:rFonts w:ascii="Arial" w:hAnsi="Arial" w:cs="Arial"/>
                <w:i/>
                <w:sz w:val="18"/>
                <w:szCs w:val="18"/>
                <w:lang w:val="es-ES_tradnl"/>
              </w:rPr>
              <w:t xml:space="preserve">*Según certificación expedida por el Subdirector de Transporte Público y </w:t>
            </w:r>
            <w:r w:rsidR="001A11A7" w:rsidRPr="001A11A7">
              <w:rPr>
                <w:rFonts w:ascii="Arial" w:hAnsi="Arial" w:cs="Arial"/>
                <w:i/>
                <w:sz w:val="18"/>
                <w:szCs w:val="18"/>
                <w:lang w:val="es-ES_tradnl"/>
              </w:rPr>
              <w:t>Valorización</w:t>
            </w:r>
            <w:r w:rsidRPr="001A11A7">
              <w:rPr>
                <w:rFonts w:ascii="Arial" w:hAnsi="Arial" w:cs="Arial"/>
                <w:i/>
                <w:sz w:val="18"/>
                <w:szCs w:val="18"/>
                <w:lang w:val="es-ES_tradnl"/>
              </w:rPr>
              <w:t xml:space="preserve"> del Departamento de Norte de Santander, está </w:t>
            </w:r>
            <w:r w:rsidRPr="001A11A7">
              <w:rPr>
                <w:rFonts w:ascii="Arial" w:hAnsi="Arial" w:cs="Arial"/>
                <w:i/>
                <w:sz w:val="18"/>
                <w:szCs w:val="18"/>
              </w:rPr>
              <w:t>conformada por los Municipios de Cúcuta, Villa del Rosario, San Cayetano, El Zulia, Los Patios y Puerto Santander (Decreto 508 del 3 de julio de 1991, Ordenanza 040 del 3 de julio de 1991 y Acta del 4 de octubre de 2004)</w:t>
            </w:r>
            <w:r w:rsidR="00574013" w:rsidRPr="001A11A7">
              <w:rPr>
                <w:rFonts w:ascii="Arial" w:hAnsi="Arial" w:cs="Arial"/>
                <w:i/>
                <w:sz w:val="18"/>
                <w:szCs w:val="18"/>
              </w:rPr>
              <w:t>.</w:t>
            </w:r>
          </w:p>
        </w:tc>
      </w:tr>
    </w:tbl>
    <w:p w:rsidR="00091545" w:rsidRDefault="00091545" w:rsidP="00771DAD">
      <w:pPr>
        <w:ind w:left="720"/>
        <w:jc w:val="both"/>
        <w:rPr>
          <w:rFonts w:ascii="Arial" w:hAnsi="Arial" w:cs="Arial"/>
        </w:rPr>
      </w:pPr>
    </w:p>
    <w:p w:rsidR="00CA536D" w:rsidRPr="00323848" w:rsidRDefault="007C3186" w:rsidP="00324196">
      <w:pPr>
        <w:pStyle w:val="Ttulo3"/>
      </w:pPr>
      <w:bookmarkStart w:id="113" w:name="_Toc349634948"/>
      <w:bookmarkStart w:id="114" w:name="_Toc353442293"/>
      <w:bookmarkStart w:id="115" w:name="_Toc439234640"/>
      <w:r w:rsidRPr="00323848">
        <w:rPr>
          <w:lang w:val="es-ES"/>
        </w:rPr>
        <w:t>1.</w:t>
      </w:r>
      <w:r w:rsidR="002C17C4">
        <w:rPr>
          <w:lang w:val="es-ES"/>
        </w:rPr>
        <w:t>1.1</w:t>
      </w:r>
      <w:r w:rsidR="0002585B">
        <w:rPr>
          <w:lang w:val="es-ES"/>
        </w:rPr>
        <w:t xml:space="preserve">5 </w:t>
      </w:r>
      <w:r w:rsidR="00930056" w:rsidRPr="00323848">
        <w:t>Monto</w:t>
      </w:r>
      <w:r w:rsidR="00C1674C" w:rsidRPr="00323848">
        <w:t xml:space="preserve">s </w:t>
      </w:r>
      <w:r w:rsidR="007D3370" w:rsidRPr="00323848">
        <w:t>m</w:t>
      </w:r>
      <w:r w:rsidR="00C1674C" w:rsidRPr="00323848">
        <w:t>áximos y</w:t>
      </w:r>
      <w:r w:rsidR="00930056" w:rsidRPr="00323848">
        <w:t xml:space="preserve"> </w:t>
      </w:r>
      <w:r w:rsidR="00F46F38" w:rsidRPr="00323848">
        <w:t>mínimos</w:t>
      </w:r>
      <w:r w:rsidR="00901CDE" w:rsidRPr="00323848">
        <w:t xml:space="preserve"> de los </w:t>
      </w:r>
      <w:r w:rsidR="007D3370" w:rsidRPr="00323848">
        <w:t>c</w:t>
      </w:r>
      <w:r w:rsidR="00901CDE" w:rsidRPr="00323848">
        <w:t xml:space="preserve">réditos </w:t>
      </w:r>
      <w:r w:rsidR="007D3370" w:rsidRPr="00323848">
        <w:t>a</w:t>
      </w:r>
      <w:r w:rsidR="00901CDE" w:rsidRPr="00323848">
        <w:t xml:space="preserve">gropecuarios y </w:t>
      </w:r>
      <w:r w:rsidR="007D3370" w:rsidRPr="00323848">
        <w:t>r</w:t>
      </w:r>
      <w:r w:rsidR="00930056" w:rsidRPr="00323848">
        <w:t>urales</w:t>
      </w:r>
      <w:r w:rsidR="00C1674C" w:rsidRPr="00323848">
        <w:t>,</w:t>
      </w:r>
      <w:r w:rsidR="00930056" w:rsidRPr="00323848">
        <w:t xml:space="preserve"> </w:t>
      </w:r>
      <w:r w:rsidR="00F124B2" w:rsidRPr="00323848">
        <w:t>y</w:t>
      </w:r>
      <w:r w:rsidR="00901CDE" w:rsidRPr="00323848">
        <w:t xml:space="preserve"> margen de </w:t>
      </w:r>
      <w:r w:rsidR="007D3370" w:rsidRPr="00323848">
        <w:t>r</w:t>
      </w:r>
      <w:r w:rsidR="00901CDE" w:rsidRPr="00323848">
        <w:t xml:space="preserve">edescuento para </w:t>
      </w:r>
      <w:r w:rsidR="007D3370" w:rsidRPr="00323848">
        <w:t>o</w:t>
      </w:r>
      <w:r w:rsidR="00930056" w:rsidRPr="00323848">
        <w:t>pera</w:t>
      </w:r>
      <w:r w:rsidR="00901CDE" w:rsidRPr="00323848">
        <w:t xml:space="preserve">ciones de </w:t>
      </w:r>
      <w:r w:rsidR="004170F7" w:rsidRPr="00323848">
        <w:t>r</w:t>
      </w:r>
      <w:r w:rsidR="00930056" w:rsidRPr="00323848">
        <w:t>edescuento</w:t>
      </w:r>
      <w:bookmarkEnd w:id="71"/>
      <w:bookmarkEnd w:id="72"/>
      <w:bookmarkEnd w:id="73"/>
      <w:bookmarkEnd w:id="113"/>
      <w:bookmarkEnd w:id="114"/>
      <w:bookmarkEnd w:id="115"/>
    </w:p>
    <w:p w:rsidR="00913E8C" w:rsidRPr="00312920" w:rsidRDefault="00913E8C" w:rsidP="005A579D">
      <w:pPr>
        <w:jc w:val="both"/>
        <w:rPr>
          <w:rFonts w:ascii="Arial" w:hAnsi="Arial" w:cs="Arial"/>
          <w:lang w:val="es-ES_tradnl"/>
        </w:rPr>
      </w:pPr>
    </w:p>
    <w:p w:rsidR="00225F79" w:rsidRDefault="00C1674C" w:rsidP="00771DAD">
      <w:pPr>
        <w:shd w:val="clear" w:color="auto" w:fill="FFFFFF"/>
        <w:ind w:right="91"/>
        <w:jc w:val="both"/>
        <w:rPr>
          <w:rFonts w:ascii="Arial" w:hAnsi="Arial" w:cs="Arial"/>
        </w:rPr>
      </w:pPr>
      <w:r w:rsidRPr="00225F79">
        <w:rPr>
          <w:rFonts w:ascii="Arial" w:hAnsi="Arial" w:cs="Arial"/>
        </w:rPr>
        <w:t xml:space="preserve">La cuantía </w:t>
      </w:r>
      <w:r w:rsidR="00804392">
        <w:rPr>
          <w:rFonts w:ascii="Arial" w:hAnsi="Arial" w:cs="Arial"/>
        </w:rPr>
        <w:t xml:space="preserve">mínima y </w:t>
      </w:r>
      <w:r w:rsidRPr="00225F79">
        <w:rPr>
          <w:rFonts w:ascii="Arial" w:hAnsi="Arial" w:cs="Arial"/>
        </w:rPr>
        <w:t>máxima de los créditos para un beneficiario</w:t>
      </w:r>
      <w:r w:rsidR="0086747E" w:rsidRPr="00225F79">
        <w:rPr>
          <w:rFonts w:ascii="Arial" w:hAnsi="Arial" w:cs="Arial"/>
        </w:rPr>
        <w:t>, la deben establecer los</w:t>
      </w:r>
      <w:r w:rsidR="00312920">
        <w:rPr>
          <w:rFonts w:ascii="Arial" w:hAnsi="Arial" w:cs="Arial"/>
        </w:rPr>
        <w:t xml:space="preserve"> </w:t>
      </w:r>
      <w:r w:rsidR="0086747E" w:rsidRPr="00225F79">
        <w:rPr>
          <w:rFonts w:ascii="Arial" w:hAnsi="Arial" w:cs="Arial"/>
        </w:rPr>
        <w:t xml:space="preserve">intermediarios financieros </w:t>
      </w:r>
      <w:r w:rsidRPr="00225F79">
        <w:rPr>
          <w:rFonts w:ascii="Arial" w:hAnsi="Arial" w:cs="Arial"/>
        </w:rPr>
        <w:t xml:space="preserve">de acuerdo con el </w:t>
      </w:r>
      <w:r w:rsidR="00225F79">
        <w:rPr>
          <w:rFonts w:ascii="Arial" w:hAnsi="Arial" w:cs="Arial"/>
        </w:rPr>
        <w:t>tipo de productor y</w:t>
      </w:r>
      <w:r w:rsidR="00153F75" w:rsidRPr="00225F79">
        <w:rPr>
          <w:rFonts w:ascii="Arial" w:hAnsi="Arial" w:cs="Arial"/>
        </w:rPr>
        <w:t xml:space="preserve"> el </w:t>
      </w:r>
      <w:r w:rsidRPr="00225F79">
        <w:rPr>
          <w:rFonts w:ascii="Arial" w:hAnsi="Arial" w:cs="Arial"/>
        </w:rPr>
        <w:t>proyecto a</w:t>
      </w:r>
      <w:r w:rsidRPr="00B41415">
        <w:rPr>
          <w:rFonts w:ascii="Arial" w:hAnsi="Arial" w:cs="Arial"/>
        </w:rPr>
        <w:t xml:space="preserve"> financiar</w:t>
      </w:r>
      <w:r w:rsidR="00225F79">
        <w:rPr>
          <w:rFonts w:ascii="Arial" w:hAnsi="Arial" w:cs="Arial"/>
        </w:rPr>
        <w:t>.</w:t>
      </w:r>
    </w:p>
    <w:p w:rsidR="00162F28" w:rsidRDefault="00162F28" w:rsidP="00771DAD">
      <w:pPr>
        <w:shd w:val="clear" w:color="auto" w:fill="FFFFFF"/>
        <w:ind w:right="91"/>
        <w:jc w:val="both"/>
        <w:rPr>
          <w:rFonts w:ascii="Arial" w:hAnsi="Arial" w:cs="Arial"/>
        </w:rPr>
      </w:pPr>
    </w:p>
    <w:p w:rsidR="00162F28" w:rsidRPr="007D0B8E" w:rsidRDefault="00162F28" w:rsidP="00162F28">
      <w:pPr>
        <w:jc w:val="both"/>
        <w:rPr>
          <w:rFonts w:ascii="Arial" w:hAnsi="Arial" w:cs="Arial"/>
        </w:rPr>
      </w:pPr>
      <w:r>
        <w:rPr>
          <w:rFonts w:ascii="Arial" w:hAnsi="Arial" w:cs="Arial"/>
        </w:rPr>
        <w:t>En Sostenimiento de Unidad productiva campesina el</w:t>
      </w:r>
      <w:r w:rsidRPr="007D0B8E">
        <w:rPr>
          <w:rFonts w:ascii="Arial" w:hAnsi="Arial" w:cs="Arial"/>
        </w:rPr>
        <w:t xml:space="preserve"> monto máximo de crédito </w:t>
      </w:r>
      <w:r>
        <w:rPr>
          <w:rFonts w:ascii="Arial" w:hAnsi="Arial" w:cs="Arial"/>
        </w:rPr>
        <w:t xml:space="preserve">es el </w:t>
      </w:r>
      <w:r w:rsidRPr="007D0B8E">
        <w:rPr>
          <w:rFonts w:ascii="Arial" w:hAnsi="Arial" w:cs="Arial"/>
        </w:rPr>
        <w:t xml:space="preserve">equivalente a 20 </w:t>
      </w:r>
      <w:proofErr w:type="spellStart"/>
      <w:r w:rsidRPr="007D0B8E">
        <w:rPr>
          <w:rFonts w:ascii="Arial" w:hAnsi="Arial" w:cs="Arial"/>
        </w:rPr>
        <w:t>smmlv</w:t>
      </w:r>
      <w:proofErr w:type="spellEnd"/>
      <w:r w:rsidRPr="007D0B8E">
        <w:rPr>
          <w:rFonts w:ascii="Arial" w:hAnsi="Arial" w:cs="Arial"/>
        </w:rPr>
        <w:t xml:space="preserve"> para pequeños productores, y de 50 </w:t>
      </w:r>
      <w:proofErr w:type="spellStart"/>
      <w:r w:rsidRPr="007D0B8E">
        <w:rPr>
          <w:rFonts w:ascii="Arial" w:hAnsi="Arial" w:cs="Arial"/>
        </w:rPr>
        <w:t>smmlv</w:t>
      </w:r>
      <w:proofErr w:type="spellEnd"/>
      <w:r w:rsidRPr="007D0B8E">
        <w:rPr>
          <w:rFonts w:ascii="Arial" w:hAnsi="Arial" w:cs="Arial"/>
        </w:rPr>
        <w:t xml:space="preserve"> para medianos productores.</w:t>
      </w:r>
    </w:p>
    <w:p w:rsidR="00162F28" w:rsidRDefault="00162F28" w:rsidP="00771DAD">
      <w:pPr>
        <w:shd w:val="clear" w:color="auto" w:fill="FFFFFF"/>
        <w:ind w:right="91"/>
        <w:jc w:val="both"/>
        <w:rPr>
          <w:rFonts w:ascii="Arial" w:hAnsi="Arial" w:cs="Arial"/>
        </w:rPr>
      </w:pPr>
    </w:p>
    <w:p w:rsidR="00323848" w:rsidRDefault="00E21BCC" w:rsidP="00E92A52">
      <w:pPr>
        <w:shd w:val="clear" w:color="auto" w:fill="FFFFFF"/>
        <w:ind w:right="91"/>
        <w:jc w:val="both"/>
        <w:rPr>
          <w:rFonts w:ascii="Arial" w:hAnsi="Arial" w:cs="Arial"/>
        </w:rPr>
      </w:pPr>
      <w:r w:rsidRPr="00B41415">
        <w:rPr>
          <w:rFonts w:ascii="Arial" w:hAnsi="Arial" w:cs="Arial"/>
        </w:rPr>
        <w:t>E</w:t>
      </w:r>
      <w:r w:rsidR="00CA536D" w:rsidRPr="00B41415">
        <w:rPr>
          <w:rFonts w:ascii="Arial" w:hAnsi="Arial" w:cs="Arial"/>
        </w:rPr>
        <w:t xml:space="preserve">l margen de redescuento </w:t>
      </w:r>
      <w:r w:rsidR="0086747E" w:rsidRPr="00B41415">
        <w:rPr>
          <w:rFonts w:ascii="Arial" w:hAnsi="Arial" w:cs="Arial"/>
        </w:rPr>
        <w:t xml:space="preserve">para las operaciones que se requiera realizar mediante el mecanismo de redescuento, </w:t>
      </w:r>
      <w:r w:rsidR="00CA536D" w:rsidRPr="00B41415">
        <w:rPr>
          <w:rFonts w:ascii="Arial" w:hAnsi="Arial" w:cs="Arial"/>
        </w:rPr>
        <w:t>podrá ser de hasta el ciento por ciento (100%) de su valor.</w:t>
      </w:r>
    </w:p>
    <w:p w:rsidR="00675E69" w:rsidRDefault="00675E69" w:rsidP="00E92A52">
      <w:pPr>
        <w:shd w:val="clear" w:color="auto" w:fill="FFFFFF"/>
        <w:ind w:right="91"/>
        <w:jc w:val="both"/>
        <w:rPr>
          <w:rFonts w:ascii="Arial" w:hAnsi="Arial" w:cs="Arial"/>
        </w:rPr>
      </w:pPr>
    </w:p>
    <w:p w:rsidR="00E92A52" w:rsidRPr="00164BCB" w:rsidRDefault="00E92A52" w:rsidP="00E92A52">
      <w:pPr>
        <w:pStyle w:val="Ttulo3"/>
      </w:pPr>
      <w:bookmarkStart w:id="116" w:name="_Toc439234641"/>
      <w:r w:rsidRPr="00323848">
        <w:rPr>
          <w:lang w:val="es-ES"/>
        </w:rPr>
        <w:t>1.</w:t>
      </w:r>
      <w:r w:rsidR="002C17C4">
        <w:rPr>
          <w:lang w:val="es-ES"/>
        </w:rPr>
        <w:t>1.1</w:t>
      </w:r>
      <w:r w:rsidR="0002585B">
        <w:rPr>
          <w:lang w:val="es-ES"/>
        </w:rPr>
        <w:t>6</w:t>
      </w:r>
      <w:r w:rsidRPr="00323848">
        <w:rPr>
          <w:lang w:val="es-ES"/>
        </w:rPr>
        <w:t xml:space="preserve"> </w:t>
      </w:r>
      <w:r w:rsidRPr="00164BCB">
        <w:t>Zonas de Reserva Campesina Constituidas</w:t>
      </w:r>
      <w:bookmarkEnd w:id="116"/>
    </w:p>
    <w:p w:rsidR="00E92A52" w:rsidRPr="00164BCB" w:rsidRDefault="00E92A52" w:rsidP="00E92A52">
      <w:pPr>
        <w:jc w:val="both"/>
        <w:rPr>
          <w:rFonts w:ascii="Arial" w:hAnsi="Arial" w:cs="Arial"/>
          <w:b/>
        </w:rPr>
      </w:pPr>
    </w:p>
    <w:p w:rsidR="00E92A52" w:rsidRDefault="00E92A52" w:rsidP="00E92A52">
      <w:pPr>
        <w:jc w:val="both"/>
        <w:rPr>
          <w:rFonts w:ascii="Arial" w:hAnsi="Arial" w:cs="Arial"/>
          <w:i/>
        </w:rPr>
      </w:pPr>
      <w:r w:rsidRPr="00164BCB">
        <w:rPr>
          <w:rFonts w:ascii="Arial" w:hAnsi="Arial" w:cs="Arial"/>
        </w:rPr>
        <w:lastRenderedPageBreak/>
        <w:t xml:space="preserve">Los proyectos ejecutados por pequeños productores que habiten en las Zonas que se detallan a continuación, definidas por el INCODER como Zonas de Reserva Campesina, tendrán la tasa de interés dispuesta en el numeral </w:t>
      </w:r>
      <w:r w:rsidR="00E27EC3">
        <w:rPr>
          <w:rFonts w:ascii="Arial" w:hAnsi="Arial" w:cs="Arial"/>
        </w:rPr>
        <w:t>1</w:t>
      </w:r>
      <w:r w:rsidRPr="00164BCB">
        <w:rPr>
          <w:rFonts w:ascii="Arial" w:hAnsi="Arial" w:cs="Arial"/>
        </w:rPr>
        <w:t xml:space="preserve"> del  </w:t>
      </w:r>
      <w:r w:rsidRPr="00E27EC3">
        <w:rPr>
          <w:rFonts w:ascii="Arial" w:hAnsi="Arial" w:cs="Arial"/>
          <w:i/>
        </w:rPr>
        <w:t xml:space="preserve">Anexo </w:t>
      </w:r>
      <w:r w:rsidR="00671B94" w:rsidRPr="00E27EC3">
        <w:rPr>
          <w:rFonts w:ascii="Arial" w:hAnsi="Arial" w:cs="Arial"/>
          <w:i/>
        </w:rPr>
        <w:t>I.</w:t>
      </w:r>
      <w:r w:rsidR="00E27EC3" w:rsidRPr="00E27EC3">
        <w:rPr>
          <w:rFonts w:ascii="Arial" w:hAnsi="Arial" w:cs="Arial"/>
          <w:i/>
        </w:rPr>
        <w:t>II</w:t>
      </w:r>
      <w:r w:rsidRPr="00E27EC3">
        <w:rPr>
          <w:rFonts w:ascii="Arial" w:hAnsi="Arial" w:cs="Arial"/>
          <w:i/>
        </w:rPr>
        <w:t xml:space="preserve"> del presente </w:t>
      </w:r>
      <w:r w:rsidR="00671B94" w:rsidRPr="00E27EC3">
        <w:rPr>
          <w:rFonts w:ascii="Arial" w:hAnsi="Arial" w:cs="Arial"/>
          <w:i/>
        </w:rPr>
        <w:t>Tí</w:t>
      </w:r>
      <w:r w:rsidRPr="00E27EC3">
        <w:rPr>
          <w:rFonts w:ascii="Arial" w:hAnsi="Arial" w:cs="Arial"/>
          <w:i/>
        </w:rPr>
        <w:t>tulo:</w:t>
      </w:r>
      <w:r w:rsidRPr="006713A1">
        <w:rPr>
          <w:rFonts w:ascii="Arial" w:hAnsi="Arial" w:cs="Arial"/>
          <w:i/>
        </w:rPr>
        <w:t xml:space="preserve"> </w:t>
      </w:r>
    </w:p>
    <w:p w:rsidR="00E92A52" w:rsidRDefault="00E92A52" w:rsidP="00E92A52">
      <w:pPr>
        <w:jc w:val="both"/>
        <w:rPr>
          <w:rFonts w:ascii="Arial" w:hAnsi="Arial" w:cs="Arial"/>
        </w:rPr>
      </w:pPr>
    </w:p>
    <w:tbl>
      <w:tblPr>
        <w:tblW w:w="6356" w:type="dxa"/>
        <w:jc w:val="center"/>
        <w:tblCellMar>
          <w:left w:w="70" w:type="dxa"/>
          <w:right w:w="70" w:type="dxa"/>
        </w:tblCellMar>
        <w:tblLook w:val="04A0" w:firstRow="1" w:lastRow="0" w:firstColumn="1" w:lastColumn="0" w:noHBand="0" w:noVBand="1"/>
      </w:tblPr>
      <w:tblGrid>
        <w:gridCol w:w="3058"/>
        <w:gridCol w:w="1660"/>
        <w:gridCol w:w="1638"/>
      </w:tblGrid>
      <w:tr w:rsidR="00174676" w:rsidRPr="00174676" w:rsidTr="00174676">
        <w:trPr>
          <w:trHeight w:val="510"/>
          <w:tblHeader/>
          <w:jc w:val="center"/>
        </w:trPr>
        <w:tc>
          <w:tcPr>
            <w:tcW w:w="3058" w:type="dxa"/>
            <w:tcBorders>
              <w:top w:val="single" w:sz="8" w:space="0" w:color="auto"/>
              <w:left w:val="single" w:sz="8" w:space="0" w:color="auto"/>
              <w:bottom w:val="single" w:sz="8" w:space="0" w:color="auto"/>
              <w:right w:val="single" w:sz="8" w:space="0" w:color="auto"/>
            </w:tcBorders>
            <w:shd w:val="clear" w:color="000000" w:fill="948A54"/>
            <w:vAlign w:val="bottom"/>
            <w:hideMark/>
          </w:tcPr>
          <w:p w:rsidR="00174676" w:rsidRPr="00174676" w:rsidRDefault="00174676" w:rsidP="00174676">
            <w:pPr>
              <w:jc w:val="center"/>
              <w:rPr>
                <w:rFonts w:ascii="Arial" w:eastAsia="Times New Roman" w:hAnsi="Arial" w:cs="Arial"/>
                <w:b/>
                <w:bCs/>
                <w:color w:val="FFFFFF"/>
                <w:sz w:val="18"/>
                <w:szCs w:val="18"/>
              </w:rPr>
            </w:pPr>
            <w:r w:rsidRPr="00174676">
              <w:rPr>
                <w:rFonts w:ascii="Arial" w:eastAsia="Times New Roman" w:hAnsi="Arial" w:cs="Arial"/>
                <w:b/>
                <w:bCs/>
                <w:color w:val="FFFFFF"/>
                <w:sz w:val="18"/>
                <w:szCs w:val="18"/>
              </w:rPr>
              <w:t xml:space="preserve">NOMBRE ZRC </w:t>
            </w:r>
          </w:p>
        </w:tc>
        <w:tc>
          <w:tcPr>
            <w:tcW w:w="1660" w:type="dxa"/>
            <w:tcBorders>
              <w:top w:val="single" w:sz="8" w:space="0" w:color="auto"/>
              <w:left w:val="nil"/>
              <w:bottom w:val="single" w:sz="8" w:space="0" w:color="auto"/>
              <w:right w:val="single" w:sz="8" w:space="0" w:color="auto"/>
            </w:tcBorders>
            <w:shd w:val="clear" w:color="000000" w:fill="948A54"/>
            <w:vAlign w:val="bottom"/>
            <w:hideMark/>
          </w:tcPr>
          <w:p w:rsidR="00174676" w:rsidRPr="00174676" w:rsidRDefault="00174676" w:rsidP="00174676">
            <w:pPr>
              <w:jc w:val="center"/>
              <w:rPr>
                <w:rFonts w:ascii="Arial" w:eastAsia="Times New Roman" w:hAnsi="Arial" w:cs="Arial"/>
                <w:b/>
                <w:bCs/>
                <w:color w:val="FFFFFF"/>
                <w:sz w:val="18"/>
                <w:szCs w:val="18"/>
              </w:rPr>
            </w:pPr>
            <w:r w:rsidRPr="00174676">
              <w:rPr>
                <w:rFonts w:ascii="Arial" w:eastAsia="Times New Roman" w:hAnsi="Arial" w:cs="Arial"/>
                <w:b/>
                <w:bCs/>
                <w:color w:val="FFFFFF"/>
                <w:sz w:val="18"/>
                <w:szCs w:val="18"/>
              </w:rPr>
              <w:t>DEPARTAMENTO</w:t>
            </w:r>
          </w:p>
        </w:tc>
        <w:tc>
          <w:tcPr>
            <w:tcW w:w="1638" w:type="dxa"/>
            <w:tcBorders>
              <w:top w:val="single" w:sz="8" w:space="0" w:color="auto"/>
              <w:left w:val="nil"/>
              <w:bottom w:val="single" w:sz="8" w:space="0" w:color="auto"/>
              <w:right w:val="single" w:sz="8" w:space="0" w:color="auto"/>
            </w:tcBorders>
            <w:shd w:val="clear" w:color="000000" w:fill="948A54"/>
            <w:vAlign w:val="bottom"/>
            <w:hideMark/>
          </w:tcPr>
          <w:p w:rsidR="00174676" w:rsidRPr="00174676" w:rsidRDefault="00174676" w:rsidP="00174676">
            <w:pPr>
              <w:jc w:val="center"/>
              <w:rPr>
                <w:rFonts w:ascii="Arial" w:eastAsia="Times New Roman" w:hAnsi="Arial" w:cs="Arial"/>
                <w:b/>
                <w:bCs/>
                <w:color w:val="FFFFFF"/>
                <w:sz w:val="18"/>
                <w:szCs w:val="18"/>
              </w:rPr>
            </w:pPr>
            <w:r w:rsidRPr="00174676">
              <w:rPr>
                <w:rFonts w:ascii="Arial" w:eastAsia="Times New Roman" w:hAnsi="Arial" w:cs="Arial"/>
                <w:b/>
                <w:bCs/>
                <w:color w:val="FFFFFF"/>
                <w:sz w:val="18"/>
                <w:szCs w:val="18"/>
              </w:rPr>
              <w:t>MUNICIPIO</w:t>
            </w:r>
          </w:p>
        </w:tc>
      </w:tr>
      <w:tr w:rsidR="00174676" w:rsidRPr="00174676" w:rsidTr="005B0C97">
        <w:trPr>
          <w:trHeight w:val="510"/>
          <w:jc w:val="center"/>
        </w:trPr>
        <w:tc>
          <w:tcPr>
            <w:tcW w:w="3058" w:type="dxa"/>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Cabrera</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Cundinamarca</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Cabrera</w:t>
            </w:r>
          </w:p>
        </w:tc>
      </w:tr>
      <w:tr w:rsidR="00174676" w:rsidRPr="00174676" w:rsidTr="005B0C97">
        <w:trPr>
          <w:trHeight w:val="510"/>
          <w:jc w:val="center"/>
        </w:trPr>
        <w:tc>
          <w:tcPr>
            <w:tcW w:w="3058" w:type="dxa"/>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Perla Amazónica</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Putumayo</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Puerto Asís</w:t>
            </w:r>
          </w:p>
        </w:tc>
      </w:tr>
      <w:tr w:rsidR="00174676" w:rsidRPr="00174676" w:rsidTr="005B0C97">
        <w:trPr>
          <w:trHeight w:val="315"/>
          <w:jc w:val="center"/>
        </w:trPr>
        <w:tc>
          <w:tcPr>
            <w:tcW w:w="305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Morales-Arenal</w:t>
            </w:r>
          </w:p>
        </w:tc>
        <w:tc>
          <w:tcPr>
            <w:tcW w:w="16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Bolívar</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Arenal</w:t>
            </w:r>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Morales</w:t>
            </w:r>
          </w:p>
        </w:tc>
      </w:tr>
      <w:tr w:rsidR="00174676" w:rsidRPr="00174676" w:rsidTr="005B0C97">
        <w:trPr>
          <w:trHeight w:val="315"/>
          <w:jc w:val="center"/>
        </w:trPr>
        <w:tc>
          <w:tcPr>
            <w:tcW w:w="305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Guaviare</w:t>
            </w:r>
          </w:p>
        </w:tc>
        <w:tc>
          <w:tcPr>
            <w:tcW w:w="16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Guaviare</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Calamar</w:t>
            </w:r>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El Retorno</w:t>
            </w:r>
          </w:p>
        </w:tc>
      </w:tr>
      <w:tr w:rsidR="00174676" w:rsidRPr="00174676" w:rsidTr="005B0C97">
        <w:trPr>
          <w:trHeight w:val="510"/>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San José del Guaviare</w:t>
            </w:r>
          </w:p>
        </w:tc>
      </w:tr>
      <w:tr w:rsidR="00174676" w:rsidRPr="00174676" w:rsidTr="005B0C97">
        <w:trPr>
          <w:trHeight w:val="990"/>
          <w:jc w:val="center"/>
        </w:trPr>
        <w:tc>
          <w:tcPr>
            <w:tcW w:w="3058" w:type="dxa"/>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 xml:space="preserve">Cuenca de Rio Pato y </w:t>
            </w:r>
            <w:r>
              <w:rPr>
                <w:rFonts w:ascii="Arial" w:eastAsia="Times New Roman" w:hAnsi="Arial" w:cs="Arial"/>
                <w:color w:val="000000"/>
                <w:sz w:val="18"/>
                <w:szCs w:val="18"/>
              </w:rPr>
              <w:t>V</w:t>
            </w:r>
            <w:r w:rsidRPr="00174676">
              <w:rPr>
                <w:rFonts w:ascii="Arial" w:eastAsia="Times New Roman" w:hAnsi="Arial" w:cs="Arial"/>
                <w:color w:val="000000"/>
                <w:sz w:val="18"/>
                <w:szCs w:val="18"/>
              </w:rPr>
              <w:t>alle de Balsillas</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Caquetá</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 xml:space="preserve">San Vicente del </w:t>
            </w:r>
            <w:proofErr w:type="spellStart"/>
            <w:r w:rsidRPr="00174676">
              <w:rPr>
                <w:rFonts w:ascii="Arial" w:eastAsia="Times New Roman" w:hAnsi="Arial" w:cs="Arial"/>
                <w:color w:val="000000"/>
                <w:sz w:val="18"/>
                <w:szCs w:val="18"/>
              </w:rPr>
              <w:t>Caguán</w:t>
            </w:r>
            <w:proofErr w:type="spellEnd"/>
          </w:p>
        </w:tc>
      </w:tr>
      <w:tr w:rsidR="00174676" w:rsidRPr="00174676" w:rsidTr="005B0C97">
        <w:trPr>
          <w:trHeight w:val="315"/>
          <w:jc w:val="center"/>
        </w:trPr>
        <w:tc>
          <w:tcPr>
            <w:tcW w:w="3058"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rPr>
                <w:rFonts w:ascii="Arial" w:eastAsia="Times New Roman" w:hAnsi="Arial" w:cs="Arial"/>
                <w:color w:val="000000"/>
                <w:sz w:val="18"/>
                <w:szCs w:val="18"/>
              </w:rPr>
            </w:pPr>
            <w:r w:rsidRPr="00174676">
              <w:rPr>
                <w:rFonts w:ascii="Arial" w:eastAsia="Times New Roman" w:hAnsi="Arial" w:cs="Arial"/>
                <w:color w:val="000000"/>
                <w:sz w:val="18"/>
                <w:szCs w:val="18"/>
              </w:rPr>
              <w:t>Valle del Rio Cimitarra</w:t>
            </w:r>
          </w:p>
        </w:tc>
        <w:tc>
          <w:tcPr>
            <w:tcW w:w="1660"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Antioquia</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proofErr w:type="spellStart"/>
            <w:r w:rsidRPr="00174676">
              <w:rPr>
                <w:rFonts w:ascii="Arial" w:eastAsia="Times New Roman" w:hAnsi="Arial" w:cs="Arial"/>
                <w:color w:val="000000"/>
                <w:sz w:val="18"/>
                <w:szCs w:val="18"/>
              </w:rPr>
              <w:t>Yondó</w:t>
            </w:r>
            <w:proofErr w:type="spellEnd"/>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6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Bolívar</w:t>
            </w: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proofErr w:type="spellStart"/>
            <w:r w:rsidRPr="00174676">
              <w:rPr>
                <w:rFonts w:ascii="Arial" w:eastAsia="Times New Roman" w:hAnsi="Arial" w:cs="Arial"/>
                <w:color w:val="000000"/>
                <w:sz w:val="18"/>
                <w:szCs w:val="18"/>
              </w:rPr>
              <w:t>Cantagallo</w:t>
            </w:r>
            <w:proofErr w:type="spellEnd"/>
          </w:p>
        </w:tc>
      </w:tr>
      <w:tr w:rsidR="00174676" w:rsidRPr="00174676" w:rsidTr="005B0C97">
        <w:trPr>
          <w:trHeight w:val="315"/>
          <w:jc w:val="center"/>
        </w:trPr>
        <w:tc>
          <w:tcPr>
            <w:tcW w:w="3058"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60" w:type="dxa"/>
            <w:vMerge/>
            <w:tcBorders>
              <w:top w:val="nil"/>
              <w:left w:val="single" w:sz="8" w:space="0" w:color="000000"/>
              <w:bottom w:val="single" w:sz="8" w:space="0" w:color="000000"/>
              <w:right w:val="single" w:sz="8" w:space="0" w:color="000000"/>
            </w:tcBorders>
            <w:vAlign w:val="center"/>
            <w:hideMark/>
          </w:tcPr>
          <w:p w:rsidR="00174676" w:rsidRPr="00174676" w:rsidRDefault="00174676" w:rsidP="005B0C97">
            <w:pPr>
              <w:jc w:val="center"/>
              <w:rPr>
                <w:rFonts w:ascii="Arial" w:eastAsia="Times New Roman" w:hAnsi="Arial" w:cs="Arial"/>
                <w:color w:val="000000"/>
                <w:sz w:val="18"/>
                <w:szCs w:val="18"/>
              </w:rPr>
            </w:pPr>
          </w:p>
        </w:tc>
        <w:tc>
          <w:tcPr>
            <w:tcW w:w="1638" w:type="dxa"/>
            <w:tcBorders>
              <w:top w:val="nil"/>
              <w:left w:val="nil"/>
              <w:bottom w:val="single" w:sz="8" w:space="0" w:color="000000"/>
              <w:right w:val="single" w:sz="8" w:space="0" w:color="000000"/>
            </w:tcBorders>
            <w:shd w:val="clear" w:color="000000" w:fill="FFFFFF"/>
            <w:vAlign w:val="center"/>
            <w:hideMark/>
          </w:tcPr>
          <w:p w:rsidR="00174676" w:rsidRPr="00174676" w:rsidRDefault="00174676" w:rsidP="005B0C97">
            <w:pPr>
              <w:jc w:val="center"/>
              <w:rPr>
                <w:rFonts w:ascii="Arial" w:eastAsia="Times New Roman" w:hAnsi="Arial" w:cs="Arial"/>
                <w:color w:val="000000"/>
                <w:sz w:val="18"/>
                <w:szCs w:val="18"/>
              </w:rPr>
            </w:pPr>
            <w:r w:rsidRPr="00174676">
              <w:rPr>
                <w:rFonts w:ascii="Arial" w:eastAsia="Times New Roman" w:hAnsi="Arial" w:cs="Arial"/>
                <w:color w:val="000000"/>
                <w:sz w:val="18"/>
                <w:szCs w:val="18"/>
              </w:rPr>
              <w:t>San Pablo</w:t>
            </w:r>
          </w:p>
        </w:tc>
      </w:tr>
    </w:tbl>
    <w:p w:rsidR="00174676" w:rsidRPr="00164BCB" w:rsidRDefault="00174676" w:rsidP="00E92A52">
      <w:pPr>
        <w:jc w:val="both"/>
        <w:rPr>
          <w:rFonts w:ascii="Arial" w:hAnsi="Arial" w:cs="Arial"/>
        </w:rPr>
      </w:pPr>
    </w:p>
    <w:p w:rsidR="00E92A52" w:rsidRPr="00084ADB" w:rsidRDefault="00E92A52" w:rsidP="00E92A52">
      <w:pPr>
        <w:jc w:val="both"/>
        <w:rPr>
          <w:rFonts w:ascii="Arial" w:hAnsi="Arial" w:cs="Arial"/>
          <w:bCs/>
          <w:lang w:val="es-ES_tradnl"/>
        </w:rPr>
      </w:pPr>
      <w:r w:rsidRPr="00164BCB">
        <w:rPr>
          <w:rFonts w:ascii="Arial" w:hAnsi="Arial" w:cs="Arial"/>
          <w:bCs/>
          <w:lang w:val="es-ES_tradnl"/>
        </w:rPr>
        <w:t xml:space="preserve">Cuando un municipio esté </w:t>
      </w:r>
      <w:r w:rsidRPr="000C287B">
        <w:rPr>
          <w:rFonts w:ascii="Arial" w:hAnsi="Arial" w:cs="Arial"/>
          <w:bCs/>
          <w:lang w:val="es-ES_tradnl"/>
        </w:rPr>
        <w:t>catalogado como Zona de Frontera y Zona de Reserva Campesina, la tasa con la que se deberán otorgar los créditos será la definida para las Zonas de Reserva Campesina.</w:t>
      </w:r>
      <w:r w:rsidRPr="00084ADB">
        <w:rPr>
          <w:rFonts w:ascii="Arial" w:hAnsi="Arial" w:cs="Arial"/>
          <w:bCs/>
          <w:lang w:val="es-ES_tradnl"/>
        </w:rPr>
        <w:t xml:space="preserve"> </w:t>
      </w:r>
    </w:p>
    <w:p w:rsidR="00E92A52" w:rsidRDefault="00E92A52" w:rsidP="00E92A52">
      <w:pPr>
        <w:jc w:val="both"/>
        <w:rPr>
          <w:rFonts w:ascii="Arial" w:hAnsi="Arial" w:cs="Arial"/>
          <w:b/>
          <w:bCs/>
          <w:lang w:val="es-ES_tradnl"/>
        </w:rPr>
      </w:pPr>
    </w:p>
    <w:p w:rsidR="005925F9" w:rsidRPr="005B0C97" w:rsidRDefault="00D64ACB" w:rsidP="008C17E2">
      <w:pPr>
        <w:pStyle w:val="Ttulo2"/>
      </w:pPr>
      <w:r>
        <w:rPr>
          <w:rFonts w:ascii="Arial" w:hAnsi="Arial" w:cs="Arial"/>
        </w:rPr>
        <w:br w:type="page"/>
      </w:r>
      <w:bookmarkStart w:id="117" w:name="_Toc439234642"/>
      <w:bookmarkStart w:id="118" w:name="_Toc349634405"/>
      <w:bookmarkStart w:id="119" w:name="_Toc349634949"/>
      <w:bookmarkStart w:id="120" w:name="_Toc353442294"/>
      <w:bookmarkStart w:id="121" w:name="_Toc188180248"/>
      <w:bookmarkStart w:id="122" w:name="_Toc188235803"/>
      <w:bookmarkStart w:id="123" w:name="_Toc188260491"/>
      <w:r w:rsidR="00227B94" w:rsidRPr="005B0C97">
        <w:lastRenderedPageBreak/>
        <w:t>Capítulo Segundo</w:t>
      </w:r>
      <w:r w:rsidR="005B0C97" w:rsidRPr="005B0C97">
        <w:t xml:space="preserve"> </w:t>
      </w:r>
      <w:r w:rsidR="00227B94" w:rsidRPr="005B0C97">
        <w:t>-</w:t>
      </w:r>
      <w:r w:rsidR="005B0C97" w:rsidRPr="005B0C97">
        <w:t xml:space="preserve"> </w:t>
      </w:r>
      <w:r w:rsidR="005925F9" w:rsidRPr="005B0C97">
        <w:t>Otras Líneas de Crédito</w:t>
      </w:r>
      <w:bookmarkEnd w:id="117"/>
    </w:p>
    <w:p w:rsidR="005925F9" w:rsidRDefault="005925F9" w:rsidP="005925F9">
      <w:pPr>
        <w:pStyle w:val="Ttulo2"/>
        <w:jc w:val="left"/>
      </w:pPr>
    </w:p>
    <w:p w:rsidR="00227B94" w:rsidRPr="005925F9" w:rsidRDefault="005925F9" w:rsidP="005925F9">
      <w:pPr>
        <w:pStyle w:val="Ttulo3"/>
        <w:jc w:val="both"/>
      </w:pPr>
      <w:bookmarkStart w:id="124" w:name="_Toc439234643"/>
      <w:r w:rsidRPr="005925F9">
        <w:t>1.2.1</w:t>
      </w:r>
      <w:r>
        <w:t xml:space="preserve"> P</w:t>
      </w:r>
      <w:r w:rsidR="00227B94" w:rsidRPr="005925F9">
        <w:t>ara financiar el pago de pasivos no financieros a cargo de los productores agropecuarios con terceros, destinados al financiamiento de la actividad agropecuaria, vencidos al 31 de diciembre de 2013</w:t>
      </w:r>
      <w:bookmarkEnd w:id="124"/>
    </w:p>
    <w:p w:rsidR="00227B94" w:rsidRPr="002E6451" w:rsidRDefault="00227B94" w:rsidP="00227B94">
      <w:pPr>
        <w:widowControl w:val="0"/>
        <w:autoSpaceDE w:val="0"/>
        <w:autoSpaceDN w:val="0"/>
        <w:adjustRightInd w:val="0"/>
        <w:rPr>
          <w:rFonts w:ascii="Times New Roman" w:hAnsi="Times New Roman"/>
          <w:sz w:val="24"/>
          <w:szCs w:val="24"/>
        </w:rPr>
      </w:pPr>
    </w:p>
    <w:p w:rsidR="00227B94" w:rsidRPr="002E6451" w:rsidRDefault="00227B94" w:rsidP="00227B94">
      <w:pPr>
        <w:spacing w:line="0" w:lineRule="atLeast"/>
        <w:ind w:right="193"/>
        <w:jc w:val="both"/>
        <w:rPr>
          <w:rFonts w:ascii="Arial" w:hAnsi="Arial" w:cs="Arial"/>
        </w:rPr>
      </w:pPr>
      <w:r>
        <w:rPr>
          <w:rFonts w:ascii="Arial" w:hAnsi="Arial" w:cs="Arial"/>
          <w:color w:val="000000"/>
        </w:rPr>
        <w:t>La presente línea se reglamenta d</w:t>
      </w:r>
      <w:r w:rsidRPr="002E6451">
        <w:rPr>
          <w:rFonts w:ascii="Arial" w:hAnsi="Arial" w:cs="Arial"/>
          <w:color w:val="000000"/>
        </w:rPr>
        <w:t>e conformidad con lo previsto en el artículo 16 de la Ley 1731 de 2014, y la Resolución No. 9 de 2014, de la Comisión Nacional de Crédito Agropecuario</w:t>
      </w:r>
      <w:r>
        <w:rPr>
          <w:rFonts w:ascii="Arial" w:hAnsi="Arial" w:cs="Arial"/>
          <w:color w:val="000000"/>
        </w:rPr>
        <w:t>.</w:t>
      </w:r>
      <w:r w:rsidRPr="002E6451">
        <w:rPr>
          <w:rFonts w:ascii="Arial" w:hAnsi="Arial" w:cs="Arial"/>
        </w:rPr>
        <w:t xml:space="preserve"> </w:t>
      </w:r>
    </w:p>
    <w:p w:rsidR="00227B94" w:rsidRPr="002E6451" w:rsidRDefault="00227B94" w:rsidP="00227B94">
      <w:pPr>
        <w:spacing w:line="0" w:lineRule="atLeast"/>
        <w:jc w:val="both"/>
        <w:rPr>
          <w:rFonts w:ascii="Arial" w:hAnsi="Arial" w:cs="Arial"/>
        </w:rPr>
      </w:pPr>
    </w:p>
    <w:p w:rsidR="00227B94" w:rsidRPr="002E6451" w:rsidRDefault="00227B94" w:rsidP="00227B94">
      <w:pPr>
        <w:pStyle w:val="Ttulo3"/>
      </w:pPr>
      <w:bookmarkStart w:id="125" w:name="_Toc439234644"/>
      <w:r>
        <w:t>1</w:t>
      </w:r>
      <w:r w:rsidRPr="002E6451">
        <w:t>.</w:t>
      </w:r>
      <w:r w:rsidR="00A14B05">
        <w:t>2</w:t>
      </w:r>
      <w:r w:rsidRPr="002E6451">
        <w:t>.1</w:t>
      </w:r>
      <w:r w:rsidR="005925F9">
        <w:t>.1</w:t>
      </w:r>
      <w:r w:rsidRPr="002E6451">
        <w:t xml:space="preserve"> Beneficiarios.</w:t>
      </w:r>
      <w:bookmarkEnd w:id="125"/>
      <w:r w:rsidRPr="002E6451">
        <w:t xml:space="preserve"> </w:t>
      </w:r>
    </w:p>
    <w:p w:rsidR="00227B94" w:rsidRPr="002E6451" w:rsidRDefault="00227B94" w:rsidP="00227B94">
      <w:pPr>
        <w:adjustRightInd w:val="0"/>
        <w:jc w:val="both"/>
        <w:textAlignment w:val="center"/>
        <w:rPr>
          <w:rFonts w:ascii="Arial" w:hAnsi="Arial" w:cs="Arial"/>
          <w:color w:val="000000"/>
          <w:sz w:val="24"/>
          <w:szCs w:val="24"/>
          <w:lang w:val="es-ES_tradnl"/>
        </w:rPr>
      </w:pPr>
    </w:p>
    <w:p w:rsidR="00227B94" w:rsidRPr="002E6451" w:rsidRDefault="00227B94" w:rsidP="00227B94">
      <w:pPr>
        <w:jc w:val="both"/>
        <w:rPr>
          <w:lang w:val="es-ES_tradnl"/>
        </w:rPr>
      </w:pPr>
      <w:r w:rsidRPr="00485654">
        <w:t>Pequeño Productor</w:t>
      </w:r>
      <w:r w:rsidRPr="002E6451">
        <w:rPr>
          <w:b/>
          <w:lang w:val="es-ES_tradnl"/>
        </w:rPr>
        <w:t>.</w:t>
      </w:r>
      <w:r w:rsidRPr="002E6451">
        <w:rPr>
          <w:lang w:val="es-ES_tradnl"/>
        </w:rPr>
        <w:t xml:space="preserve"> </w:t>
      </w:r>
      <w:r>
        <w:rPr>
          <w:lang w:val="es-ES_tradnl"/>
        </w:rPr>
        <w:t xml:space="preserve"> </w:t>
      </w:r>
      <w:r w:rsidRPr="002E6451">
        <w:rPr>
          <w:lang w:val="es-ES_tradnl"/>
        </w:rPr>
        <w:t>Entendiendo por tal la persona natural que cumpla con las siguientes condiciones:</w:t>
      </w:r>
    </w:p>
    <w:p w:rsidR="00227B94" w:rsidRPr="002E6451" w:rsidRDefault="00227B94" w:rsidP="00227B94">
      <w:pPr>
        <w:adjustRightInd w:val="0"/>
        <w:jc w:val="both"/>
        <w:textAlignment w:val="center"/>
        <w:rPr>
          <w:rFonts w:ascii="Arial" w:hAnsi="Arial" w:cs="Arial"/>
        </w:rPr>
      </w:pPr>
    </w:p>
    <w:p w:rsidR="00227B94" w:rsidRPr="002E6451" w:rsidRDefault="00227B94" w:rsidP="008C694B">
      <w:pPr>
        <w:numPr>
          <w:ilvl w:val="0"/>
          <w:numId w:val="65"/>
        </w:numPr>
        <w:adjustRightInd w:val="0"/>
        <w:jc w:val="both"/>
        <w:textAlignment w:val="center"/>
        <w:rPr>
          <w:rFonts w:ascii="Arial" w:hAnsi="Arial" w:cs="Arial"/>
          <w:color w:val="000000"/>
          <w:lang w:val="es-ES_tradnl"/>
        </w:rPr>
      </w:pPr>
      <w:r w:rsidRPr="002E6451">
        <w:rPr>
          <w:rFonts w:ascii="Arial" w:hAnsi="Arial" w:cs="Arial"/>
          <w:color w:val="000000"/>
          <w:lang w:val="es-ES_tradnl"/>
        </w:rPr>
        <w:t xml:space="preserve">Que sus activos totales no superen los doscientos cincuenta salarios mínimos mensuales legales vigentes (250 </w:t>
      </w:r>
      <w:proofErr w:type="spellStart"/>
      <w:r w:rsidRPr="002E6451">
        <w:rPr>
          <w:rFonts w:ascii="Arial" w:hAnsi="Arial" w:cs="Arial"/>
          <w:color w:val="000000"/>
          <w:lang w:val="es-ES_tradnl"/>
        </w:rPr>
        <w:t>smmlv</w:t>
      </w:r>
      <w:proofErr w:type="spellEnd"/>
      <w:r w:rsidRPr="002E6451">
        <w:rPr>
          <w:rFonts w:ascii="Arial" w:hAnsi="Arial" w:cs="Arial"/>
          <w:color w:val="000000"/>
          <w:lang w:val="es-ES_tradnl"/>
        </w:rPr>
        <w:t xml:space="preserve">) incluidos los de su cónyuge o compañero(a) permanente, según balance comercial. </w:t>
      </w:r>
    </w:p>
    <w:p w:rsidR="00227B94" w:rsidRPr="002E6451" w:rsidRDefault="00227B94" w:rsidP="00227B94">
      <w:pPr>
        <w:adjustRightInd w:val="0"/>
        <w:ind w:left="720"/>
        <w:jc w:val="both"/>
        <w:textAlignment w:val="center"/>
        <w:rPr>
          <w:rFonts w:ascii="Arial" w:hAnsi="Arial" w:cs="Arial"/>
          <w:color w:val="000000"/>
          <w:lang w:val="es-ES_tradnl"/>
        </w:rPr>
      </w:pPr>
    </w:p>
    <w:p w:rsidR="00227B94" w:rsidRPr="002E6451" w:rsidRDefault="00227B94" w:rsidP="00227B94">
      <w:pPr>
        <w:adjustRightInd w:val="0"/>
        <w:ind w:left="720"/>
        <w:jc w:val="both"/>
        <w:textAlignment w:val="center"/>
        <w:rPr>
          <w:rFonts w:ascii="Arial" w:hAnsi="Arial" w:cs="Arial"/>
          <w:color w:val="000000"/>
          <w:lang w:val="es-ES_tradnl"/>
        </w:rPr>
      </w:pPr>
      <w:r w:rsidRPr="002E6451">
        <w:rPr>
          <w:rFonts w:ascii="Arial" w:hAnsi="Arial" w:cs="Arial"/>
          <w:color w:val="000000"/>
          <w:lang w:val="es-ES_tradnl"/>
        </w:rPr>
        <w:t>Para el caso de los usuarios de la reforma agraria, el valor de la tierra no será computable dentro de estos activos totales;</w:t>
      </w:r>
    </w:p>
    <w:p w:rsidR="00227B94" w:rsidRPr="002E6451" w:rsidRDefault="00227B94" w:rsidP="00227B94">
      <w:pPr>
        <w:adjustRightInd w:val="0"/>
        <w:ind w:left="720"/>
        <w:jc w:val="both"/>
        <w:textAlignment w:val="center"/>
        <w:rPr>
          <w:rFonts w:ascii="Arial" w:hAnsi="Arial" w:cs="Arial"/>
          <w:color w:val="000000"/>
          <w:lang w:val="es-ES_tradnl"/>
        </w:rPr>
      </w:pPr>
    </w:p>
    <w:p w:rsidR="00227B94" w:rsidRPr="002E6451" w:rsidRDefault="00227B94" w:rsidP="008C694B">
      <w:pPr>
        <w:numPr>
          <w:ilvl w:val="0"/>
          <w:numId w:val="65"/>
        </w:numPr>
        <w:adjustRightInd w:val="0"/>
        <w:jc w:val="both"/>
        <w:textAlignment w:val="center"/>
        <w:rPr>
          <w:rFonts w:ascii="Arial" w:hAnsi="Arial" w:cs="Arial"/>
        </w:rPr>
      </w:pPr>
      <w:r w:rsidRPr="002E6451">
        <w:rPr>
          <w:rFonts w:ascii="Arial" w:hAnsi="Arial" w:cs="Arial"/>
          <w:color w:val="000000"/>
          <w:lang w:val="es-ES_tradnl"/>
        </w:rPr>
        <w:t>Que no menos de las dos terceras (2/3) partes de sus ingresos provengan de la actividad agropecuaria y/o pesquera o que tengan por lo menos el setenta y cinco por ciento (75%) de sus activos invertidos en el sector agropecuario, forestal, de acuicultura o pesquero, según el balance comercial.</w:t>
      </w:r>
    </w:p>
    <w:p w:rsidR="00227B94" w:rsidRPr="002E6451" w:rsidRDefault="00227B94" w:rsidP="00227B94">
      <w:pPr>
        <w:adjustRightInd w:val="0"/>
        <w:jc w:val="both"/>
        <w:textAlignment w:val="center"/>
        <w:rPr>
          <w:rFonts w:ascii="Arial" w:hAnsi="Arial" w:cs="Arial"/>
          <w:color w:val="000000"/>
          <w:lang w:val="es-ES_tradnl"/>
        </w:rPr>
      </w:pPr>
    </w:p>
    <w:p w:rsidR="00227B94" w:rsidRPr="002E6451" w:rsidRDefault="00227B94" w:rsidP="00227B94">
      <w:pPr>
        <w:adjustRightInd w:val="0"/>
        <w:jc w:val="both"/>
        <w:textAlignment w:val="center"/>
        <w:rPr>
          <w:rFonts w:ascii="Arial" w:hAnsi="Arial" w:cs="Arial"/>
          <w:color w:val="000000"/>
          <w:lang w:val="es-ES_tradnl"/>
        </w:rPr>
      </w:pPr>
      <w:r w:rsidRPr="00485654">
        <w:rPr>
          <w:rFonts w:ascii="Arial" w:hAnsi="Arial" w:cs="Arial"/>
          <w:color w:val="000000"/>
          <w:lang w:val="es-ES_tradnl"/>
        </w:rPr>
        <w:t>Mediano Productor.</w:t>
      </w:r>
      <w:r w:rsidRPr="002E6451">
        <w:rPr>
          <w:rFonts w:ascii="Arial" w:hAnsi="Arial" w:cs="Arial"/>
          <w:b/>
          <w:color w:val="000000"/>
          <w:lang w:val="es-ES_tradnl"/>
        </w:rPr>
        <w:t xml:space="preserve"> </w:t>
      </w:r>
      <w:r w:rsidRPr="002E6451">
        <w:rPr>
          <w:rFonts w:ascii="Arial" w:hAnsi="Arial" w:cs="Arial"/>
          <w:color w:val="000000"/>
          <w:lang w:val="es-ES_tradnl"/>
        </w:rPr>
        <w:t xml:space="preserve">Entendiendo por tal la persona natural o jurídica dedicada principalmente a actividades relacionadas con la producción o comercialización del sector agropecuario, forestal, de acuicultura o pesquero, que cuente con activos totales que no superen los setecientos salarios mínimos mensuales legales vigentes (700 </w:t>
      </w:r>
      <w:proofErr w:type="spellStart"/>
      <w:r w:rsidRPr="002E6451">
        <w:rPr>
          <w:rFonts w:ascii="Arial" w:hAnsi="Arial" w:cs="Arial"/>
          <w:color w:val="000000"/>
          <w:lang w:val="es-ES_tradnl"/>
        </w:rPr>
        <w:t>smlmv</w:t>
      </w:r>
      <w:proofErr w:type="spellEnd"/>
      <w:r w:rsidRPr="002E6451">
        <w:rPr>
          <w:rFonts w:ascii="Arial" w:hAnsi="Arial" w:cs="Arial"/>
          <w:color w:val="000000"/>
          <w:lang w:val="es-ES_tradnl"/>
        </w:rPr>
        <w:t>), según balance comercial. Para el caso de personas naturales, los activos incluyen los del cónyuge o compañero(a) permanente.</w:t>
      </w:r>
    </w:p>
    <w:p w:rsidR="00227B94" w:rsidRPr="002E6451" w:rsidRDefault="00227B94" w:rsidP="00227B94">
      <w:pPr>
        <w:adjustRightInd w:val="0"/>
        <w:ind w:firstLine="283"/>
        <w:jc w:val="both"/>
        <w:textAlignment w:val="center"/>
        <w:rPr>
          <w:rFonts w:ascii="Arial" w:hAnsi="Arial" w:cs="Arial"/>
          <w:sz w:val="24"/>
          <w:szCs w:val="24"/>
        </w:rPr>
      </w:pPr>
    </w:p>
    <w:p w:rsidR="00227B94" w:rsidRPr="002E6451" w:rsidRDefault="00227B94" w:rsidP="00227B94">
      <w:pPr>
        <w:pStyle w:val="Ttulo3"/>
        <w:rPr>
          <w:rFonts w:ascii="Times New Roman" w:hAnsi="Times New Roman"/>
          <w:sz w:val="24"/>
          <w:szCs w:val="24"/>
        </w:rPr>
      </w:pPr>
      <w:bookmarkStart w:id="126" w:name="_Toc439234645"/>
      <w:r>
        <w:t>1</w:t>
      </w:r>
      <w:r w:rsidRPr="002E6451">
        <w:t>.</w:t>
      </w:r>
      <w:r w:rsidR="00A14B05">
        <w:t>2.</w:t>
      </w:r>
      <w:r w:rsidR="005925F9">
        <w:t>1.</w:t>
      </w:r>
      <w:r w:rsidR="00A14B05">
        <w:t xml:space="preserve">2 </w:t>
      </w:r>
      <w:r w:rsidRPr="002E6451">
        <w:t>Recursos para el otorgamiento de los créditos.</w:t>
      </w:r>
      <w:bookmarkEnd w:id="126"/>
    </w:p>
    <w:p w:rsidR="00227B94" w:rsidRPr="002E6451" w:rsidRDefault="00227B94" w:rsidP="00227B94">
      <w:pPr>
        <w:widowControl w:val="0"/>
        <w:autoSpaceDE w:val="0"/>
        <w:autoSpaceDN w:val="0"/>
        <w:adjustRightInd w:val="0"/>
        <w:spacing w:line="257" w:lineRule="exact"/>
        <w:rPr>
          <w:rFonts w:ascii="Times New Roman" w:hAnsi="Times New Roman"/>
          <w:sz w:val="24"/>
          <w:szCs w:val="24"/>
        </w:rPr>
      </w:pPr>
    </w:p>
    <w:p w:rsidR="00227B94" w:rsidRPr="002E6451" w:rsidRDefault="00227B94" w:rsidP="00227B94">
      <w:pPr>
        <w:widowControl w:val="0"/>
        <w:autoSpaceDE w:val="0"/>
        <w:autoSpaceDN w:val="0"/>
        <w:adjustRightInd w:val="0"/>
        <w:spacing w:line="239" w:lineRule="auto"/>
        <w:jc w:val="both"/>
        <w:rPr>
          <w:rFonts w:ascii="Symbol" w:hAnsi="Symbol" w:cs="Symbol"/>
        </w:rPr>
      </w:pPr>
      <w:r w:rsidRPr="002E6451">
        <w:rPr>
          <w:rFonts w:ascii="Arial" w:hAnsi="Arial" w:cs="Arial"/>
        </w:rPr>
        <w:t xml:space="preserve">Los </w:t>
      </w:r>
      <w:r w:rsidR="005925F9">
        <w:rPr>
          <w:rFonts w:ascii="Arial" w:hAnsi="Arial" w:cs="Arial"/>
        </w:rPr>
        <w:t xml:space="preserve">créditos se podrán </w:t>
      </w:r>
      <w:r w:rsidRPr="002E6451">
        <w:rPr>
          <w:rFonts w:ascii="Arial" w:hAnsi="Arial" w:cs="Arial"/>
        </w:rPr>
        <w:t xml:space="preserve">otorgar con recursos de redescuento, cartera sustitutiva y cartera agropecuaria. </w:t>
      </w:r>
    </w:p>
    <w:p w:rsidR="00227B94" w:rsidRPr="002E6451" w:rsidRDefault="00227B94" w:rsidP="00227B94">
      <w:pPr>
        <w:spacing w:line="0" w:lineRule="atLeast"/>
        <w:jc w:val="both"/>
        <w:rPr>
          <w:rFonts w:ascii="Arial" w:hAnsi="Arial" w:cs="Arial"/>
        </w:rPr>
      </w:pPr>
    </w:p>
    <w:p w:rsidR="00227B94" w:rsidRPr="002E6451" w:rsidRDefault="00227B94" w:rsidP="00227B94">
      <w:pPr>
        <w:pStyle w:val="Ttulo3"/>
      </w:pPr>
      <w:bookmarkStart w:id="127" w:name="_Toc439234646"/>
      <w:r>
        <w:t>1</w:t>
      </w:r>
      <w:r w:rsidRPr="002E6451">
        <w:t>.</w:t>
      </w:r>
      <w:r w:rsidR="00A14B05">
        <w:t>2</w:t>
      </w:r>
      <w:r>
        <w:t>.</w:t>
      </w:r>
      <w:r w:rsidR="005925F9">
        <w:t>1.</w:t>
      </w:r>
      <w:r w:rsidRPr="002E6451">
        <w:t>3 Objeto del Crédito.</w:t>
      </w:r>
      <w:bookmarkEnd w:id="127"/>
    </w:p>
    <w:p w:rsidR="00227B94" w:rsidRPr="002E6451" w:rsidRDefault="00227B94" w:rsidP="00227B94">
      <w:pPr>
        <w:spacing w:line="0" w:lineRule="atLeast"/>
        <w:jc w:val="both"/>
        <w:rPr>
          <w:rFonts w:ascii="Arial" w:hAnsi="Arial" w:cs="Arial"/>
          <w:b/>
          <w:bCs/>
        </w:rPr>
      </w:pPr>
    </w:p>
    <w:p w:rsidR="00227B94" w:rsidRPr="002E6451" w:rsidRDefault="00227B94" w:rsidP="00227B94">
      <w:pPr>
        <w:spacing w:line="0" w:lineRule="atLeast"/>
        <w:jc w:val="both"/>
        <w:rPr>
          <w:rFonts w:ascii="Arial" w:hAnsi="Arial" w:cs="Arial"/>
        </w:rPr>
      </w:pPr>
      <w:r w:rsidRPr="002E6451">
        <w:rPr>
          <w:rFonts w:ascii="Arial" w:hAnsi="Arial" w:cs="Arial"/>
          <w:color w:val="000000"/>
        </w:rPr>
        <w:t>P</w:t>
      </w:r>
      <w:r w:rsidRPr="002E6451">
        <w:rPr>
          <w:rFonts w:ascii="Arial" w:hAnsi="Arial" w:cs="Arial"/>
        </w:rPr>
        <w:t>agar pasivos no financieros con terceros a cargo de los productores agropecuarios, destinados a</w:t>
      </w:r>
      <w:r w:rsidR="005925F9">
        <w:rPr>
          <w:rFonts w:ascii="Arial" w:hAnsi="Arial" w:cs="Arial"/>
        </w:rPr>
        <w:t>l</w:t>
      </w:r>
      <w:r w:rsidRPr="002E6451">
        <w:rPr>
          <w:rFonts w:ascii="Arial" w:hAnsi="Arial" w:cs="Arial"/>
        </w:rPr>
        <w:t xml:space="preserve"> financiamiento de la actividad agropecuaria, vencidos al 31 de diciembre de 2013.</w:t>
      </w:r>
    </w:p>
    <w:p w:rsidR="00227B94" w:rsidRPr="002E6451" w:rsidRDefault="00227B94" w:rsidP="00227B94">
      <w:pPr>
        <w:spacing w:line="0" w:lineRule="atLeast"/>
        <w:jc w:val="both"/>
        <w:rPr>
          <w:rFonts w:ascii="Arial" w:hAnsi="Arial" w:cs="Arial"/>
          <w:color w:val="000000"/>
        </w:rPr>
      </w:pPr>
    </w:p>
    <w:p w:rsidR="00227B94" w:rsidRPr="002E6451" w:rsidRDefault="005925F9" w:rsidP="00227B94">
      <w:pPr>
        <w:spacing w:line="0" w:lineRule="atLeast"/>
        <w:jc w:val="both"/>
        <w:rPr>
          <w:rFonts w:ascii="Arial" w:hAnsi="Arial" w:cs="Arial"/>
          <w:color w:val="000000"/>
        </w:rPr>
      </w:pPr>
      <w:r>
        <w:rPr>
          <w:rFonts w:ascii="Arial" w:hAnsi="Arial" w:cs="Arial"/>
          <w:color w:val="000000"/>
        </w:rPr>
        <w:t>Se entienden por tales pasivos, lo</w:t>
      </w:r>
      <w:r w:rsidR="00227B94" w:rsidRPr="002E6451">
        <w:rPr>
          <w:rFonts w:ascii="Arial" w:hAnsi="Arial" w:cs="Arial"/>
        </w:rPr>
        <w:t xml:space="preserve">s correspondientes a obligaciones vencidas soportadas en facturas por la venta a crédito o al fiado de </w:t>
      </w:r>
      <w:r w:rsidR="00227B94" w:rsidRPr="002E6451">
        <w:rPr>
          <w:rFonts w:ascii="Arial" w:hAnsi="Arial" w:cs="Arial"/>
          <w:color w:val="000000"/>
        </w:rPr>
        <w:t xml:space="preserve">fertilizantes, abonos, </w:t>
      </w:r>
      <w:r w:rsidR="00227B94" w:rsidRPr="002E6451">
        <w:rPr>
          <w:rFonts w:ascii="Arial" w:hAnsi="Arial" w:cs="Arial"/>
          <w:color w:val="000000"/>
        </w:rPr>
        <w:lastRenderedPageBreak/>
        <w:t>plaguicidas, insecticidas, fungicidas, herbicidas, correctivos, medicamentos veterinarios, semillas, material vegetal, alimentos balanceados, suplementos alimenticios y material producto de la biotecnología.</w:t>
      </w:r>
    </w:p>
    <w:p w:rsidR="00227B94" w:rsidRPr="002E6451" w:rsidRDefault="00227B94" w:rsidP="00227B94">
      <w:pPr>
        <w:spacing w:line="0" w:lineRule="atLeast"/>
        <w:jc w:val="both"/>
        <w:rPr>
          <w:rFonts w:ascii="Arial" w:hAnsi="Arial" w:cs="Arial"/>
        </w:rPr>
      </w:pPr>
    </w:p>
    <w:p w:rsidR="00227B94" w:rsidRPr="002E6451" w:rsidRDefault="00227B94" w:rsidP="00227B94">
      <w:pPr>
        <w:pStyle w:val="Ttulo3"/>
      </w:pPr>
      <w:bookmarkStart w:id="128" w:name="_Toc439234647"/>
      <w:r>
        <w:t>1.</w:t>
      </w:r>
      <w:r w:rsidR="00A14B05">
        <w:t>2</w:t>
      </w:r>
      <w:r w:rsidRPr="002E6451">
        <w:t>.</w:t>
      </w:r>
      <w:r w:rsidR="005925F9">
        <w:t>1.</w:t>
      </w:r>
      <w:r>
        <w:t>4</w:t>
      </w:r>
      <w:r w:rsidRPr="002E6451">
        <w:t xml:space="preserve"> Requisitos.</w:t>
      </w:r>
      <w:bookmarkEnd w:id="128"/>
      <w:r w:rsidRPr="002E6451">
        <w:t xml:space="preserve"> </w:t>
      </w:r>
    </w:p>
    <w:p w:rsidR="00227B94" w:rsidRPr="002E6451" w:rsidRDefault="00227B94" w:rsidP="00227B94">
      <w:pPr>
        <w:pStyle w:val="Prrafodelista"/>
        <w:spacing w:line="0" w:lineRule="atLeast"/>
        <w:ind w:left="0"/>
        <w:jc w:val="both"/>
        <w:rPr>
          <w:rFonts w:ascii="Arial" w:eastAsia="Times New Roman" w:hAnsi="Arial" w:cs="Arial"/>
          <w:b/>
        </w:rPr>
      </w:pPr>
    </w:p>
    <w:p w:rsidR="00227B94" w:rsidRPr="002E6451" w:rsidRDefault="00227B94" w:rsidP="00880F42">
      <w:pPr>
        <w:shd w:val="clear" w:color="auto" w:fill="FFFFFF"/>
        <w:ind w:right="91"/>
        <w:jc w:val="both"/>
        <w:rPr>
          <w:rFonts w:ascii="Arial" w:eastAsia="Times New Roman" w:hAnsi="Arial" w:cs="Arial"/>
          <w:color w:val="000000"/>
        </w:rPr>
      </w:pPr>
      <w:r w:rsidRPr="00485654">
        <w:rPr>
          <w:rFonts w:ascii="Arial" w:eastAsia="Times New Roman" w:hAnsi="Arial" w:cs="Arial"/>
          <w:b/>
          <w:color w:val="000000"/>
        </w:rPr>
        <w:t>Soportes.</w:t>
      </w:r>
      <w:r w:rsidRPr="002E6451">
        <w:rPr>
          <w:rFonts w:ascii="Arial" w:eastAsia="Times New Roman" w:hAnsi="Arial" w:cs="Arial"/>
          <w:b/>
          <w:color w:val="000000"/>
        </w:rPr>
        <w:t xml:space="preserve"> </w:t>
      </w:r>
      <w:r w:rsidR="00880F42" w:rsidRPr="00880F42">
        <w:rPr>
          <w:rFonts w:ascii="Arial" w:eastAsia="Times New Roman" w:hAnsi="Arial" w:cs="Arial"/>
          <w:color w:val="000000"/>
        </w:rPr>
        <w:t>Además de los documentos con los que evaluó el riesgo crediticio,</w:t>
      </w:r>
      <w:r w:rsidR="00880F42">
        <w:rPr>
          <w:rFonts w:ascii="Arial" w:eastAsia="Times New Roman" w:hAnsi="Arial" w:cs="Arial"/>
          <w:b/>
          <w:color w:val="000000"/>
        </w:rPr>
        <w:t xml:space="preserve"> </w:t>
      </w:r>
      <w:r w:rsidRPr="002E6451">
        <w:rPr>
          <w:rFonts w:ascii="Arial" w:eastAsia="Times New Roman" w:hAnsi="Arial" w:cs="Arial"/>
          <w:color w:val="000000"/>
        </w:rPr>
        <w:t>los intermediarios financieros deberán exigir los siguientes soportes de los pasivos con los proveedores de insumos:</w:t>
      </w:r>
    </w:p>
    <w:p w:rsidR="00227B94" w:rsidRPr="002E6451" w:rsidRDefault="00227B94" w:rsidP="00227B94">
      <w:pPr>
        <w:spacing w:line="0" w:lineRule="atLeast"/>
        <w:jc w:val="both"/>
        <w:rPr>
          <w:rFonts w:ascii="Arial" w:hAnsi="Arial" w:cs="Arial"/>
          <w:iCs/>
          <w:color w:val="000000"/>
        </w:rPr>
      </w:pPr>
    </w:p>
    <w:p w:rsidR="00227B94" w:rsidRPr="002E6451" w:rsidRDefault="00227B94" w:rsidP="008C694B">
      <w:pPr>
        <w:pStyle w:val="Prrafodelista"/>
        <w:numPr>
          <w:ilvl w:val="0"/>
          <w:numId w:val="66"/>
        </w:numPr>
        <w:spacing w:line="0" w:lineRule="atLeast"/>
        <w:jc w:val="both"/>
        <w:rPr>
          <w:rFonts w:ascii="Arial" w:eastAsia="Times New Roman" w:hAnsi="Arial" w:cs="Arial"/>
          <w:color w:val="000000"/>
        </w:rPr>
      </w:pPr>
      <w:r w:rsidRPr="002E6451">
        <w:rPr>
          <w:rFonts w:ascii="Arial" w:eastAsia="Times New Roman" w:hAnsi="Arial" w:cs="Arial"/>
          <w:iCs/>
          <w:color w:val="000000"/>
        </w:rPr>
        <w:t>Copia simple de las facturas de insumos agropecuarios no canceladas, </w:t>
      </w:r>
      <w:r w:rsidRPr="002E6451">
        <w:rPr>
          <w:rFonts w:ascii="Arial" w:eastAsia="Times New Roman" w:hAnsi="Arial" w:cs="Arial"/>
          <w:color w:val="000000"/>
        </w:rPr>
        <w:t>las cuales deben cumplir con las normas comerciales y tributarias vigentes. El intermediario financiero deberá conservar, en sus archivos de la solicitud de crédito, copia de las referidas facturas.</w:t>
      </w:r>
    </w:p>
    <w:p w:rsidR="00227B94" w:rsidRPr="002E6451" w:rsidRDefault="00227B94" w:rsidP="00227B94">
      <w:pPr>
        <w:pStyle w:val="Prrafodelista"/>
        <w:spacing w:line="0" w:lineRule="atLeast"/>
        <w:jc w:val="both"/>
        <w:rPr>
          <w:rFonts w:ascii="Arial" w:eastAsia="Times New Roman" w:hAnsi="Arial" w:cs="Arial"/>
          <w:color w:val="000000"/>
        </w:rPr>
      </w:pPr>
    </w:p>
    <w:p w:rsidR="00227B94" w:rsidRPr="002E6451" w:rsidRDefault="00227B94" w:rsidP="008C694B">
      <w:pPr>
        <w:pStyle w:val="Prrafodelista"/>
        <w:numPr>
          <w:ilvl w:val="0"/>
          <w:numId w:val="66"/>
        </w:numPr>
        <w:spacing w:line="0" w:lineRule="atLeast"/>
        <w:jc w:val="both"/>
        <w:rPr>
          <w:rFonts w:ascii="Arial" w:hAnsi="Arial" w:cs="Arial"/>
          <w:color w:val="000000"/>
        </w:rPr>
      </w:pPr>
      <w:r w:rsidRPr="002E6451">
        <w:rPr>
          <w:rFonts w:ascii="Arial" w:eastAsia="Times New Roman" w:hAnsi="Arial" w:cs="Arial"/>
          <w:iCs/>
          <w:color w:val="000000"/>
        </w:rPr>
        <w:t>Certificación del Revisor Fiscal o del profesional competente de la Casa Comercial atendiendo su naturaleza.</w:t>
      </w:r>
      <w:r w:rsidRPr="002E6451">
        <w:rPr>
          <w:rFonts w:ascii="Arial" w:eastAsia="Times New Roman" w:hAnsi="Arial" w:cs="Arial"/>
          <w:color w:val="000000"/>
        </w:rPr>
        <w:t xml:space="preserve">  En este documento deberá constar la existencia de la deuda por los conceptos establecidos en el presente </w:t>
      </w:r>
      <w:r>
        <w:rPr>
          <w:rFonts w:ascii="Arial" w:eastAsia="Times New Roman" w:hAnsi="Arial" w:cs="Arial"/>
          <w:color w:val="000000"/>
        </w:rPr>
        <w:t xml:space="preserve">numeral </w:t>
      </w:r>
      <w:r w:rsidRPr="002E6451">
        <w:rPr>
          <w:rFonts w:ascii="Arial" w:eastAsia="Times New Roman" w:hAnsi="Arial" w:cs="Arial"/>
          <w:color w:val="000000"/>
        </w:rPr>
        <w:t>y de las garantías que respaldan dichas obligaciones. Para ello el Revisor Fiscal deberá adjuntar además, copia de la tarjeta profesional y certificado de antecedentes disciplinarios expedido por la Junta Central de Contadores.</w:t>
      </w:r>
    </w:p>
    <w:p w:rsidR="00227B94" w:rsidRPr="002E6451" w:rsidRDefault="00227B94" w:rsidP="00227B94">
      <w:pPr>
        <w:spacing w:line="0" w:lineRule="atLeast"/>
        <w:jc w:val="center"/>
        <w:rPr>
          <w:rFonts w:ascii="Arial" w:hAnsi="Arial" w:cs="Arial"/>
          <w:color w:val="000000"/>
        </w:rPr>
      </w:pPr>
    </w:p>
    <w:p w:rsidR="00227B94" w:rsidRPr="002E6451" w:rsidRDefault="00227B94" w:rsidP="00227B94">
      <w:pPr>
        <w:spacing w:line="0" w:lineRule="atLeast"/>
        <w:ind w:left="708"/>
        <w:jc w:val="both"/>
        <w:rPr>
          <w:rFonts w:ascii="Arial" w:hAnsi="Arial" w:cs="Arial"/>
          <w:color w:val="000000"/>
        </w:rPr>
      </w:pPr>
      <w:r w:rsidRPr="002E6451">
        <w:rPr>
          <w:rFonts w:ascii="Arial" w:hAnsi="Arial" w:cs="Arial"/>
          <w:color w:val="000000"/>
        </w:rPr>
        <w:t>Cuando la Casa Comercial adelante su actividad como persona natural o la persona jurídica no esté obligada a contar con Revisor Fiscal, dicha certificación deberá ser expedida por un Contador Público con tarjeta profesional expedida por  la Junta Central de Contadores.</w:t>
      </w:r>
    </w:p>
    <w:p w:rsidR="00227B94" w:rsidRPr="002E6451" w:rsidRDefault="00227B94" w:rsidP="00227B94">
      <w:pPr>
        <w:spacing w:line="0" w:lineRule="atLeast"/>
        <w:ind w:left="708"/>
        <w:jc w:val="both"/>
        <w:rPr>
          <w:rFonts w:ascii="Arial" w:hAnsi="Arial" w:cs="Arial"/>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485654">
        <w:rPr>
          <w:rFonts w:ascii="Arial" w:eastAsia="Times New Roman" w:hAnsi="Arial" w:cs="Arial"/>
          <w:b/>
          <w:color w:val="000000"/>
        </w:rPr>
        <w:t>Desembolsos.</w:t>
      </w:r>
      <w:r w:rsidRPr="002E6451">
        <w:rPr>
          <w:rFonts w:ascii="Arial" w:eastAsia="Times New Roman" w:hAnsi="Arial" w:cs="Arial"/>
          <w:color w:val="000000"/>
        </w:rPr>
        <w:t xml:space="preserve"> Como condición para el otorgamiento del crédito, los intermediarios financieros deberán establecer el mecanismo que asegure que el productor beneficiario </w:t>
      </w:r>
      <w:r>
        <w:rPr>
          <w:rFonts w:ascii="Arial" w:eastAsia="Times New Roman" w:hAnsi="Arial" w:cs="Arial"/>
          <w:color w:val="000000"/>
        </w:rPr>
        <w:t xml:space="preserve">del crédito </w:t>
      </w:r>
      <w:r w:rsidRPr="002E6451">
        <w:rPr>
          <w:rFonts w:ascii="Arial" w:eastAsia="Times New Roman" w:hAnsi="Arial" w:cs="Arial"/>
          <w:color w:val="000000"/>
        </w:rPr>
        <w:t>autorice que el desembolso del mismo se efectúe directamente al tercero</w:t>
      </w:r>
      <w:r>
        <w:rPr>
          <w:rFonts w:ascii="Arial" w:eastAsia="Times New Roman" w:hAnsi="Arial" w:cs="Arial"/>
          <w:color w:val="000000"/>
        </w:rPr>
        <w:t xml:space="preserve">, proveedor de </w:t>
      </w:r>
      <w:r w:rsidRPr="0021580C">
        <w:rPr>
          <w:rFonts w:ascii="Arial" w:eastAsia="Times New Roman" w:hAnsi="Arial" w:cs="Arial"/>
          <w:color w:val="000000"/>
        </w:rPr>
        <w:t>fertilizantes, abonos, plaguicidas, insecticidas, fungicidas, herbicidas, correctivos, medicamentos veterinarios, semillas, material vegetal, alimentos balanceados, suplementos alimenticios y material producto de la biotecnología.</w:t>
      </w:r>
    </w:p>
    <w:p w:rsidR="00227B94" w:rsidRPr="002E6451" w:rsidRDefault="00227B94" w:rsidP="00227B94">
      <w:pPr>
        <w:spacing w:line="0" w:lineRule="atLeast"/>
        <w:jc w:val="both"/>
        <w:rPr>
          <w:rFonts w:ascii="Arial" w:hAnsi="Arial" w:cs="Arial"/>
          <w:color w:val="000000"/>
        </w:rPr>
      </w:pPr>
    </w:p>
    <w:p w:rsidR="00227B94" w:rsidRPr="00E27EC3" w:rsidRDefault="00227B94" w:rsidP="00227B94">
      <w:pPr>
        <w:pStyle w:val="Ttulo3"/>
      </w:pPr>
      <w:bookmarkStart w:id="129" w:name="_Toc439234648"/>
      <w:r w:rsidRPr="00E27EC3">
        <w:t>1.</w:t>
      </w:r>
      <w:r w:rsidR="00A14B05" w:rsidRPr="00E27EC3">
        <w:t>2</w:t>
      </w:r>
      <w:r w:rsidRPr="00E27EC3">
        <w:t>.</w:t>
      </w:r>
      <w:r w:rsidR="00E20FD6" w:rsidRPr="00E27EC3">
        <w:t>1.</w:t>
      </w:r>
      <w:r w:rsidRPr="00E27EC3">
        <w:t>5 Condiciones Financieras.</w:t>
      </w:r>
      <w:bookmarkEnd w:id="129"/>
    </w:p>
    <w:p w:rsidR="00227B94" w:rsidRPr="00E27EC3" w:rsidRDefault="00227B94" w:rsidP="00227B94">
      <w:pPr>
        <w:spacing w:line="0" w:lineRule="atLeast"/>
        <w:jc w:val="both"/>
        <w:rPr>
          <w:rFonts w:ascii="Arial" w:hAnsi="Arial" w:cs="Arial"/>
          <w:color w:val="000000"/>
        </w:rPr>
      </w:pPr>
    </w:p>
    <w:p w:rsidR="00227B94" w:rsidRPr="00E60A2C" w:rsidRDefault="00227B94" w:rsidP="00227B94">
      <w:pPr>
        <w:widowControl w:val="0"/>
        <w:tabs>
          <w:tab w:val="left" w:pos="8787"/>
        </w:tabs>
        <w:overflowPunct w:val="0"/>
        <w:autoSpaceDE w:val="0"/>
        <w:autoSpaceDN w:val="0"/>
        <w:adjustRightInd w:val="0"/>
        <w:spacing w:line="229" w:lineRule="auto"/>
        <w:ind w:right="-2"/>
        <w:jc w:val="both"/>
        <w:rPr>
          <w:rFonts w:ascii="Times New Roman" w:hAnsi="Times New Roman"/>
          <w:i/>
          <w:sz w:val="24"/>
          <w:szCs w:val="24"/>
          <w:u w:val="single"/>
        </w:rPr>
      </w:pPr>
      <w:r w:rsidRPr="00E27EC3">
        <w:rPr>
          <w:rFonts w:ascii="Arial" w:hAnsi="Arial" w:cs="Arial"/>
          <w:b/>
          <w:iCs/>
          <w:color w:val="000000"/>
        </w:rPr>
        <w:t>Tasa de interés:</w:t>
      </w:r>
      <w:r w:rsidRPr="00E27EC3">
        <w:rPr>
          <w:rFonts w:ascii="Arial" w:hAnsi="Arial" w:cs="Arial"/>
          <w:iCs/>
          <w:color w:val="000000"/>
        </w:rPr>
        <w:t> </w:t>
      </w:r>
      <w:r w:rsidR="00880F42" w:rsidRPr="00E27EC3">
        <w:rPr>
          <w:rFonts w:ascii="Arial" w:hAnsi="Arial" w:cs="Arial"/>
          <w:color w:val="000000"/>
        </w:rPr>
        <w:t>Son</w:t>
      </w:r>
      <w:r w:rsidRPr="00E27EC3">
        <w:rPr>
          <w:rFonts w:ascii="Arial" w:hAnsi="Arial" w:cs="Arial"/>
          <w:color w:val="000000"/>
        </w:rPr>
        <w:t xml:space="preserve"> las tasas establecidas para los créditos en condiciones ordinarias</w:t>
      </w:r>
      <w:r w:rsidRPr="00E27EC3">
        <w:rPr>
          <w:rFonts w:ascii="Arial" w:hAnsi="Arial" w:cs="Arial"/>
        </w:rPr>
        <w:t xml:space="preserve"> previstos en este Manual para Pequeños y Medianos Productores, de conformidad con</w:t>
      </w:r>
      <w:r w:rsidR="00E27EC3">
        <w:rPr>
          <w:rFonts w:ascii="Arial" w:hAnsi="Arial" w:cs="Arial"/>
        </w:rPr>
        <w:t xml:space="preserve"> el</w:t>
      </w:r>
      <w:r w:rsidRPr="00E27EC3">
        <w:rPr>
          <w:rFonts w:ascii="Arial" w:hAnsi="Arial" w:cs="Arial"/>
        </w:rPr>
        <w:t xml:space="preserve"> </w:t>
      </w:r>
      <w:r w:rsidRPr="00E27EC3">
        <w:rPr>
          <w:rFonts w:ascii="Arial" w:hAnsi="Arial" w:cs="Arial"/>
          <w:i/>
          <w:u w:val="single"/>
        </w:rPr>
        <w:t>Anexo I.II del presente Título.</w:t>
      </w:r>
    </w:p>
    <w:p w:rsidR="00227B94" w:rsidRPr="002E6451" w:rsidRDefault="00227B94" w:rsidP="00227B94">
      <w:pPr>
        <w:pStyle w:val="Prrafodelista"/>
        <w:spacing w:line="0" w:lineRule="atLeast"/>
        <w:ind w:left="0"/>
        <w:jc w:val="both"/>
        <w:rPr>
          <w:rFonts w:ascii="Arial" w:eastAsia="Times New Roman" w:hAnsi="Arial" w:cs="Arial"/>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eastAsia="Times New Roman" w:hAnsi="Arial" w:cs="Arial"/>
          <w:b/>
          <w:iCs/>
          <w:color w:val="000000"/>
        </w:rPr>
        <w:t>Amortización de la deuda:</w:t>
      </w:r>
      <w:r w:rsidRPr="002E6451">
        <w:rPr>
          <w:rFonts w:ascii="Arial" w:eastAsia="Times New Roman" w:hAnsi="Arial" w:cs="Arial"/>
          <w:iCs/>
          <w:color w:val="000000"/>
        </w:rPr>
        <w:t> </w:t>
      </w:r>
      <w:r w:rsidRPr="002E6451">
        <w:rPr>
          <w:rFonts w:ascii="Arial" w:eastAsia="Times New Roman" w:hAnsi="Arial" w:cs="Arial"/>
          <w:color w:val="000000"/>
        </w:rPr>
        <w:t>Los abonos a capital, el periodo de gracia y la periodicidad de pago de los intereses se podrán pactar con el intermediario financiero, de acuerdo con el flujo de caja del productor y/o la actividad productiva que desarrolla. La periodicidad de pago de intereses no podrá superar la modalidad año vencido.</w:t>
      </w:r>
    </w:p>
    <w:p w:rsidR="00227B94" w:rsidRDefault="00227B94" w:rsidP="00227B94">
      <w:pPr>
        <w:widowControl w:val="0"/>
        <w:tabs>
          <w:tab w:val="left" w:pos="8787"/>
        </w:tabs>
        <w:overflowPunct w:val="0"/>
        <w:autoSpaceDE w:val="0"/>
        <w:autoSpaceDN w:val="0"/>
        <w:adjustRightInd w:val="0"/>
        <w:spacing w:line="229" w:lineRule="auto"/>
        <w:ind w:right="-2"/>
        <w:jc w:val="both"/>
        <w:rPr>
          <w:rFonts w:ascii="Arial" w:hAnsi="Arial" w:cs="Arial"/>
          <w:b/>
          <w:iCs/>
          <w:color w:val="000000"/>
        </w:rPr>
      </w:pPr>
    </w:p>
    <w:p w:rsidR="00227B94" w:rsidRPr="002E6451" w:rsidRDefault="00227B94" w:rsidP="00227B94">
      <w:pPr>
        <w:widowControl w:val="0"/>
        <w:tabs>
          <w:tab w:val="left" w:pos="8787"/>
        </w:tabs>
        <w:overflowPunct w:val="0"/>
        <w:autoSpaceDE w:val="0"/>
        <w:autoSpaceDN w:val="0"/>
        <w:adjustRightInd w:val="0"/>
        <w:spacing w:line="229" w:lineRule="auto"/>
        <w:ind w:right="-2"/>
        <w:jc w:val="both"/>
        <w:rPr>
          <w:rFonts w:ascii="Times New Roman" w:hAnsi="Times New Roman"/>
          <w:sz w:val="24"/>
          <w:szCs w:val="24"/>
        </w:rPr>
      </w:pPr>
      <w:r w:rsidRPr="002E6451">
        <w:rPr>
          <w:rFonts w:ascii="Arial" w:hAnsi="Arial" w:cs="Arial"/>
          <w:b/>
          <w:iCs/>
          <w:color w:val="000000"/>
        </w:rPr>
        <w:t xml:space="preserve">Tasa de </w:t>
      </w:r>
      <w:r w:rsidRPr="00E27EC3">
        <w:rPr>
          <w:rFonts w:ascii="Arial" w:hAnsi="Arial" w:cs="Arial"/>
          <w:b/>
          <w:iCs/>
          <w:color w:val="000000"/>
        </w:rPr>
        <w:t>Redescuento:</w:t>
      </w:r>
      <w:r w:rsidRPr="00E27EC3">
        <w:rPr>
          <w:rFonts w:ascii="Arial" w:hAnsi="Arial" w:cs="Arial"/>
          <w:iCs/>
          <w:color w:val="000000"/>
        </w:rPr>
        <w:t> Para los créditos que se otorguen con recursos de redescuento, la tasa será l</w:t>
      </w:r>
      <w:r w:rsidRPr="00E27EC3">
        <w:rPr>
          <w:rFonts w:ascii="Arial" w:hAnsi="Arial" w:cs="Arial"/>
          <w:color w:val="000000"/>
        </w:rPr>
        <w:t>a establecida para los créditos en cond</w:t>
      </w:r>
      <w:r w:rsidR="00880F42" w:rsidRPr="00E27EC3">
        <w:rPr>
          <w:rFonts w:ascii="Arial" w:hAnsi="Arial" w:cs="Arial"/>
          <w:color w:val="000000"/>
        </w:rPr>
        <w:t>iciones ordinarias previstos p</w:t>
      </w:r>
      <w:r w:rsidRPr="00E27EC3">
        <w:rPr>
          <w:rFonts w:ascii="Arial" w:hAnsi="Arial" w:cs="Arial"/>
          <w:color w:val="000000"/>
        </w:rPr>
        <w:t xml:space="preserve">ara </w:t>
      </w:r>
      <w:r w:rsidR="00880F42" w:rsidRPr="00E27EC3">
        <w:rPr>
          <w:rFonts w:ascii="Arial" w:hAnsi="Arial" w:cs="Arial"/>
          <w:color w:val="000000"/>
        </w:rPr>
        <w:t>p</w:t>
      </w:r>
      <w:r w:rsidRPr="00E27EC3">
        <w:rPr>
          <w:rFonts w:ascii="Arial" w:hAnsi="Arial" w:cs="Arial"/>
          <w:color w:val="000000"/>
        </w:rPr>
        <w:t xml:space="preserve">equeños y </w:t>
      </w:r>
      <w:r w:rsidR="00880F42" w:rsidRPr="00E27EC3">
        <w:rPr>
          <w:rFonts w:ascii="Arial" w:hAnsi="Arial" w:cs="Arial"/>
          <w:color w:val="000000"/>
        </w:rPr>
        <w:t>m</w:t>
      </w:r>
      <w:r w:rsidRPr="00E27EC3">
        <w:rPr>
          <w:rFonts w:ascii="Arial" w:hAnsi="Arial" w:cs="Arial"/>
          <w:color w:val="000000"/>
        </w:rPr>
        <w:t xml:space="preserve">edianos </w:t>
      </w:r>
      <w:r w:rsidR="00880F42" w:rsidRPr="00E27EC3">
        <w:rPr>
          <w:rFonts w:ascii="Arial" w:hAnsi="Arial" w:cs="Arial"/>
          <w:color w:val="000000"/>
        </w:rPr>
        <w:t>p</w:t>
      </w:r>
      <w:r w:rsidRPr="00E27EC3">
        <w:rPr>
          <w:rFonts w:ascii="Arial" w:hAnsi="Arial" w:cs="Arial"/>
          <w:color w:val="000000"/>
        </w:rPr>
        <w:t xml:space="preserve">roductores, de conformidad con el </w:t>
      </w:r>
      <w:r w:rsidRPr="00E27EC3">
        <w:rPr>
          <w:rFonts w:ascii="Arial" w:hAnsi="Arial" w:cs="Arial"/>
        </w:rPr>
        <w:t xml:space="preserve"> </w:t>
      </w:r>
      <w:r w:rsidRPr="00E27EC3">
        <w:rPr>
          <w:rFonts w:ascii="Arial" w:hAnsi="Arial" w:cs="Arial"/>
          <w:i/>
          <w:u w:val="single"/>
        </w:rPr>
        <w:t>Anexo I.II del presente Título</w:t>
      </w:r>
      <w:r w:rsidRPr="00E27EC3">
        <w:rPr>
          <w:rFonts w:ascii="Arial" w:hAnsi="Arial" w:cs="Arial"/>
        </w:rPr>
        <w:t>.</w:t>
      </w:r>
    </w:p>
    <w:p w:rsidR="008F313B" w:rsidRDefault="008F313B" w:rsidP="00227B94">
      <w:pPr>
        <w:pStyle w:val="Prrafodelista"/>
        <w:spacing w:line="0" w:lineRule="atLeast"/>
        <w:ind w:left="0"/>
        <w:jc w:val="both"/>
        <w:rPr>
          <w:rFonts w:ascii="Arial" w:eastAsia="Times New Roman" w:hAnsi="Arial" w:cs="Arial"/>
          <w:b/>
          <w:iCs/>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eastAsia="Times New Roman" w:hAnsi="Arial" w:cs="Arial"/>
          <w:b/>
          <w:iCs/>
          <w:color w:val="000000"/>
        </w:rPr>
        <w:t>Margen de redescuento:</w:t>
      </w:r>
      <w:r w:rsidRPr="002E6451">
        <w:rPr>
          <w:rFonts w:ascii="Arial" w:eastAsia="Times New Roman" w:hAnsi="Arial" w:cs="Arial"/>
          <w:iCs/>
          <w:color w:val="000000"/>
        </w:rPr>
        <w:t> </w:t>
      </w:r>
      <w:r w:rsidRPr="002E6451">
        <w:rPr>
          <w:rFonts w:ascii="Arial" w:eastAsia="Times New Roman" w:hAnsi="Arial" w:cs="Arial"/>
          <w:color w:val="000000"/>
        </w:rPr>
        <w:t>El margen de redescuento será hasta del cien por ciento (100%).</w:t>
      </w:r>
    </w:p>
    <w:p w:rsidR="00227B94" w:rsidRPr="002E6451" w:rsidRDefault="00227B94" w:rsidP="00227B94">
      <w:pPr>
        <w:pStyle w:val="Prrafodelista"/>
        <w:spacing w:line="0" w:lineRule="atLeast"/>
        <w:rPr>
          <w:rFonts w:ascii="Arial" w:hAnsi="Arial" w:cs="Arial"/>
          <w:bCs/>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hAnsi="Arial" w:cs="Arial"/>
          <w:b/>
          <w:bCs/>
        </w:rPr>
        <w:t>Cobertura de financiación:</w:t>
      </w:r>
      <w:r w:rsidRPr="002E6451">
        <w:rPr>
          <w:rFonts w:ascii="Arial" w:hAnsi="Arial" w:cs="Arial"/>
          <w:bCs/>
        </w:rPr>
        <w:t xml:space="preserve"> Hasta el</w:t>
      </w:r>
      <w:r w:rsidRPr="002E6451">
        <w:rPr>
          <w:rFonts w:ascii="Arial" w:hAnsi="Arial" w:cs="Arial"/>
        </w:rPr>
        <w:t xml:space="preserve"> cien por ciento (100%) de los pasivos no financieros vencidos al 31 de diciembre de 2013, acreditados por el beneficiario del crédito por concepto de capital e intereses corrientes y de mora.</w:t>
      </w:r>
    </w:p>
    <w:p w:rsidR="00227B94" w:rsidRPr="002E6451" w:rsidRDefault="00227B94" w:rsidP="00227B94">
      <w:pPr>
        <w:pStyle w:val="Prrafodelista"/>
        <w:rPr>
          <w:rFonts w:ascii="Arial" w:eastAsia="Times New Roman" w:hAnsi="Arial" w:cs="Arial"/>
          <w:color w:val="000000"/>
        </w:rPr>
      </w:pPr>
    </w:p>
    <w:p w:rsidR="00227B94" w:rsidRPr="00485654" w:rsidRDefault="00227B94" w:rsidP="00227B94">
      <w:pPr>
        <w:pStyle w:val="Ttulo3"/>
        <w:rPr>
          <w:rFonts w:eastAsia="Times New Roman"/>
        </w:rPr>
      </w:pPr>
      <w:bookmarkStart w:id="130" w:name="_Toc439234649"/>
      <w:r>
        <w:rPr>
          <w:rFonts w:eastAsia="Times New Roman"/>
        </w:rPr>
        <w:t>1.</w:t>
      </w:r>
      <w:r w:rsidR="00A14B05">
        <w:rPr>
          <w:rFonts w:eastAsia="Times New Roman"/>
        </w:rPr>
        <w:t>2</w:t>
      </w:r>
      <w:r>
        <w:rPr>
          <w:rFonts w:eastAsia="Times New Roman"/>
        </w:rPr>
        <w:t>.</w:t>
      </w:r>
      <w:r w:rsidR="00E20FD6">
        <w:rPr>
          <w:rFonts w:eastAsia="Times New Roman"/>
        </w:rPr>
        <w:t>1.</w:t>
      </w:r>
      <w:r>
        <w:rPr>
          <w:rFonts w:eastAsia="Times New Roman"/>
        </w:rPr>
        <w:t xml:space="preserve">6 </w:t>
      </w:r>
      <w:r w:rsidRPr="00485654">
        <w:rPr>
          <w:rFonts w:eastAsia="Times New Roman"/>
        </w:rPr>
        <w:t>Fondo Agropecuario de Garantías.</w:t>
      </w:r>
      <w:bookmarkEnd w:id="130"/>
    </w:p>
    <w:p w:rsidR="00227B94" w:rsidRPr="002E6451" w:rsidRDefault="00227B94" w:rsidP="00227B94">
      <w:pPr>
        <w:pStyle w:val="Prrafodelista"/>
        <w:spacing w:line="0" w:lineRule="atLeast"/>
        <w:jc w:val="both"/>
        <w:rPr>
          <w:rFonts w:ascii="Arial" w:eastAsia="Times New Roman" w:hAnsi="Arial" w:cs="Arial"/>
          <w:color w:val="000000"/>
        </w:rPr>
      </w:pPr>
    </w:p>
    <w:p w:rsidR="00227B94" w:rsidRPr="002E6451" w:rsidRDefault="00275053" w:rsidP="008B5C18">
      <w:pPr>
        <w:pStyle w:val="Prrafodelista"/>
        <w:spacing w:line="0" w:lineRule="atLeast"/>
        <w:ind w:left="0"/>
        <w:jc w:val="both"/>
        <w:rPr>
          <w:rFonts w:ascii="Arial" w:eastAsia="Times New Roman" w:hAnsi="Arial" w:cs="Arial"/>
          <w:color w:val="000000"/>
        </w:rPr>
      </w:pPr>
      <w:r>
        <w:rPr>
          <w:rFonts w:ascii="Arial" w:eastAsia="Times New Roman" w:hAnsi="Arial" w:cs="Arial"/>
          <w:color w:val="000000"/>
        </w:rPr>
        <w:t>En materia de garantías l</w:t>
      </w:r>
      <w:r w:rsidR="00227B94" w:rsidRPr="002E6451">
        <w:rPr>
          <w:rFonts w:ascii="Arial" w:eastAsia="Times New Roman" w:hAnsi="Arial" w:cs="Arial"/>
          <w:color w:val="000000"/>
        </w:rPr>
        <w:t>os créditos se ajustarán a las condiciones exigidas por el intermediario financiero y podrán contar con garantía</w:t>
      </w:r>
      <w:r w:rsidR="008B5C18">
        <w:rPr>
          <w:rFonts w:ascii="Arial" w:eastAsia="Times New Roman" w:hAnsi="Arial" w:cs="Arial"/>
          <w:color w:val="000000"/>
        </w:rPr>
        <w:t xml:space="preserve"> del </w:t>
      </w:r>
      <w:r w:rsidR="00227B94" w:rsidRPr="002E6451">
        <w:rPr>
          <w:rFonts w:ascii="Arial" w:eastAsia="Times New Roman" w:hAnsi="Arial" w:cs="Arial"/>
          <w:color w:val="000000"/>
        </w:rPr>
        <w:t xml:space="preserve">FAG </w:t>
      </w:r>
      <w:r w:rsidR="008B5C18">
        <w:rPr>
          <w:rFonts w:ascii="Arial" w:eastAsia="Times New Roman" w:hAnsi="Arial" w:cs="Arial"/>
          <w:color w:val="000000"/>
        </w:rPr>
        <w:t>en los términos dispuestos en el Capítulo Primero del Título Segundo del presente Manual de Servicios.</w:t>
      </w:r>
    </w:p>
    <w:p w:rsidR="00227B94" w:rsidRPr="002E6451" w:rsidRDefault="00227B94" w:rsidP="00227B94">
      <w:pPr>
        <w:spacing w:line="0" w:lineRule="atLeast"/>
        <w:jc w:val="both"/>
        <w:rPr>
          <w:rFonts w:ascii="Arial" w:hAnsi="Arial" w:cs="Arial"/>
          <w:color w:val="000000"/>
        </w:rPr>
      </w:pPr>
    </w:p>
    <w:p w:rsidR="00227B94" w:rsidRPr="002E6451" w:rsidRDefault="00227B94" w:rsidP="00227B94">
      <w:pPr>
        <w:pStyle w:val="Ttulo3"/>
        <w:rPr>
          <w:rFonts w:eastAsia="Times New Roman"/>
        </w:rPr>
      </w:pPr>
      <w:bookmarkStart w:id="131" w:name="_Toc439234650"/>
      <w:r>
        <w:rPr>
          <w:rFonts w:eastAsia="Times New Roman"/>
        </w:rPr>
        <w:t>1.</w:t>
      </w:r>
      <w:r w:rsidR="00A14B05">
        <w:rPr>
          <w:rFonts w:eastAsia="Times New Roman"/>
        </w:rPr>
        <w:t>2</w:t>
      </w:r>
      <w:r w:rsidRPr="002E6451">
        <w:rPr>
          <w:rFonts w:eastAsia="Times New Roman"/>
        </w:rPr>
        <w:t>.</w:t>
      </w:r>
      <w:r w:rsidR="00E20FD6">
        <w:rPr>
          <w:rFonts w:eastAsia="Times New Roman"/>
        </w:rPr>
        <w:t>1.</w:t>
      </w:r>
      <w:r>
        <w:rPr>
          <w:rFonts w:eastAsia="Times New Roman"/>
        </w:rPr>
        <w:t>7</w:t>
      </w:r>
      <w:r w:rsidRPr="002E6451">
        <w:rPr>
          <w:rFonts w:eastAsia="Times New Roman"/>
        </w:rPr>
        <w:t xml:space="preserve"> Incentivo a la Capitalización Rural</w:t>
      </w:r>
      <w:bookmarkEnd w:id="131"/>
      <w:r w:rsidRPr="002E6451">
        <w:rPr>
          <w:rFonts w:eastAsia="Times New Roman"/>
        </w:rPr>
        <w:t xml:space="preserve"> </w:t>
      </w:r>
    </w:p>
    <w:p w:rsidR="00227B94" w:rsidRPr="002E6451" w:rsidRDefault="00227B94" w:rsidP="00227B94">
      <w:pPr>
        <w:pStyle w:val="Prrafodelista"/>
        <w:spacing w:line="0" w:lineRule="atLeast"/>
        <w:ind w:left="0"/>
        <w:jc w:val="both"/>
        <w:rPr>
          <w:rFonts w:ascii="Arial" w:eastAsia="Times New Roman" w:hAnsi="Arial" w:cs="Arial"/>
          <w:color w:val="000000"/>
        </w:rPr>
      </w:pPr>
    </w:p>
    <w:p w:rsidR="00227B94" w:rsidRPr="002E6451" w:rsidRDefault="00227B94" w:rsidP="00227B94">
      <w:pPr>
        <w:pStyle w:val="Prrafodelista"/>
        <w:spacing w:line="0" w:lineRule="atLeast"/>
        <w:ind w:left="0"/>
        <w:jc w:val="both"/>
        <w:rPr>
          <w:rFonts w:ascii="Arial" w:eastAsia="Times New Roman" w:hAnsi="Arial" w:cs="Arial"/>
          <w:color w:val="000000"/>
        </w:rPr>
      </w:pPr>
      <w:r w:rsidRPr="002E6451">
        <w:rPr>
          <w:rFonts w:ascii="Arial" w:eastAsia="Times New Roman" w:hAnsi="Arial" w:cs="Arial"/>
          <w:color w:val="000000"/>
        </w:rPr>
        <w:t>Los créditos no tendrán acceso al Incentivo a la Capitalización Rural – ICR.</w:t>
      </w:r>
    </w:p>
    <w:p w:rsidR="00227B94" w:rsidRPr="002E6451" w:rsidRDefault="00227B94" w:rsidP="00227B94">
      <w:pPr>
        <w:spacing w:line="0" w:lineRule="atLeast"/>
        <w:jc w:val="both"/>
        <w:rPr>
          <w:rFonts w:ascii="Arial" w:hAnsi="Arial" w:cs="Arial"/>
          <w:b/>
        </w:rPr>
      </w:pPr>
    </w:p>
    <w:p w:rsidR="0056153B" w:rsidRPr="00D75BA6" w:rsidRDefault="0056153B" w:rsidP="0056153B">
      <w:pPr>
        <w:pStyle w:val="Ttulo3"/>
      </w:pPr>
      <w:bookmarkStart w:id="132" w:name="_Toc409010848"/>
      <w:bookmarkStart w:id="133" w:name="_Toc439234651"/>
      <w:r>
        <w:t>1.</w:t>
      </w:r>
      <w:r w:rsidR="00391223">
        <w:t>2</w:t>
      </w:r>
      <w:r>
        <w:t xml:space="preserve">.2  </w:t>
      </w:r>
      <w:r w:rsidRPr="00C727A8">
        <w:t>Línea</w:t>
      </w:r>
      <w:r>
        <w:t xml:space="preserve"> </w:t>
      </w:r>
      <w:r w:rsidRPr="00C727A8">
        <w:t>de Crédito para Vivienda de Interés Social Rural</w:t>
      </w:r>
      <w:bookmarkEnd w:id="132"/>
      <w:bookmarkEnd w:id="133"/>
    </w:p>
    <w:p w:rsidR="0056153B" w:rsidRPr="00D75BA6" w:rsidRDefault="0056153B" w:rsidP="0056153B">
      <w:pPr>
        <w:pStyle w:val="Ttulo3"/>
      </w:pPr>
    </w:p>
    <w:p w:rsidR="0056153B" w:rsidRPr="00FD14A9" w:rsidRDefault="0056153B" w:rsidP="0056153B">
      <w:pPr>
        <w:shd w:val="clear" w:color="auto" w:fill="FFFFFF"/>
        <w:ind w:right="91"/>
        <w:jc w:val="both"/>
        <w:rPr>
          <w:rFonts w:ascii="Arial" w:hAnsi="Arial" w:cs="Arial"/>
        </w:rPr>
      </w:pPr>
      <w:r>
        <w:rPr>
          <w:rFonts w:ascii="Arial" w:hAnsi="Arial" w:cs="Arial"/>
        </w:rPr>
        <w:t>En el presente numeral se definen las condiciones de la l</w:t>
      </w:r>
      <w:r w:rsidRPr="00FD14A9">
        <w:rPr>
          <w:rFonts w:ascii="Arial" w:hAnsi="Arial" w:cs="Arial"/>
        </w:rPr>
        <w:t>ínea de redescuento de créditos FINAGRO para proyectos de Vivienda de Interés Social Rural,</w:t>
      </w:r>
      <w:r>
        <w:rPr>
          <w:rFonts w:ascii="Arial" w:hAnsi="Arial" w:cs="Arial"/>
        </w:rPr>
        <w:t xml:space="preserve"> con base en lo definido por la </w:t>
      </w:r>
      <w:r w:rsidRPr="00FD14A9">
        <w:rPr>
          <w:rFonts w:ascii="Arial" w:hAnsi="Arial" w:cs="Arial"/>
        </w:rPr>
        <w:t xml:space="preserve">Comisión Nacional de Crédito Agropecuario </w:t>
      </w:r>
      <w:r>
        <w:rPr>
          <w:rFonts w:ascii="Arial" w:hAnsi="Arial" w:cs="Arial"/>
        </w:rPr>
        <w:t>en l</w:t>
      </w:r>
      <w:r w:rsidRPr="00FD14A9">
        <w:rPr>
          <w:rFonts w:ascii="Arial" w:hAnsi="Arial" w:cs="Arial"/>
        </w:rPr>
        <w:t xml:space="preserve">as </w:t>
      </w:r>
      <w:r>
        <w:rPr>
          <w:rFonts w:ascii="Arial" w:hAnsi="Arial" w:cs="Arial"/>
        </w:rPr>
        <w:t>R</w:t>
      </w:r>
      <w:r w:rsidRPr="00FD14A9">
        <w:rPr>
          <w:rFonts w:ascii="Arial" w:hAnsi="Arial" w:cs="Arial"/>
        </w:rPr>
        <w:t>esoluciones 3 y 15 de 2001</w:t>
      </w:r>
      <w:r>
        <w:rPr>
          <w:rFonts w:ascii="Arial" w:hAnsi="Arial" w:cs="Arial"/>
        </w:rPr>
        <w:t>.</w:t>
      </w:r>
    </w:p>
    <w:p w:rsidR="0056153B" w:rsidRDefault="0056153B" w:rsidP="0056153B">
      <w:pPr>
        <w:jc w:val="both"/>
        <w:rPr>
          <w:rFonts w:ascii="Arial" w:hAnsi="Arial" w:cs="Arial"/>
        </w:rPr>
      </w:pPr>
    </w:p>
    <w:p w:rsidR="0056153B" w:rsidRPr="003B7AF0" w:rsidRDefault="0056153B" w:rsidP="0056153B">
      <w:pPr>
        <w:pStyle w:val="Ttulo3"/>
      </w:pPr>
      <w:bookmarkStart w:id="134" w:name="_Toc349635012"/>
      <w:bookmarkStart w:id="135" w:name="_Toc353442320"/>
      <w:bookmarkStart w:id="136" w:name="_Toc439234652"/>
      <w:r w:rsidRPr="003B7AF0">
        <w:rPr>
          <w:lang w:val="es-ES"/>
        </w:rPr>
        <w:t>1.</w:t>
      </w:r>
      <w:r w:rsidR="00391223">
        <w:rPr>
          <w:lang w:val="es-ES"/>
        </w:rPr>
        <w:t>2</w:t>
      </w:r>
      <w:r>
        <w:rPr>
          <w:lang w:val="es-ES"/>
        </w:rPr>
        <w:t>.2.</w:t>
      </w:r>
      <w:r w:rsidRPr="003B7AF0">
        <w:rPr>
          <w:lang w:val="es-ES"/>
        </w:rPr>
        <w:t xml:space="preserve">1 </w:t>
      </w:r>
      <w:r w:rsidRPr="003B7AF0">
        <w:t>Definición de proyectos de vivienda de interés social rural susceptible de acceder al crédito</w:t>
      </w:r>
      <w:bookmarkEnd w:id="134"/>
      <w:bookmarkEnd w:id="135"/>
      <w:bookmarkEnd w:id="136"/>
    </w:p>
    <w:p w:rsidR="0056153B" w:rsidRPr="00FD14A9" w:rsidRDefault="0056153B" w:rsidP="0056153B">
      <w:pPr>
        <w:jc w:val="both"/>
        <w:rPr>
          <w:rFonts w:ascii="Arial" w:hAnsi="Arial" w:cs="Arial"/>
        </w:rPr>
      </w:pPr>
    </w:p>
    <w:p w:rsidR="0056153B" w:rsidRPr="007C746F" w:rsidRDefault="0056153B" w:rsidP="008C694B">
      <w:pPr>
        <w:pStyle w:val="Textoindependiente2"/>
        <w:numPr>
          <w:ilvl w:val="0"/>
          <w:numId w:val="14"/>
        </w:numPr>
        <w:rPr>
          <w:b w:val="0"/>
          <w:bCs w:val="0"/>
        </w:rPr>
      </w:pPr>
      <w:r w:rsidRPr="007C746F">
        <w:rPr>
          <w:b w:val="0"/>
          <w:bCs w:val="0"/>
        </w:rPr>
        <w:t>Se consideran proyectos de vivienda de interés social rural aquellos que se desarrollen en zonas definidas como suelo rural en los planes de ordenamiento territorial y de acuerdo con lo establecido en el Capítulo 4 de la Ley 388 de 1997. Para efectos del crédito de vivienda de interés social rural, el campo de aplicación serán las zonas consideradas como suelo rural, y los municipios con población inferior a 30.000 habitantes. Mientras los municipios adoptan el Plan de Ordenamiento Territorial, se entenderá por suelo rural, el espacio comprendido entre el perímetro urbano de la cabecera municipal y el límite municipal respectivo, y los centros poblados de los corregimientos con población hasta 2.500 habitantes. (Art. 2º Decreto 1560 de 2.001.)</w:t>
      </w:r>
    </w:p>
    <w:p w:rsidR="0056153B" w:rsidRPr="00FD14A9" w:rsidRDefault="0056153B" w:rsidP="0056153B">
      <w:pPr>
        <w:jc w:val="both"/>
        <w:rPr>
          <w:rFonts w:ascii="Arial" w:hAnsi="Arial" w:cs="Arial"/>
        </w:rPr>
      </w:pPr>
    </w:p>
    <w:p w:rsidR="0056153B" w:rsidRPr="00500877" w:rsidRDefault="0056153B" w:rsidP="008C694B">
      <w:pPr>
        <w:pStyle w:val="Prrafodelista"/>
        <w:numPr>
          <w:ilvl w:val="0"/>
          <w:numId w:val="14"/>
        </w:numPr>
        <w:jc w:val="both"/>
        <w:rPr>
          <w:rFonts w:ascii="Arial" w:hAnsi="Arial" w:cs="Arial"/>
        </w:rPr>
      </w:pPr>
      <w:r w:rsidRPr="00500877">
        <w:rPr>
          <w:rFonts w:ascii="Arial" w:hAnsi="Arial" w:cs="Arial"/>
        </w:rPr>
        <w:t>De igual forma, podrá otorgarse crédito de vivienda de interés social rural para proyectos de vivienda en zonas urbanas, siempre y cuando se garantice que los beneficiarios sean personas naturales cuyos ingresos provengan, en su totalidad, de la actividad agropecuaria desarrollada en zonas rurales. (Decreto 1560 de 2001).</w:t>
      </w:r>
    </w:p>
    <w:p w:rsidR="0056153B" w:rsidRPr="00FD14A9" w:rsidRDefault="0056153B" w:rsidP="0056153B">
      <w:pPr>
        <w:jc w:val="both"/>
        <w:rPr>
          <w:rFonts w:ascii="Arial" w:hAnsi="Arial" w:cs="Arial"/>
        </w:rPr>
      </w:pPr>
    </w:p>
    <w:p w:rsidR="0056153B" w:rsidRPr="00FD14A9" w:rsidRDefault="0056153B" w:rsidP="008C694B">
      <w:pPr>
        <w:numPr>
          <w:ilvl w:val="0"/>
          <w:numId w:val="14"/>
        </w:numPr>
        <w:jc w:val="both"/>
        <w:rPr>
          <w:rFonts w:ascii="Arial" w:hAnsi="Arial" w:cs="Arial"/>
        </w:rPr>
      </w:pPr>
      <w:r w:rsidRPr="00FD14A9">
        <w:rPr>
          <w:rFonts w:ascii="Arial" w:hAnsi="Arial" w:cs="Arial"/>
        </w:rPr>
        <w:t xml:space="preserve">Podrán financiarse proyectos de vivienda individuales no agrupadas, ubicadas en terrenos de uso agropecuario, forestal o pesquero cuyo tamaño sea de hasta tres (3) unidades agrícolas familiares (UAF) o cuyo avalúo comercial sea menor a setenta y cinco (75) SMMLV, para el año </w:t>
      </w:r>
      <w:r w:rsidRPr="00FD14A9">
        <w:rPr>
          <w:rFonts w:ascii="Arial" w:hAnsi="Arial" w:cs="Arial"/>
        </w:rPr>
        <w:lastRenderedPageBreak/>
        <w:t>2002, $23.175.000). Una UAF equivale a un predio rural con una extensión suficiente para suministrar a la familia que la explote ingresos anuales equivalentes a 1.080 salarios mínimos legales diarios (SMLV)</w:t>
      </w:r>
      <w:r>
        <w:rPr>
          <w:rFonts w:ascii="Arial" w:hAnsi="Arial" w:cs="Arial"/>
        </w:rPr>
        <w:t>.</w:t>
      </w:r>
    </w:p>
    <w:p w:rsidR="0056153B" w:rsidRPr="00FD14A9" w:rsidRDefault="0056153B" w:rsidP="0056153B">
      <w:pPr>
        <w:ind w:left="360"/>
        <w:jc w:val="both"/>
        <w:rPr>
          <w:rFonts w:ascii="Arial" w:hAnsi="Arial" w:cs="Arial"/>
        </w:rPr>
      </w:pPr>
    </w:p>
    <w:p w:rsidR="0056153B" w:rsidRPr="00FD14A9" w:rsidRDefault="0056153B" w:rsidP="008C694B">
      <w:pPr>
        <w:numPr>
          <w:ilvl w:val="0"/>
          <w:numId w:val="14"/>
        </w:numPr>
        <w:jc w:val="both"/>
        <w:rPr>
          <w:rFonts w:ascii="Arial" w:hAnsi="Arial" w:cs="Arial"/>
        </w:rPr>
      </w:pPr>
      <w:r w:rsidRPr="00FD14A9">
        <w:rPr>
          <w:rFonts w:ascii="Arial" w:hAnsi="Arial" w:cs="Arial"/>
        </w:rPr>
        <w:t>Proyectos de vivienda- agrupadas o independientes de una unidad productiva, que pertenezcan a estratos uno (1) y dos (2).</w:t>
      </w:r>
    </w:p>
    <w:p w:rsidR="0056153B" w:rsidRPr="00FD14A9" w:rsidRDefault="0056153B" w:rsidP="0056153B">
      <w:pPr>
        <w:jc w:val="both"/>
        <w:rPr>
          <w:rFonts w:ascii="Arial" w:hAnsi="Arial" w:cs="Arial"/>
        </w:rPr>
      </w:pPr>
    </w:p>
    <w:p w:rsidR="0056153B" w:rsidRPr="006264B1" w:rsidRDefault="0056153B" w:rsidP="008C694B">
      <w:pPr>
        <w:numPr>
          <w:ilvl w:val="0"/>
          <w:numId w:val="14"/>
        </w:numPr>
        <w:jc w:val="both"/>
        <w:rPr>
          <w:rFonts w:ascii="Arial" w:hAnsi="Arial" w:cs="Arial"/>
        </w:rPr>
      </w:pPr>
      <w:r w:rsidRPr="006264B1">
        <w:rPr>
          <w:rFonts w:ascii="Arial" w:hAnsi="Arial" w:cs="Arial"/>
        </w:rPr>
        <w:t>En comunidades indígenas, cuando su autoridad las clasifique como de interés social rural.</w:t>
      </w:r>
    </w:p>
    <w:p w:rsidR="0056153B" w:rsidRDefault="0056153B" w:rsidP="0056153B">
      <w:bookmarkStart w:id="137" w:name="_Toc349635013"/>
      <w:bookmarkStart w:id="138" w:name="_Toc353442321"/>
    </w:p>
    <w:p w:rsidR="0056153B" w:rsidRPr="003B7AF0" w:rsidRDefault="0056153B" w:rsidP="0056153B">
      <w:pPr>
        <w:pStyle w:val="Ttulo3"/>
      </w:pPr>
      <w:bookmarkStart w:id="139" w:name="_Toc439234653"/>
      <w:r w:rsidRPr="003B7AF0">
        <w:t>1.</w:t>
      </w:r>
      <w:r w:rsidR="00391223">
        <w:t>2</w:t>
      </w:r>
      <w:r w:rsidRPr="003B7AF0">
        <w:t>.2</w:t>
      </w:r>
      <w:r>
        <w:t xml:space="preserve">.2 </w:t>
      </w:r>
      <w:r w:rsidRPr="003B7AF0">
        <w:t xml:space="preserve"> Beneficiarios de la vivienda de interés social rural</w:t>
      </w:r>
      <w:bookmarkEnd w:id="137"/>
      <w:bookmarkEnd w:id="138"/>
      <w:bookmarkEnd w:id="139"/>
    </w:p>
    <w:p w:rsidR="0056153B" w:rsidRPr="006264B1" w:rsidRDefault="0056153B" w:rsidP="0056153B">
      <w:pPr>
        <w:jc w:val="both"/>
        <w:rPr>
          <w:rFonts w:ascii="Arial" w:hAnsi="Arial" w:cs="Arial"/>
          <w:lang w:val="es-ES_tradnl"/>
        </w:rPr>
      </w:pPr>
    </w:p>
    <w:p w:rsidR="0056153B" w:rsidRPr="004F4E4C" w:rsidRDefault="0056153B" w:rsidP="0056153B">
      <w:pPr>
        <w:shd w:val="clear" w:color="auto" w:fill="FFFFFF"/>
        <w:ind w:right="91"/>
        <w:jc w:val="both"/>
        <w:rPr>
          <w:rFonts w:ascii="Arial" w:hAnsi="Arial" w:cs="Arial"/>
        </w:rPr>
      </w:pPr>
      <w:r w:rsidRPr="00FD14A9">
        <w:rPr>
          <w:rFonts w:ascii="Arial" w:hAnsi="Arial" w:cs="Arial"/>
        </w:rPr>
        <w:t xml:space="preserve">Serán beneficiarios de los créditos a </w:t>
      </w:r>
      <w:proofErr w:type="spellStart"/>
      <w:r w:rsidRPr="00FD14A9">
        <w:rPr>
          <w:rFonts w:ascii="Arial" w:hAnsi="Arial" w:cs="Arial"/>
        </w:rPr>
        <w:t>redescontar</w:t>
      </w:r>
      <w:proofErr w:type="spellEnd"/>
      <w:r w:rsidRPr="00FD14A9">
        <w:rPr>
          <w:rFonts w:ascii="Arial" w:hAnsi="Arial" w:cs="Arial"/>
        </w:rPr>
        <w:t xml:space="preserve"> por esta línea, los indicados a continuación:</w:t>
      </w:r>
    </w:p>
    <w:p w:rsidR="0056153B" w:rsidRPr="004F4E4C" w:rsidRDefault="0056153B" w:rsidP="0056153B">
      <w:pPr>
        <w:jc w:val="both"/>
        <w:rPr>
          <w:rFonts w:ascii="Arial" w:hAnsi="Arial" w:cs="Arial"/>
        </w:rPr>
      </w:pPr>
    </w:p>
    <w:p w:rsidR="0056153B" w:rsidRPr="004F4E4C" w:rsidRDefault="0056153B" w:rsidP="008C694B">
      <w:pPr>
        <w:numPr>
          <w:ilvl w:val="0"/>
          <w:numId w:val="15"/>
        </w:numPr>
        <w:jc w:val="both"/>
        <w:rPr>
          <w:rFonts w:ascii="Arial" w:hAnsi="Arial" w:cs="Arial"/>
        </w:rPr>
      </w:pPr>
      <w:r w:rsidRPr="004F4E4C">
        <w:rPr>
          <w:rFonts w:ascii="Arial" w:hAnsi="Arial" w:cs="Arial"/>
        </w:rPr>
        <w:t>Constructores, personas naturales o jurídicas de régimen público o privado que adelanten programas de vivienda de interés social rural definidas en el numeral 1.</w:t>
      </w:r>
      <w:r w:rsidR="00391223">
        <w:rPr>
          <w:rFonts w:ascii="Arial" w:hAnsi="Arial" w:cs="Arial"/>
        </w:rPr>
        <w:t>2</w:t>
      </w:r>
      <w:r w:rsidRPr="004F4E4C">
        <w:rPr>
          <w:rFonts w:ascii="Arial" w:hAnsi="Arial" w:cs="Arial"/>
        </w:rPr>
        <w:t>.</w:t>
      </w:r>
      <w:r>
        <w:rPr>
          <w:rFonts w:ascii="Arial" w:hAnsi="Arial" w:cs="Arial"/>
        </w:rPr>
        <w:t xml:space="preserve">2.1. </w:t>
      </w:r>
    </w:p>
    <w:p w:rsidR="0056153B" w:rsidRPr="004F4E4C" w:rsidRDefault="0056153B" w:rsidP="0056153B">
      <w:pPr>
        <w:jc w:val="both"/>
        <w:rPr>
          <w:rFonts w:ascii="Arial" w:hAnsi="Arial" w:cs="Arial"/>
        </w:rPr>
      </w:pPr>
    </w:p>
    <w:p w:rsidR="0056153B" w:rsidRPr="00FD14A9" w:rsidRDefault="0056153B" w:rsidP="008C694B">
      <w:pPr>
        <w:numPr>
          <w:ilvl w:val="0"/>
          <w:numId w:val="15"/>
        </w:numPr>
        <w:jc w:val="both"/>
        <w:rPr>
          <w:rFonts w:ascii="Arial" w:hAnsi="Arial" w:cs="Arial"/>
        </w:rPr>
      </w:pPr>
      <w:r w:rsidRPr="00FD14A9">
        <w:rPr>
          <w:rFonts w:ascii="Arial" w:hAnsi="Arial" w:cs="Arial"/>
        </w:rPr>
        <w:t xml:space="preserve">Entes territoriales o instituciones que en nombre de éstas, realicen aportes complementarios al subsidio familiar de vivienda de interés social rural, para la adquisición de terrenos a terceros, gastos de </w:t>
      </w:r>
      <w:proofErr w:type="spellStart"/>
      <w:r w:rsidRPr="00FD14A9">
        <w:rPr>
          <w:rFonts w:ascii="Arial" w:hAnsi="Arial" w:cs="Arial"/>
        </w:rPr>
        <w:t>preinversión</w:t>
      </w:r>
      <w:proofErr w:type="spellEnd"/>
      <w:r w:rsidRPr="00FD14A9">
        <w:rPr>
          <w:rFonts w:ascii="Arial" w:hAnsi="Arial" w:cs="Arial"/>
        </w:rPr>
        <w:t xml:space="preserve"> y diseños, y construcción de infraestructura de servicios públicos domiciliarios.</w:t>
      </w:r>
    </w:p>
    <w:p w:rsidR="0056153B" w:rsidRPr="00FD14A9" w:rsidRDefault="0056153B" w:rsidP="0056153B">
      <w:pPr>
        <w:jc w:val="both"/>
        <w:rPr>
          <w:rFonts w:ascii="Arial" w:hAnsi="Arial" w:cs="Arial"/>
        </w:rPr>
      </w:pPr>
    </w:p>
    <w:p w:rsidR="0056153B" w:rsidRPr="00FD14A9" w:rsidRDefault="0056153B" w:rsidP="008C694B">
      <w:pPr>
        <w:numPr>
          <w:ilvl w:val="0"/>
          <w:numId w:val="15"/>
        </w:numPr>
        <w:jc w:val="both"/>
        <w:rPr>
          <w:rFonts w:ascii="Arial" w:hAnsi="Arial" w:cs="Arial"/>
        </w:rPr>
      </w:pPr>
      <w:r w:rsidRPr="00FD14A9">
        <w:rPr>
          <w:rFonts w:ascii="Arial" w:hAnsi="Arial" w:cs="Arial"/>
        </w:rPr>
        <w:t>Usuarios de vivienda urbana, cuando los mismos deriven el 100% de sus ingresos de una actividad agropecuaria desarrollada en zona rural, de acuerdo con los siguientes requisitos:</w:t>
      </w:r>
    </w:p>
    <w:p w:rsidR="0056153B" w:rsidRPr="00FD14A9" w:rsidRDefault="0056153B" w:rsidP="0056153B">
      <w:pPr>
        <w:jc w:val="both"/>
        <w:rPr>
          <w:rFonts w:ascii="Arial" w:hAnsi="Arial" w:cs="Arial"/>
        </w:rPr>
      </w:pPr>
    </w:p>
    <w:p w:rsidR="0056153B" w:rsidRPr="00FD14A9" w:rsidRDefault="0056153B" w:rsidP="0056153B">
      <w:pPr>
        <w:ind w:left="720"/>
        <w:jc w:val="both"/>
        <w:rPr>
          <w:rFonts w:ascii="Arial" w:hAnsi="Arial" w:cs="Arial"/>
        </w:rPr>
      </w:pPr>
      <w:r w:rsidRPr="00FD14A9">
        <w:rPr>
          <w:rFonts w:ascii="Arial" w:hAnsi="Arial" w:cs="Arial"/>
        </w:rPr>
        <w:t>En el caso de trabajadores que deriven sus ingresos de empresas que desarrollen actividades agropecuarias en zona rural, copia del contrato de trabajo respectivo y certificación del revisor fiscal o de contador certificado acerca de las actividades que desarrolla la empresa y que estas mismas se efectúan en un predio ubicado en zona rural.</w:t>
      </w:r>
    </w:p>
    <w:p w:rsidR="0056153B" w:rsidRPr="00FD14A9" w:rsidRDefault="0056153B" w:rsidP="0056153B">
      <w:pPr>
        <w:jc w:val="both"/>
        <w:rPr>
          <w:rFonts w:ascii="Arial" w:hAnsi="Arial" w:cs="Arial"/>
        </w:rPr>
      </w:pPr>
    </w:p>
    <w:p w:rsidR="0056153B" w:rsidRPr="00FD14A9" w:rsidRDefault="0056153B" w:rsidP="0056153B">
      <w:pPr>
        <w:ind w:left="720"/>
        <w:jc w:val="both"/>
        <w:rPr>
          <w:rFonts w:ascii="Arial" w:hAnsi="Arial" w:cs="Arial"/>
        </w:rPr>
      </w:pPr>
      <w:r w:rsidRPr="00FD14A9">
        <w:rPr>
          <w:rFonts w:ascii="Arial" w:hAnsi="Arial" w:cs="Arial"/>
        </w:rPr>
        <w:t>En el caso de productores de bienes del sector agropecuario o de quienes devenguen el 100% de sus ingresos de actividades agropecuarias desarrolladas en zona rural, la entidad financiera debe verificar y certificar que el 100% de sus ingresos provienen del desarrollo de una actividad agropecuaria debidamente establecida.</w:t>
      </w:r>
    </w:p>
    <w:p w:rsidR="0056153B" w:rsidRPr="00FD14A9" w:rsidRDefault="0056153B" w:rsidP="0056153B">
      <w:pPr>
        <w:jc w:val="both"/>
        <w:rPr>
          <w:rFonts w:ascii="Arial" w:hAnsi="Arial" w:cs="Arial"/>
        </w:rPr>
      </w:pPr>
    </w:p>
    <w:p w:rsidR="0056153B" w:rsidRPr="00FD14A9" w:rsidRDefault="0056153B" w:rsidP="0056153B">
      <w:pPr>
        <w:ind w:left="720"/>
        <w:jc w:val="both"/>
        <w:rPr>
          <w:rFonts w:ascii="Arial" w:hAnsi="Arial" w:cs="Arial"/>
        </w:rPr>
      </w:pPr>
      <w:r w:rsidRPr="00FD14A9">
        <w:rPr>
          <w:rFonts w:ascii="Arial" w:hAnsi="Arial" w:cs="Arial"/>
        </w:rPr>
        <w:t>Compromiso de mantener la propiedad de la vivienda durante un lapso mínimo de 5 años, condición sujeta a la aceleración de la obligación.</w:t>
      </w:r>
    </w:p>
    <w:p w:rsidR="0056153B" w:rsidRPr="00FD14A9" w:rsidRDefault="0056153B" w:rsidP="0056153B">
      <w:pPr>
        <w:jc w:val="both"/>
        <w:rPr>
          <w:rFonts w:ascii="Arial" w:hAnsi="Arial" w:cs="Arial"/>
        </w:rPr>
      </w:pPr>
    </w:p>
    <w:p w:rsidR="0056153B" w:rsidRDefault="0056153B" w:rsidP="0056153B">
      <w:pPr>
        <w:ind w:left="720"/>
        <w:jc w:val="both"/>
        <w:rPr>
          <w:rFonts w:ascii="Arial" w:hAnsi="Arial" w:cs="Arial"/>
        </w:rPr>
      </w:pPr>
      <w:r w:rsidRPr="00FD14A9">
        <w:rPr>
          <w:rFonts w:ascii="Arial" w:hAnsi="Arial" w:cs="Arial"/>
        </w:rPr>
        <w:t xml:space="preserve">Los beneficiaros finales de las viviendas </w:t>
      </w:r>
      <w:proofErr w:type="gramStart"/>
      <w:r w:rsidRPr="00FD14A9">
        <w:rPr>
          <w:rFonts w:ascii="Arial" w:hAnsi="Arial" w:cs="Arial"/>
        </w:rPr>
        <w:t>deberán</w:t>
      </w:r>
      <w:proofErr w:type="gramEnd"/>
      <w:r w:rsidRPr="00FD14A9">
        <w:rPr>
          <w:rFonts w:ascii="Arial" w:hAnsi="Arial" w:cs="Arial"/>
        </w:rPr>
        <w:t xml:space="preserve"> cumplir los requisitos del Decreto 1133 de 2.000 y los establecidos en el </w:t>
      </w:r>
      <w:r>
        <w:rPr>
          <w:rFonts w:ascii="Arial" w:hAnsi="Arial" w:cs="Arial"/>
        </w:rPr>
        <w:t>presente Manual</w:t>
      </w:r>
      <w:r w:rsidRPr="00FD14A9">
        <w:rPr>
          <w:rFonts w:ascii="Arial" w:hAnsi="Arial" w:cs="Arial"/>
        </w:rPr>
        <w:t>.</w:t>
      </w:r>
    </w:p>
    <w:p w:rsidR="0056153B" w:rsidRDefault="0056153B" w:rsidP="0056153B">
      <w:pPr>
        <w:pStyle w:val="Ttulo3"/>
      </w:pPr>
      <w:bookmarkStart w:id="140" w:name="_Toc349635014"/>
      <w:bookmarkStart w:id="141" w:name="_Toc353442322"/>
    </w:p>
    <w:p w:rsidR="00D64ACB" w:rsidRDefault="00D64ACB" w:rsidP="0056153B">
      <w:pPr>
        <w:pStyle w:val="Ttulo3"/>
      </w:pPr>
    </w:p>
    <w:p w:rsidR="00D64ACB" w:rsidRDefault="00D64ACB" w:rsidP="0056153B">
      <w:pPr>
        <w:pStyle w:val="Ttulo3"/>
      </w:pPr>
    </w:p>
    <w:p w:rsidR="00D64ACB" w:rsidRDefault="00D64ACB" w:rsidP="0056153B">
      <w:pPr>
        <w:pStyle w:val="Ttulo3"/>
      </w:pPr>
    </w:p>
    <w:p w:rsidR="0056153B" w:rsidRDefault="0056153B" w:rsidP="0056153B">
      <w:pPr>
        <w:pStyle w:val="Ttulo3"/>
      </w:pPr>
      <w:bookmarkStart w:id="142" w:name="_Toc439234654"/>
      <w:r w:rsidRPr="003B7AF0">
        <w:t>1.</w:t>
      </w:r>
      <w:r w:rsidR="00E20FD6">
        <w:t>2</w:t>
      </w:r>
      <w:r>
        <w:t>.2</w:t>
      </w:r>
      <w:r w:rsidRPr="003B7AF0">
        <w:t>.3 Condiciones financieras de los créditos</w:t>
      </w:r>
      <w:bookmarkEnd w:id="140"/>
      <w:bookmarkEnd w:id="141"/>
      <w:bookmarkEnd w:id="142"/>
    </w:p>
    <w:p w:rsidR="0056153B" w:rsidRDefault="0056153B" w:rsidP="0056153B">
      <w:pPr>
        <w:pStyle w:val="Ttulo3"/>
        <w:rPr>
          <w:rFonts w:cs="Arial"/>
        </w:rPr>
      </w:pPr>
    </w:p>
    <w:p w:rsidR="0056153B" w:rsidRPr="00DB3F2D" w:rsidRDefault="0056153B" w:rsidP="0056153B">
      <w:pPr>
        <w:pStyle w:val="Prrafodelista"/>
        <w:shd w:val="clear" w:color="auto" w:fill="FFFFFF"/>
        <w:ind w:left="390" w:right="156"/>
        <w:jc w:val="center"/>
        <w:rPr>
          <w:rFonts w:cstheme="minorHAnsi"/>
          <w:b/>
          <w:color w:val="000000"/>
          <w:spacing w:val="-1"/>
          <w:sz w:val="18"/>
          <w:szCs w:val="18"/>
          <w:lang w:val="es-ES_tradnl"/>
        </w:rPr>
      </w:pPr>
      <w:r w:rsidRPr="00DB3F2D">
        <w:rPr>
          <w:rFonts w:cstheme="minorHAnsi"/>
          <w:b/>
          <w:color w:val="000000"/>
          <w:spacing w:val="-1"/>
          <w:sz w:val="18"/>
          <w:szCs w:val="18"/>
          <w:lang w:val="es-ES_tradnl"/>
        </w:rPr>
        <w:t>Tabla No. 1.</w:t>
      </w:r>
      <w:r w:rsidR="00142B5F" w:rsidRPr="00DB3F2D">
        <w:rPr>
          <w:rFonts w:cstheme="minorHAnsi"/>
          <w:b/>
          <w:color w:val="000000"/>
          <w:spacing w:val="-1"/>
          <w:sz w:val="18"/>
          <w:szCs w:val="18"/>
          <w:lang w:val="es-ES_tradnl"/>
        </w:rPr>
        <w:t>2</w:t>
      </w:r>
      <w:r w:rsidRPr="00DB3F2D">
        <w:rPr>
          <w:rFonts w:cstheme="minorHAnsi"/>
          <w:b/>
          <w:color w:val="000000"/>
          <w:spacing w:val="-1"/>
          <w:sz w:val="18"/>
          <w:szCs w:val="18"/>
          <w:lang w:val="es-ES_tradnl"/>
        </w:rPr>
        <w:t>.1 – Condiciones financieras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9"/>
        <w:gridCol w:w="1951"/>
        <w:gridCol w:w="2228"/>
        <w:gridCol w:w="2009"/>
      </w:tblGrid>
      <w:tr w:rsidR="0056153B" w:rsidRPr="00DB3F2D" w:rsidTr="00E20FD6">
        <w:trPr>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CONDICIÓN</w:t>
            </w:r>
          </w:p>
        </w:tc>
        <w:tc>
          <w:tcPr>
            <w:tcW w:w="1951"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PERSONAS NATURALES</w:t>
            </w:r>
          </w:p>
        </w:tc>
        <w:tc>
          <w:tcPr>
            <w:tcW w:w="2228"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CONSTRUCTORES</w:t>
            </w:r>
          </w:p>
        </w:tc>
        <w:tc>
          <w:tcPr>
            <w:tcW w:w="200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56153B" w:rsidRPr="00DB3F2D" w:rsidRDefault="0056153B" w:rsidP="00E20FD6">
            <w:pPr>
              <w:jc w:val="center"/>
              <w:rPr>
                <w:rFonts w:cstheme="minorHAnsi"/>
                <w:b/>
                <w:color w:val="FFFFFF" w:themeColor="background1"/>
                <w:sz w:val="18"/>
                <w:szCs w:val="18"/>
              </w:rPr>
            </w:pPr>
            <w:r w:rsidRPr="00DB3F2D">
              <w:rPr>
                <w:rFonts w:cstheme="minorHAnsi"/>
                <w:b/>
                <w:color w:val="FFFFFF" w:themeColor="background1"/>
                <w:sz w:val="18"/>
                <w:szCs w:val="18"/>
              </w:rPr>
              <w:t>ENTES TERRITORIALES</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p>
          <w:p w:rsidR="0056153B" w:rsidRPr="00DB3F2D" w:rsidRDefault="0056153B" w:rsidP="00E20FD6">
            <w:pPr>
              <w:jc w:val="center"/>
              <w:rPr>
                <w:rFonts w:cstheme="minorHAnsi"/>
                <w:b/>
                <w:sz w:val="18"/>
                <w:szCs w:val="18"/>
              </w:rPr>
            </w:pPr>
            <w:r w:rsidRPr="00DB3F2D">
              <w:rPr>
                <w:rFonts w:cstheme="minorHAnsi"/>
                <w:b/>
                <w:sz w:val="18"/>
                <w:szCs w:val="18"/>
              </w:rPr>
              <w:t>Cobertura de financiación</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p w:rsidR="0056153B" w:rsidRPr="00DB3F2D" w:rsidRDefault="0056153B" w:rsidP="00E20FD6">
            <w:pPr>
              <w:jc w:val="both"/>
              <w:rPr>
                <w:rFonts w:cstheme="minorHAnsi"/>
                <w:sz w:val="18"/>
                <w:szCs w:val="18"/>
              </w:rPr>
            </w:pPr>
            <w:r w:rsidRPr="00DB3F2D">
              <w:rPr>
                <w:rFonts w:cstheme="minorHAnsi"/>
                <w:sz w:val="18"/>
                <w:szCs w:val="18"/>
              </w:rPr>
              <w:t xml:space="preserve">Hasta 80% del valor del proyecto. </w:t>
            </w:r>
            <w:r w:rsidRPr="00DB3F2D">
              <w:rPr>
                <w:rFonts w:cstheme="minorHAnsi"/>
                <w:b/>
                <w:i/>
                <w:sz w:val="18"/>
                <w:szCs w:val="18"/>
              </w:rPr>
              <w:t>(1)</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p w:rsidR="0056153B" w:rsidRPr="00DB3F2D" w:rsidRDefault="0056153B" w:rsidP="00E20FD6">
            <w:pPr>
              <w:jc w:val="both"/>
              <w:rPr>
                <w:rFonts w:cstheme="minorHAnsi"/>
                <w:sz w:val="18"/>
                <w:szCs w:val="18"/>
              </w:rPr>
            </w:pPr>
            <w:r w:rsidRPr="00DB3F2D">
              <w:rPr>
                <w:rFonts w:cstheme="minorHAnsi"/>
                <w:sz w:val="18"/>
                <w:szCs w:val="18"/>
              </w:rPr>
              <w:t>Hasta 70% del valor del proyecto o programa</w:t>
            </w:r>
          </w:p>
          <w:p w:rsidR="0056153B" w:rsidRPr="00DB3F2D" w:rsidRDefault="0056153B" w:rsidP="00E20FD6">
            <w:pPr>
              <w:jc w:val="both"/>
              <w:rPr>
                <w:rFonts w:cstheme="minorHAnsi"/>
                <w:sz w:val="18"/>
                <w:szCs w:val="18"/>
              </w:rPr>
            </w:pP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p w:rsidR="0056153B" w:rsidRPr="00DB3F2D" w:rsidRDefault="0056153B" w:rsidP="00E20FD6">
            <w:pPr>
              <w:jc w:val="both"/>
              <w:rPr>
                <w:rFonts w:cstheme="minorHAnsi"/>
                <w:sz w:val="18"/>
                <w:szCs w:val="18"/>
              </w:rPr>
            </w:pPr>
            <w:r w:rsidRPr="00DB3F2D">
              <w:rPr>
                <w:rFonts w:cstheme="minorHAnsi"/>
                <w:sz w:val="18"/>
                <w:szCs w:val="18"/>
              </w:rPr>
              <w:t>Hasta 70% del valor del proyecto o programa</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Desembolsos</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Por instalamentos, según el avance de las obras y la aplicación de los recursos propios al proyecto o programa.</w:t>
            </w:r>
          </w:p>
        </w:tc>
        <w:tc>
          <w:tcPr>
            <w:tcW w:w="2228" w:type="dxa"/>
            <w:tcBorders>
              <w:top w:val="single" w:sz="4" w:space="0" w:color="auto"/>
              <w:left w:val="single" w:sz="4" w:space="0" w:color="auto"/>
              <w:bottom w:val="single" w:sz="4" w:space="0" w:color="auto"/>
              <w:right w:val="single" w:sz="4" w:space="0" w:color="auto"/>
            </w:tcBorders>
          </w:tcPr>
          <w:p w:rsidR="0056153B" w:rsidRPr="00DB3F2D" w:rsidRDefault="0056153B" w:rsidP="00E20FD6">
            <w:pPr>
              <w:jc w:val="both"/>
              <w:rPr>
                <w:rFonts w:cstheme="minorHAnsi"/>
                <w:sz w:val="18"/>
                <w:szCs w:val="18"/>
              </w:rPr>
            </w:pPr>
            <w:r w:rsidRPr="00DB3F2D">
              <w:rPr>
                <w:rFonts w:cstheme="minorHAnsi"/>
                <w:sz w:val="18"/>
                <w:szCs w:val="18"/>
              </w:rPr>
              <w:t>Por instalamentos, según el avance de las obras y la aplicación de los recursos propios al proyecto o programa.</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Por instalamentos, según el avance de las obras y la aplicación de los recursos propios al proyecto o programa.</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Plazo</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Mínimo 5 años, y máximo 30 años, incluidas extensiones por refinanciaciones.</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 xml:space="preserve">1 año adicional a la fecha establecida para la terminación del proyecto, de acuerdo con lo definido en el momento de la aprobación del crédito. </w:t>
            </w:r>
            <w:r w:rsidRPr="00DB3F2D">
              <w:rPr>
                <w:rFonts w:cstheme="minorHAnsi"/>
                <w:b/>
                <w:i/>
                <w:sz w:val="18"/>
                <w:szCs w:val="18"/>
              </w:rPr>
              <w:t>(2)</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10 años</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Amortización</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En UVR o en pesos, según los sistemas aprobados e incorporados en la Circular Externa 085 de 2000 de la Superintendencia Bancaria hoy Financiera.</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En UVR o en pesos, según los sistemas aprobados e incorporados en la Circular Externa 068 de 2000 de la Superintendencia Bancaria hoy Financiera.</w:t>
            </w:r>
          </w:p>
          <w:p w:rsidR="0056153B" w:rsidRPr="00DB3F2D" w:rsidRDefault="0056153B" w:rsidP="00E20FD6">
            <w:pPr>
              <w:jc w:val="both"/>
              <w:rPr>
                <w:rFonts w:cstheme="minorHAnsi"/>
                <w:sz w:val="18"/>
                <w:szCs w:val="18"/>
              </w:rPr>
            </w:pP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En UVR o en pesos, según los sistemas aprobados e incorporados en la Circular Externa 068 de 2000 de la Superintendencia Bancaria hoy Financiera.</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Tasa de Interés</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UVR + tasa máxima anual vigente fijada por la Junta Directiva del Banco de la República (UVR +11)</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UVR + tasa máxima anual vigente fijada por la Junta Directiva del Banco de la República (UVR +11)</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UVR + tasa máxima anual vigente fijada por la Junta Directiva del Banco de la República (UVR +11)</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Tasa de Redescuento</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La tasa máxima vigente fijada por la Junta Directiva del Banco de la República disminuida en 5 puntos porcentuales anuales (UVR + 6)</w:t>
            </w:r>
          </w:p>
        </w:tc>
        <w:tc>
          <w:tcPr>
            <w:tcW w:w="2228" w:type="dxa"/>
            <w:tcBorders>
              <w:top w:val="single" w:sz="4" w:space="0" w:color="auto"/>
              <w:left w:val="single" w:sz="4" w:space="0" w:color="auto"/>
              <w:bottom w:val="single" w:sz="4" w:space="0" w:color="auto"/>
              <w:right w:val="single" w:sz="4" w:space="0" w:color="auto"/>
            </w:tcBorders>
          </w:tcPr>
          <w:p w:rsidR="0056153B" w:rsidRPr="00DB3F2D" w:rsidRDefault="0056153B" w:rsidP="00E20FD6">
            <w:pPr>
              <w:jc w:val="both"/>
              <w:rPr>
                <w:rFonts w:cstheme="minorHAnsi"/>
                <w:sz w:val="18"/>
                <w:szCs w:val="18"/>
              </w:rPr>
            </w:pPr>
            <w:r w:rsidRPr="00DB3F2D">
              <w:rPr>
                <w:rFonts w:cstheme="minorHAnsi"/>
                <w:sz w:val="18"/>
                <w:szCs w:val="18"/>
              </w:rPr>
              <w:t>La tasa máxima vigente fijada por la Junta Directiva del Banco de la República disminuida en 5 puntos porcentuales anuales (UVR + 6)</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La tasa máxima vigente fijada por la Junta Directiva del Banco de la República disminuida en 5 puntos porcentuales anuales (UVR + 6)</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Margen de redescuento</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el 100%</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el 100%</w:t>
            </w: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Hasta el 100%</w:t>
            </w:r>
          </w:p>
        </w:tc>
      </w:tr>
      <w:tr w:rsidR="0056153B" w:rsidRPr="00DB3F2D" w:rsidTr="00E20FD6">
        <w:trPr>
          <w:jc w:val="center"/>
        </w:trPr>
        <w:tc>
          <w:tcPr>
            <w:tcW w:w="188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center"/>
              <w:rPr>
                <w:rFonts w:cstheme="minorHAnsi"/>
                <w:b/>
                <w:sz w:val="18"/>
                <w:szCs w:val="18"/>
              </w:rPr>
            </w:pPr>
            <w:r w:rsidRPr="00DB3F2D">
              <w:rPr>
                <w:rFonts w:cstheme="minorHAnsi"/>
                <w:b/>
                <w:sz w:val="18"/>
                <w:szCs w:val="18"/>
              </w:rPr>
              <w:t>Garantías</w:t>
            </w:r>
          </w:p>
        </w:tc>
        <w:tc>
          <w:tcPr>
            <w:tcW w:w="1951"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Constitución de garantía hipotecaria sobre el bien financiado</w:t>
            </w:r>
          </w:p>
        </w:tc>
        <w:tc>
          <w:tcPr>
            <w:tcW w:w="2228"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tc>
        <w:tc>
          <w:tcPr>
            <w:tcW w:w="2009" w:type="dxa"/>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p>
        </w:tc>
      </w:tr>
      <w:tr w:rsidR="0056153B" w:rsidRPr="00DB3F2D" w:rsidTr="00E20FD6">
        <w:trPr>
          <w:jc w:val="center"/>
        </w:trPr>
        <w:tc>
          <w:tcPr>
            <w:tcW w:w="8077" w:type="dxa"/>
            <w:gridSpan w:val="4"/>
            <w:tcBorders>
              <w:top w:val="single" w:sz="4" w:space="0" w:color="auto"/>
              <w:left w:val="single" w:sz="4" w:space="0" w:color="auto"/>
              <w:bottom w:val="single" w:sz="4" w:space="0" w:color="auto"/>
              <w:right w:val="single" w:sz="4" w:space="0" w:color="auto"/>
            </w:tcBorders>
            <w:vAlign w:val="center"/>
          </w:tcPr>
          <w:p w:rsidR="0056153B" w:rsidRPr="00DB3F2D" w:rsidRDefault="0056153B" w:rsidP="00E20FD6">
            <w:pPr>
              <w:jc w:val="both"/>
              <w:rPr>
                <w:rFonts w:cstheme="minorHAnsi"/>
                <w:sz w:val="18"/>
                <w:szCs w:val="18"/>
              </w:rPr>
            </w:pPr>
            <w:r w:rsidRPr="00DB3F2D">
              <w:rPr>
                <w:rFonts w:cstheme="minorHAnsi"/>
                <w:sz w:val="18"/>
                <w:szCs w:val="18"/>
              </w:rPr>
              <w:t xml:space="preserve">(1) Cuando la cobertura de financiación incluya el subsidio familiar para vivienda de interés social rural, su correspondiente pago se abonará al crédito otorgado por la entidad financiera y esta última lo abonará a FINAGRO al saldo de crédito </w:t>
            </w:r>
            <w:proofErr w:type="spellStart"/>
            <w:r w:rsidRPr="00DB3F2D">
              <w:rPr>
                <w:rFonts w:cstheme="minorHAnsi"/>
                <w:sz w:val="18"/>
                <w:szCs w:val="18"/>
              </w:rPr>
              <w:t>redescontado</w:t>
            </w:r>
            <w:proofErr w:type="spellEnd"/>
            <w:r w:rsidRPr="00DB3F2D">
              <w:rPr>
                <w:rFonts w:cstheme="minorHAnsi"/>
                <w:sz w:val="18"/>
                <w:szCs w:val="18"/>
              </w:rPr>
              <w:t>.</w:t>
            </w:r>
          </w:p>
          <w:p w:rsidR="0056153B" w:rsidRPr="00DB3F2D" w:rsidRDefault="0056153B" w:rsidP="00E20FD6">
            <w:pPr>
              <w:jc w:val="both"/>
              <w:rPr>
                <w:rFonts w:cstheme="minorHAnsi"/>
                <w:sz w:val="18"/>
                <w:szCs w:val="18"/>
              </w:rPr>
            </w:pPr>
            <w:r w:rsidRPr="00DB3F2D">
              <w:rPr>
                <w:rFonts w:cstheme="minorHAnsi"/>
                <w:sz w:val="18"/>
                <w:szCs w:val="18"/>
              </w:rPr>
              <w:t>(2)El crédito podrá ser aprobado al integrador, cuando demuestre que tiene identificados los beneficiarios que van a adquirir la vivienda y que estos últimos tengan aprobado el crédito para adquisición de vivienda en la entidad financiera.</w:t>
            </w:r>
          </w:p>
        </w:tc>
      </w:tr>
    </w:tbl>
    <w:p w:rsidR="0056153B" w:rsidRPr="009A0579" w:rsidRDefault="0056153B" w:rsidP="0056153B">
      <w:pPr>
        <w:jc w:val="both"/>
        <w:rPr>
          <w:rFonts w:ascii="Arial" w:hAnsi="Arial" w:cs="Arial"/>
          <w:sz w:val="18"/>
          <w:szCs w:val="18"/>
        </w:rPr>
      </w:pPr>
    </w:p>
    <w:p w:rsidR="0056153B" w:rsidRDefault="0056153B" w:rsidP="0056153B">
      <w:bookmarkStart w:id="143" w:name="_Toc349635016"/>
      <w:bookmarkStart w:id="144" w:name="_Toc353442323"/>
    </w:p>
    <w:p w:rsidR="008C17E2" w:rsidRDefault="008C17E2" w:rsidP="0056153B"/>
    <w:p w:rsidR="008F313B" w:rsidRDefault="008F313B" w:rsidP="0056153B"/>
    <w:p w:rsidR="008C17E2" w:rsidRDefault="008C17E2" w:rsidP="0056153B"/>
    <w:p w:rsidR="0056153B" w:rsidRPr="003B7AF0" w:rsidRDefault="0056153B" w:rsidP="0056153B">
      <w:pPr>
        <w:pStyle w:val="Ttulo3"/>
      </w:pPr>
      <w:bookmarkStart w:id="145" w:name="_Toc439234655"/>
      <w:r w:rsidRPr="003B7AF0">
        <w:t>1.</w:t>
      </w:r>
      <w:r w:rsidR="00142B5F">
        <w:t>2</w:t>
      </w:r>
      <w:r w:rsidRPr="003B7AF0">
        <w:t>.</w:t>
      </w:r>
      <w:r>
        <w:t>2.</w:t>
      </w:r>
      <w:r w:rsidRPr="003B7AF0">
        <w:t>4 Procedimiento operativo</w:t>
      </w:r>
      <w:bookmarkEnd w:id="143"/>
      <w:bookmarkEnd w:id="144"/>
      <w:bookmarkEnd w:id="145"/>
    </w:p>
    <w:p w:rsidR="0056153B" w:rsidRDefault="0056153B" w:rsidP="0056153B">
      <w:pPr>
        <w:pStyle w:val="Ttulo3"/>
        <w:rPr>
          <w:rFonts w:cs="Arial"/>
        </w:rPr>
      </w:pPr>
    </w:p>
    <w:p w:rsidR="0056153B" w:rsidRPr="00FD14A9" w:rsidRDefault="0056153B" w:rsidP="0056153B">
      <w:pPr>
        <w:shd w:val="clear" w:color="auto" w:fill="FFFFFF"/>
        <w:ind w:right="91"/>
        <w:jc w:val="both"/>
        <w:rPr>
          <w:rFonts w:ascii="Arial" w:hAnsi="Arial" w:cs="Arial"/>
        </w:rPr>
      </w:pPr>
      <w:r w:rsidRPr="00FD14A9">
        <w:rPr>
          <w:rFonts w:ascii="Arial" w:hAnsi="Arial" w:cs="Arial"/>
        </w:rPr>
        <w:lastRenderedPageBreak/>
        <w:t>Las solicitudes de crédito se pueden presentar bajo los siguientes mecanismos:</w:t>
      </w:r>
    </w:p>
    <w:p w:rsidR="00E91A5E" w:rsidRDefault="00E91A5E" w:rsidP="0056153B">
      <w:pPr>
        <w:pStyle w:val="Ttulo3"/>
      </w:pPr>
      <w:bookmarkStart w:id="146" w:name="_Toc349635017"/>
    </w:p>
    <w:p w:rsidR="0056153B" w:rsidRPr="003B7AF0" w:rsidRDefault="0056153B" w:rsidP="0056153B">
      <w:pPr>
        <w:pStyle w:val="Ttulo3"/>
      </w:pPr>
      <w:bookmarkStart w:id="147" w:name="_Toc439234656"/>
      <w:r w:rsidRPr="003B7AF0">
        <w:t>1.</w:t>
      </w:r>
      <w:r w:rsidR="00142B5F">
        <w:t>2</w:t>
      </w:r>
      <w:r>
        <w:t>.2.</w:t>
      </w:r>
      <w:r w:rsidRPr="003B7AF0">
        <w:t>4.1 Individualmente</w:t>
      </w:r>
      <w:bookmarkEnd w:id="146"/>
      <w:bookmarkEnd w:id="147"/>
    </w:p>
    <w:p w:rsidR="0056153B" w:rsidRPr="00D846BE" w:rsidRDefault="0056153B" w:rsidP="0056153B">
      <w:pPr>
        <w:jc w:val="both"/>
        <w:rPr>
          <w:rFonts w:ascii="Arial" w:hAnsi="Arial" w:cs="Arial"/>
        </w:rPr>
      </w:pPr>
    </w:p>
    <w:p w:rsidR="0056153B" w:rsidRPr="00AC2CF1" w:rsidRDefault="0056153B" w:rsidP="0056153B">
      <w:pPr>
        <w:shd w:val="clear" w:color="auto" w:fill="FFFFFF"/>
        <w:ind w:right="91"/>
        <w:jc w:val="both"/>
        <w:rPr>
          <w:rFonts w:ascii="Arial" w:hAnsi="Arial" w:cs="Arial"/>
        </w:rPr>
      </w:pPr>
      <w:r w:rsidRPr="004F2D57">
        <w:rPr>
          <w:rFonts w:ascii="Arial" w:hAnsi="Arial" w:cs="Arial"/>
        </w:rPr>
        <w:t xml:space="preserve">Se aplica para solicitudes individuales, para lo cual deben diligenciar el </w:t>
      </w:r>
      <w:r w:rsidRPr="004F2D57">
        <w:rPr>
          <w:rFonts w:ascii="Arial" w:hAnsi="Arial" w:cs="Arial"/>
          <w:i/>
          <w:u w:val="single"/>
        </w:rPr>
        <w:t xml:space="preserve">formato del </w:t>
      </w:r>
      <w:r>
        <w:rPr>
          <w:rFonts w:ascii="Arial" w:hAnsi="Arial" w:cs="Arial"/>
          <w:i/>
          <w:u w:val="single"/>
        </w:rPr>
        <w:t>A</w:t>
      </w:r>
      <w:r w:rsidRPr="004F2D57">
        <w:rPr>
          <w:rFonts w:ascii="Arial" w:hAnsi="Arial" w:cs="Arial"/>
          <w:i/>
          <w:u w:val="single"/>
        </w:rPr>
        <w:t>nexo I.I</w:t>
      </w:r>
      <w:r w:rsidR="00C4118F">
        <w:rPr>
          <w:rFonts w:ascii="Arial" w:hAnsi="Arial" w:cs="Arial"/>
          <w:i/>
          <w:u w:val="single"/>
        </w:rPr>
        <w:t xml:space="preserve">II </w:t>
      </w:r>
      <w:r w:rsidRPr="004F2D57">
        <w:rPr>
          <w:rFonts w:ascii="Arial" w:hAnsi="Arial" w:cs="Arial"/>
          <w:i/>
          <w:u w:val="single"/>
        </w:rPr>
        <w:t>del presente Título.</w:t>
      </w:r>
    </w:p>
    <w:p w:rsidR="0056153B" w:rsidRPr="00D846BE" w:rsidRDefault="0056153B" w:rsidP="0056153B">
      <w:pPr>
        <w:shd w:val="clear" w:color="auto" w:fill="FFFFFF"/>
        <w:ind w:right="91"/>
        <w:jc w:val="both"/>
        <w:rPr>
          <w:rFonts w:ascii="Arial" w:hAnsi="Arial" w:cs="Arial"/>
        </w:rPr>
      </w:pPr>
    </w:p>
    <w:p w:rsidR="0056153B" w:rsidRPr="003B7AF0" w:rsidRDefault="0056153B" w:rsidP="0056153B">
      <w:pPr>
        <w:pStyle w:val="Ttulo3"/>
      </w:pPr>
      <w:bookmarkStart w:id="148" w:name="_Toc349635018"/>
      <w:bookmarkStart w:id="149" w:name="_Toc439234657"/>
      <w:r w:rsidRPr="003B7AF0">
        <w:t>1.</w:t>
      </w:r>
      <w:r w:rsidR="00142B5F">
        <w:t>2</w:t>
      </w:r>
      <w:r w:rsidRPr="003B7AF0">
        <w:t>.</w:t>
      </w:r>
      <w:r>
        <w:t>2.</w:t>
      </w:r>
      <w:r w:rsidRPr="003B7AF0">
        <w:t xml:space="preserve">4.2 Por </w:t>
      </w:r>
      <w:r>
        <w:t>I</w:t>
      </w:r>
      <w:r w:rsidRPr="003B7AF0">
        <w:t xml:space="preserve">ntermedio de un </w:t>
      </w:r>
      <w:r>
        <w:t>O</w:t>
      </w:r>
      <w:r w:rsidRPr="003B7AF0">
        <w:t>perador</w:t>
      </w:r>
      <w:bookmarkEnd w:id="148"/>
      <w:bookmarkEnd w:id="149"/>
    </w:p>
    <w:p w:rsidR="0056153B" w:rsidRPr="00FD14A9" w:rsidRDefault="0056153B" w:rsidP="0056153B">
      <w:pPr>
        <w:jc w:val="both"/>
        <w:rPr>
          <w:rFonts w:ascii="Arial" w:hAnsi="Arial" w:cs="Arial"/>
        </w:rPr>
      </w:pPr>
    </w:p>
    <w:p w:rsidR="0056153B" w:rsidRPr="00FD14A9" w:rsidRDefault="0056153B" w:rsidP="0056153B">
      <w:pPr>
        <w:shd w:val="clear" w:color="auto" w:fill="FFFFFF"/>
        <w:ind w:right="91"/>
        <w:jc w:val="both"/>
        <w:rPr>
          <w:rFonts w:ascii="Arial" w:hAnsi="Arial" w:cs="Arial"/>
        </w:rPr>
      </w:pPr>
      <w:r w:rsidRPr="00FD14A9">
        <w:rPr>
          <w:rFonts w:ascii="Arial" w:hAnsi="Arial" w:cs="Arial"/>
        </w:rPr>
        <w:t>Este tipo de financiación se ofrece a una persona natural o jurídica que actúe como integrador (cajas de compensación familiar, entes territoriales, asociaciones de productores, ONG, empresa privada, comercializadoras de productos agropecuarios, entre otras), para lo cual debe cumplir con las siguientes condiciones:</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Contar con la experiencia y documentación que le permita desarrollar sin límites las actividades de construcción y financiación a los beneficiarios finales que se deriven de la operación de crédito.</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Disponer de sede o centro administrativo y contable para el manejo de la construcción y la financiación a cada beneficiario del crédito.</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Demostrar que cuenta con la infraestructura y equipos propios o contratados para desarrollar el proyecto. Si la construcción se va a desarrollar a través de un operador, debe demostrarse que este último cuenta con la logística y capacidad administrativa para la implementación de la misma.</w:t>
      </w:r>
    </w:p>
    <w:p w:rsidR="0056153B" w:rsidRPr="00FD14A9" w:rsidRDefault="0056153B" w:rsidP="0056153B">
      <w:pPr>
        <w:jc w:val="both"/>
        <w:rPr>
          <w:rFonts w:ascii="Arial" w:hAnsi="Arial" w:cs="Arial"/>
        </w:rPr>
      </w:pPr>
    </w:p>
    <w:p w:rsidR="0056153B" w:rsidRPr="00FD14A9" w:rsidRDefault="0056153B" w:rsidP="008C694B">
      <w:pPr>
        <w:numPr>
          <w:ilvl w:val="0"/>
          <w:numId w:val="16"/>
        </w:numPr>
        <w:jc w:val="both"/>
        <w:rPr>
          <w:rFonts w:ascii="Arial" w:hAnsi="Arial" w:cs="Arial"/>
        </w:rPr>
      </w:pPr>
      <w:r w:rsidRPr="00FD14A9">
        <w:rPr>
          <w:rFonts w:ascii="Arial" w:hAnsi="Arial" w:cs="Arial"/>
        </w:rPr>
        <w:t>Como requisito para aprobar el redescuento del crédito es necesario que el integrador identifique plenamente a los beneficiarios finales de las viviendas financiadas y el cumplimiento de los requisitos establecidos</w:t>
      </w:r>
      <w:r>
        <w:rPr>
          <w:rFonts w:ascii="Arial" w:hAnsi="Arial" w:cs="Arial"/>
        </w:rPr>
        <w:t>,</w:t>
      </w:r>
      <w:r w:rsidRPr="00FD14A9">
        <w:rPr>
          <w:rFonts w:ascii="Arial" w:hAnsi="Arial" w:cs="Arial"/>
        </w:rPr>
        <w:t xml:space="preserve"> para lo cual deberá presentar previamente al intermediario financiero, sus nombres y obtener la aprobación previa de la subrogación de los créditos. En el evento de que por cualquier causa, con posterioridad a la ejecución del proyecto, sea necesario cambiar un beneficiario de la vivienda, el mismo deberá cumplir con los requisitos establecidos </w:t>
      </w:r>
      <w:r>
        <w:rPr>
          <w:rFonts w:ascii="Arial" w:hAnsi="Arial" w:cs="Arial"/>
        </w:rPr>
        <w:t>para la línea de crédito</w:t>
      </w:r>
      <w:r w:rsidRPr="00FD14A9">
        <w:rPr>
          <w:rFonts w:ascii="Arial" w:hAnsi="Arial" w:cs="Arial"/>
        </w:rPr>
        <w:t>.</w:t>
      </w:r>
    </w:p>
    <w:p w:rsidR="0056153B" w:rsidRDefault="0056153B" w:rsidP="0056153B">
      <w:pPr>
        <w:jc w:val="both"/>
        <w:rPr>
          <w:rFonts w:ascii="Arial" w:hAnsi="Arial" w:cs="Arial"/>
        </w:rPr>
      </w:pPr>
    </w:p>
    <w:p w:rsidR="0056153B" w:rsidRPr="007D36B6" w:rsidRDefault="0056153B" w:rsidP="0056153B">
      <w:pPr>
        <w:jc w:val="both"/>
        <w:rPr>
          <w:rFonts w:ascii="Arial" w:hAnsi="Arial" w:cs="Arial"/>
          <w:b/>
        </w:rPr>
      </w:pPr>
      <w:r w:rsidRPr="007D36B6">
        <w:rPr>
          <w:rFonts w:ascii="Arial" w:hAnsi="Arial" w:cs="Arial"/>
          <w:b/>
        </w:rPr>
        <w:t>Requisitos específicos:</w:t>
      </w:r>
    </w:p>
    <w:p w:rsidR="0056153B" w:rsidRPr="00FD14A9" w:rsidRDefault="0056153B" w:rsidP="0056153B">
      <w:pPr>
        <w:jc w:val="both"/>
        <w:rPr>
          <w:rFonts w:ascii="Arial" w:hAnsi="Arial" w:cs="Arial"/>
        </w:rPr>
      </w:pPr>
    </w:p>
    <w:p w:rsidR="0056153B" w:rsidRDefault="0056153B" w:rsidP="008C694B">
      <w:pPr>
        <w:numPr>
          <w:ilvl w:val="0"/>
          <w:numId w:val="17"/>
        </w:numPr>
        <w:jc w:val="both"/>
        <w:rPr>
          <w:rFonts w:ascii="Arial" w:hAnsi="Arial" w:cs="Arial"/>
        </w:rPr>
      </w:pPr>
      <w:r w:rsidRPr="00FD14A9">
        <w:rPr>
          <w:rFonts w:ascii="Arial" w:hAnsi="Arial" w:cs="Arial"/>
        </w:rPr>
        <w:t>Los desembolsos del crédito se efectuarán al integrador, el cual podrá realizar entregas a proveedores de materiales de construcción y efectuará los pagos de mano de obra y prestación de servicios.</w:t>
      </w:r>
    </w:p>
    <w:p w:rsidR="0056153B" w:rsidRDefault="0056153B" w:rsidP="0056153B">
      <w:pPr>
        <w:ind w:left="720"/>
        <w:jc w:val="both"/>
        <w:rPr>
          <w:rFonts w:ascii="Arial" w:hAnsi="Arial" w:cs="Arial"/>
        </w:rPr>
      </w:pPr>
    </w:p>
    <w:p w:rsidR="0056153B" w:rsidRPr="00FD14A9" w:rsidRDefault="0056153B" w:rsidP="008C694B">
      <w:pPr>
        <w:numPr>
          <w:ilvl w:val="0"/>
          <w:numId w:val="17"/>
        </w:numPr>
        <w:jc w:val="both"/>
        <w:rPr>
          <w:rFonts w:ascii="Arial" w:hAnsi="Arial" w:cs="Arial"/>
        </w:rPr>
      </w:pPr>
      <w:r w:rsidRPr="00FD14A9">
        <w:rPr>
          <w:rFonts w:ascii="Arial" w:hAnsi="Arial" w:cs="Arial"/>
        </w:rPr>
        <w:t>FINAGRO podrá exigir que los recursos sean manejados a través de un encargo fiduciario.</w:t>
      </w:r>
    </w:p>
    <w:p w:rsidR="0056153B" w:rsidRPr="00FD14A9" w:rsidRDefault="0056153B" w:rsidP="0056153B">
      <w:pPr>
        <w:jc w:val="both"/>
        <w:rPr>
          <w:rFonts w:ascii="Arial" w:hAnsi="Arial" w:cs="Arial"/>
        </w:rPr>
      </w:pPr>
    </w:p>
    <w:p w:rsidR="0056153B" w:rsidRDefault="0056153B" w:rsidP="008C694B">
      <w:pPr>
        <w:numPr>
          <w:ilvl w:val="0"/>
          <w:numId w:val="17"/>
        </w:numPr>
        <w:jc w:val="both"/>
        <w:rPr>
          <w:rFonts w:ascii="Arial" w:hAnsi="Arial" w:cs="Arial"/>
        </w:rPr>
      </w:pPr>
      <w:r w:rsidRPr="00FD14A9">
        <w:rPr>
          <w:rFonts w:ascii="Arial" w:hAnsi="Arial" w:cs="Arial"/>
        </w:rPr>
        <w:t>El beneficiario final debe autorizar la cesión de pagos para atender la amortización del crédito, a través de mecanismos como descuentos de nómina, retención sobre ingresos derivados de la venta de productos agropecuarios, entre otros.</w:t>
      </w:r>
    </w:p>
    <w:p w:rsidR="00C603D6" w:rsidRDefault="00C603D6" w:rsidP="00C603D6">
      <w:pPr>
        <w:pStyle w:val="Prrafodelista"/>
        <w:rPr>
          <w:rFonts w:ascii="Arial" w:hAnsi="Arial" w:cs="Arial"/>
        </w:rPr>
      </w:pPr>
    </w:p>
    <w:p w:rsidR="0056153B" w:rsidRPr="003B7AF0" w:rsidRDefault="0056153B" w:rsidP="0056153B">
      <w:pPr>
        <w:pStyle w:val="Ttulo3"/>
      </w:pPr>
      <w:bookmarkStart w:id="150" w:name="_Toc349635019"/>
      <w:bookmarkStart w:id="151" w:name="_Toc353442324"/>
      <w:bookmarkStart w:id="152" w:name="_Toc439234658"/>
      <w:r w:rsidRPr="003B7AF0">
        <w:t>1.</w:t>
      </w:r>
      <w:r w:rsidR="00142B5F">
        <w:t>2</w:t>
      </w:r>
      <w:r w:rsidRPr="003B7AF0">
        <w:t>.</w:t>
      </w:r>
      <w:r>
        <w:t>2.</w:t>
      </w:r>
      <w:r w:rsidRPr="003B7AF0">
        <w:t>5 Cartera sustitutiva</w:t>
      </w:r>
      <w:bookmarkEnd w:id="150"/>
      <w:bookmarkEnd w:id="151"/>
      <w:bookmarkEnd w:id="152"/>
    </w:p>
    <w:p w:rsidR="0056153B" w:rsidRPr="00FD14A9" w:rsidRDefault="0056153B" w:rsidP="0056153B">
      <w:pPr>
        <w:jc w:val="both"/>
        <w:rPr>
          <w:rFonts w:ascii="Arial" w:hAnsi="Arial" w:cs="Arial"/>
        </w:rPr>
      </w:pPr>
    </w:p>
    <w:p w:rsidR="0056153B" w:rsidRDefault="0056153B" w:rsidP="0056153B">
      <w:pPr>
        <w:shd w:val="clear" w:color="auto" w:fill="FFFFFF"/>
        <w:ind w:right="91"/>
        <w:jc w:val="both"/>
        <w:rPr>
          <w:rFonts w:ascii="Arial" w:hAnsi="Arial" w:cs="Arial"/>
        </w:rPr>
      </w:pPr>
      <w:r w:rsidRPr="00FD14A9">
        <w:rPr>
          <w:rFonts w:ascii="Arial" w:hAnsi="Arial" w:cs="Arial"/>
        </w:rPr>
        <w:t xml:space="preserve">Los créditos que otorguen los Intermediarios Financieros con recursos propios en cumplimiento de las condiciones establecidas </w:t>
      </w:r>
      <w:r>
        <w:rPr>
          <w:rFonts w:ascii="Arial" w:hAnsi="Arial" w:cs="Arial"/>
        </w:rPr>
        <w:t>para ésta línea de crédito</w:t>
      </w:r>
      <w:r w:rsidRPr="00FD14A9">
        <w:rPr>
          <w:rFonts w:ascii="Arial" w:hAnsi="Arial" w:cs="Arial"/>
        </w:rPr>
        <w:t xml:space="preserve"> podrán computarse como cartera sustitutiva de inversión obligatoria. </w:t>
      </w:r>
    </w:p>
    <w:p w:rsidR="0056153B" w:rsidRDefault="0056153B" w:rsidP="00A14B05"/>
    <w:p w:rsidR="00C8197A" w:rsidRDefault="00C8197A" w:rsidP="00C8197A">
      <w:pPr>
        <w:pStyle w:val="Ttulo3"/>
        <w:jc w:val="both"/>
      </w:pPr>
      <w:bookmarkStart w:id="153" w:name="_Toc439234659"/>
      <w:r>
        <w:t>1.2.3 C</w:t>
      </w:r>
      <w:r w:rsidRPr="007215E0">
        <w:t>réditos para la adquisición y/o reparación y mantenimiento de las artes (redes), equipos y embarcaciones pesqueras y de cabotaje</w:t>
      </w:r>
      <w:bookmarkEnd w:id="153"/>
      <w:r w:rsidRPr="007215E0">
        <w:t xml:space="preserve"> </w:t>
      </w:r>
    </w:p>
    <w:p w:rsidR="00C8197A" w:rsidRDefault="00C8197A" w:rsidP="00C8197A">
      <w:pPr>
        <w:pStyle w:val="Ttulo3"/>
        <w:jc w:val="both"/>
      </w:pPr>
    </w:p>
    <w:p w:rsidR="00C8197A" w:rsidRPr="007215E0" w:rsidRDefault="00C8197A" w:rsidP="00C8197A">
      <w:pPr>
        <w:spacing w:line="0" w:lineRule="atLeast"/>
        <w:jc w:val="both"/>
      </w:pPr>
      <w:r>
        <w:rPr>
          <w:rFonts w:ascii="Arial" w:hAnsi="Arial" w:cs="Arial"/>
        </w:rPr>
        <w:t xml:space="preserve">Este programa tiene su fundamento en </w:t>
      </w:r>
      <w:r w:rsidRPr="007215E0">
        <w:rPr>
          <w:rFonts w:ascii="Arial" w:hAnsi="Arial" w:cs="Arial"/>
        </w:rPr>
        <w:t>lo definido por la Comisión Nacional de Crédito Agropecuario mediante Resolución No. 1 de 2015</w:t>
      </w:r>
      <w:r>
        <w:rPr>
          <w:rFonts w:ascii="Arial" w:hAnsi="Arial" w:cs="Arial"/>
        </w:rPr>
        <w:t xml:space="preserve"> y está dirigido a financiar la adquisición y/o reparación y mantenimiento de estos implementos y equipos </w:t>
      </w:r>
      <w:r w:rsidRPr="007215E0">
        <w:t>(entendido como servicio de apoyo de transporte y comercialización rural) del Litoral Pacífico colombiano, específicamente de Buenaventura</w:t>
      </w:r>
      <w:r>
        <w:t>.</w:t>
      </w:r>
    </w:p>
    <w:p w:rsidR="00C8197A" w:rsidRPr="00C8197A" w:rsidRDefault="00C8197A" w:rsidP="00C8197A">
      <w:pPr>
        <w:pStyle w:val="Ttulo3"/>
        <w:rPr>
          <w:lang w:val="es-CO"/>
        </w:rPr>
      </w:pPr>
    </w:p>
    <w:p w:rsidR="00C8197A" w:rsidRPr="007215E0" w:rsidRDefault="00C8197A" w:rsidP="00C8197A">
      <w:pPr>
        <w:pStyle w:val="Ttulo3"/>
      </w:pPr>
      <w:bookmarkStart w:id="154" w:name="_Toc439234660"/>
      <w:r>
        <w:t xml:space="preserve">1.2.3.1 </w:t>
      </w:r>
      <w:r w:rsidRPr="007215E0">
        <w:t>Usuarios de l</w:t>
      </w:r>
      <w:r>
        <w:t>os créditos</w:t>
      </w:r>
      <w:bookmarkEnd w:id="154"/>
    </w:p>
    <w:p w:rsidR="00C8197A" w:rsidRPr="007215E0" w:rsidRDefault="00C8197A" w:rsidP="00C8197A">
      <w:pPr>
        <w:spacing w:line="0" w:lineRule="atLeast"/>
        <w:jc w:val="both"/>
        <w:rPr>
          <w:rFonts w:ascii="Arial" w:hAnsi="Arial" w:cs="Arial"/>
          <w:b/>
        </w:rPr>
      </w:pPr>
    </w:p>
    <w:p w:rsidR="00C8197A" w:rsidRPr="007215E0" w:rsidRDefault="00C8197A" w:rsidP="00C8197A">
      <w:pPr>
        <w:spacing w:line="0" w:lineRule="atLeast"/>
        <w:jc w:val="both"/>
        <w:rPr>
          <w:rFonts w:ascii="Arial" w:hAnsi="Arial" w:cs="Arial"/>
          <w:b/>
        </w:rPr>
      </w:pPr>
      <w:r w:rsidRPr="007215E0">
        <w:rPr>
          <w:rFonts w:ascii="Arial" w:hAnsi="Arial" w:cs="Arial"/>
        </w:rPr>
        <w:t xml:space="preserve">Personas naturales o jurídicas cuyos activos no superen los Mil Cien Salarios Mínimos Legales Mensuales Vigentes (1.100 </w:t>
      </w:r>
      <w:proofErr w:type="spellStart"/>
      <w:r w:rsidRPr="007215E0">
        <w:rPr>
          <w:rFonts w:ascii="Arial" w:hAnsi="Arial" w:cs="Arial"/>
        </w:rPr>
        <w:t>sm</w:t>
      </w:r>
      <w:r w:rsidR="0066294A">
        <w:rPr>
          <w:rFonts w:ascii="Arial" w:hAnsi="Arial" w:cs="Arial"/>
        </w:rPr>
        <w:t>m</w:t>
      </w:r>
      <w:r w:rsidRPr="007215E0">
        <w:rPr>
          <w:rFonts w:ascii="Arial" w:hAnsi="Arial" w:cs="Arial"/>
        </w:rPr>
        <w:t>lv</w:t>
      </w:r>
      <w:proofErr w:type="spellEnd"/>
      <w:r w:rsidRPr="007215E0">
        <w:rPr>
          <w:rFonts w:ascii="Arial" w:hAnsi="Arial" w:cs="Arial"/>
        </w:rPr>
        <w:t>).</w:t>
      </w:r>
    </w:p>
    <w:p w:rsidR="00C8197A" w:rsidRPr="007215E0" w:rsidRDefault="00C8197A" w:rsidP="00C8197A">
      <w:pPr>
        <w:spacing w:line="0" w:lineRule="atLeast"/>
        <w:jc w:val="both"/>
        <w:rPr>
          <w:rFonts w:ascii="Arial" w:hAnsi="Arial" w:cs="Arial"/>
          <w:b/>
        </w:rPr>
      </w:pPr>
    </w:p>
    <w:p w:rsidR="00C8197A" w:rsidRPr="007215E0" w:rsidRDefault="00C8197A" w:rsidP="00C8197A">
      <w:pPr>
        <w:pStyle w:val="Ttulo3"/>
      </w:pPr>
      <w:bookmarkStart w:id="155" w:name="_Toc439234661"/>
      <w:r>
        <w:rPr>
          <w:lang w:val="es-CO"/>
        </w:rPr>
        <w:t>1</w:t>
      </w:r>
      <w:r>
        <w:t>.2.3</w:t>
      </w:r>
      <w:r w:rsidRPr="007215E0">
        <w:t>.</w:t>
      </w:r>
      <w:r>
        <w:t xml:space="preserve">2 </w:t>
      </w:r>
      <w:r w:rsidRPr="007215E0">
        <w:t xml:space="preserve"> Monto Máximo de los Créditos</w:t>
      </w:r>
      <w:bookmarkEnd w:id="155"/>
      <w:r w:rsidRPr="007215E0">
        <w:t xml:space="preserve"> </w:t>
      </w:r>
    </w:p>
    <w:p w:rsidR="00C8197A" w:rsidRPr="007215E0" w:rsidRDefault="00C8197A" w:rsidP="00C8197A">
      <w:pPr>
        <w:pStyle w:val="Prrafodelista"/>
        <w:spacing w:line="0" w:lineRule="atLeast"/>
        <w:ind w:left="0"/>
        <w:jc w:val="both"/>
        <w:rPr>
          <w:rFonts w:ascii="Arial" w:hAnsi="Arial" w:cs="Arial"/>
          <w:b/>
        </w:rPr>
      </w:pPr>
    </w:p>
    <w:p w:rsidR="00C8197A" w:rsidRPr="007215E0" w:rsidRDefault="00C8197A" w:rsidP="00C8197A">
      <w:pPr>
        <w:pStyle w:val="Prrafodelista"/>
        <w:spacing w:line="0" w:lineRule="atLeast"/>
        <w:ind w:left="0"/>
        <w:jc w:val="both"/>
        <w:rPr>
          <w:rFonts w:ascii="Arial" w:hAnsi="Arial" w:cs="Arial"/>
        </w:rPr>
      </w:pPr>
      <w:r w:rsidRPr="007215E0">
        <w:rPr>
          <w:rFonts w:ascii="Arial" w:hAnsi="Arial" w:cs="Arial"/>
        </w:rPr>
        <w:t xml:space="preserve">Cuatrocientos Setenta Salarios Mínimos Legales Mensuales Vigentes (470 </w:t>
      </w:r>
      <w:proofErr w:type="spellStart"/>
      <w:r w:rsidRPr="007215E0">
        <w:rPr>
          <w:rFonts w:ascii="Arial" w:hAnsi="Arial" w:cs="Arial"/>
        </w:rPr>
        <w:t>sm</w:t>
      </w:r>
      <w:r w:rsidR="0066294A">
        <w:rPr>
          <w:rFonts w:ascii="Arial" w:hAnsi="Arial" w:cs="Arial"/>
        </w:rPr>
        <w:t>ml</w:t>
      </w:r>
      <w:r w:rsidRPr="007215E0">
        <w:rPr>
          <w:rFonts w:ascii="Arial" w:hAnsi="Arial" w:cs="Arial"/>
        </w:rPr>
        <w:t>v</w:t>
      </w:r>
      <w:proofErr w:type="spellEnd"/>
      <w:r w:rsidRPr="007215E0">
        <w:rPr>
          <w:rFonts w:ascii="Arial" w:hAnsi="Arial" w:cs="Arial"/>
        </w:rPr>
        <w:t xml:space="preserve">). </w:t>
      </w:r>
    </w:p>
    <w:p w:rsidR="00C8197A" w:rsidRPr="007215E0" w:rsidRDefault="00C8197A" w:rsidP="00C8197A">
      <w:pPr>
        <w:spacing w:line="0" w:lineRule="atLeast"/>
        <w:jc w:val="both"/>
        <w:rPr>
          <w:rFonts w:ascii="Arial" w:hAnsi="Arial" w:cs="Arial"/>
          <w:b/>
        </w:rPr>
      </w:pPr>
    </w:p>
    <w:p w:rsidR="00C8197A" w:rsidRPr="007215E0" w:rsidRDefault="00C8197A" w:rsidP="00C8197A">
      <w:pPr>
        <w:pStyle w:val="Ttulo3"/>
      </w:pPr>
      <w:bookmarkStart w:id="156" w:name="_Toc439234662"/>
      <w:r>
        <w:t xml:space="preserve">1.2.3.3 </w:t>
      </w:r>
      <w:r w:rsidRPr="007215E0">
        <w:t xml:space="preserve"> </w:t>
      </w:r>
      <w:r w:rsidR="00430553">
        <w:t>Garantías FAG</w:t>
      </w:r>
      <w:bookmarkEnd w:id="156"/>
      <w:r w:rsidRPr="007215E0">
        <w:t xml:space="preserve"> </w:t>
      </w:r>
    </w:p>
    <w:p w:rsidR="00C8197A" w:rsidRPr="007215E0" w:rsidRDefault="00C8197A" w:rsidP="00C8197A">
      <w:pPr>
        <w:spacing w:line="0" w:lineRule="atLeast"/>
        <w:jc w:val="both"/>
        <w:rPr>
          <w:rFonts w:ascii="Arial" w:hAnsi="Arial" w:cs="Arial"/>
          <w:b/>
        </w:rPr>
      </w:pPr>
    </w:p>
    <w:p w:rsidR="00430553" w:rsidRDefault="00430553" w:rsidP="00EC00DF">
      <w:pPr>
        <w:pStyle w:val="Prrafodelista"/>
        <w:spacing w:line="0" w:lineRule="atLeast"/>
        <w:ind w:left="0"/>
        <w:jc w:val="both"/>
      </w:pPr>
      <w:r>
        <w:rPr>
          <w:rFonts w:ascii="Arial" w:hAnsi="Arial" w:cs="Arial"/>
        </w:rPr>
        <w:t>Los créditos pueden acceder a garantías del FAG en los términos dispuestos en el Capítulo Primero del Título Segundo del presente Manual.</w:t>
      </w:r>
    </w:p>
    <w:p w:rsidR="00430553" w:rsidRDefault="00430553" w:rsidP="00C8197A">
      <w:pPr>
        <w:pStyle w:val="Ttulo3"/>
      </w:pPr>
    </w:p>
    <w:p w:rsidR="00C8197A" w:rsidRPr="007215E0" w:rsidRDefault="00430553" w:rsidP="00C8197A">
      <w:pPr>
        <w:pStyle w:val="Ttulo3"/>
      </w:pPr>
      <w:bookmarkStart w:id="157" w:name="_Toc439234663"/>
      <w:r>
        <w:t>1</w:t>
      </w:r>
      <w:r w:rsidR="00C8197A">
        <w:t>.2.</w:t>
      </w:r>
      <w:r>
        <w:t>3.</w:t>
      </w:r>
      <w:r w:rsidR="00EC00DF">
        <w:t>4</w:t>
      </w:r>
      <w:r w:rsidR="00C8197A">
        <w:t xml:space="preserve"> </w:t>
      </w:r>
      <w:r w:rsidR="00C8197A" w:rsidRPr="007215E0">
        <w:t>Soportes</w:t>
      </w:r>
      <w:bookmarkEnd w:id="157"/>
    </w:p>
    <w:p w:rsidR="00C8197A" w:rsidRPr="007215E0" w:rsidRDefault="00C8197A" w:rsidP="00C8197A">
      <w:pPr>
        <w:pStyle w:val="Prrafodelista"/>
        <w:spacing w:line="0" w:lineRule="atLeast"/>
        <w:ind w:left="0"/>
        <w:jc w:val="both"/>
        <w:rPr>
          <w:rFonts w:ascii="Arial" w:hAnsi="Arial" w:cs="Arial"/>
        </w:rPr>
      </w:pPr>
    </w:p>
    <w:p w:rsidR="00C8197A" w:rsidRPr="007215E0" w:rsidRDefault="00C8197A" w:rsidP="00C8197A">
      <w:pPr>
        <w:pStyle w:val="Prrafodelista"/>
        <w:spacing w:line="0" w:lineRule="atLeast"/>
        <w:ind w:left="0"/>
        <w:jc w:val="both"/>
        <w:rPr>
          <w:rFonts w:ascii="Arial" w:hAnsi="Arial" w:cs="Arial"/>
        </w:rPr>
      </w:pPr>
      <w:r w:rsidRPr="007215E0">
        <w:rPr>
          <w:rFonts w:ascii="Arial" w:hAnsi="Arial" w:cs="Arial"/>
        </w:rPr>
        <w:t>El beneficiario del crédito aportará documentos, a satisfacción del intermediario financiero, que acrediten que ha venido dedicándose a la actividad financiada, como mínimo, en los últimos 2 años.</w:t>
      </w:r>
    </w:p>
    <w:p w:rsidR="00C8197A" w:rsidRPr="007215E0" w:rsidRDefault="00C8197A" w:rsidP="00C8197A">
      <w:pPr>
        <w:ind w:right="-82"/>
        <w:jc w:val="center"/>
        <w:rPr>
          <w:rFonts w:ascii="Arial" w:hAnsi="Arial" w:cs="Arial"/>
        </w:rPr>
      </w:pPr>
    </w:p>
    <w:p w:rsidR="00C8197A" w:rsidRPr="007215E0" w:rsidRDefault="00430553" w:rsidP="00C8197A">
      <w:pPr>
        <w:pStyle w:val="Ttulo3"/>
      </w:pPr>
      <w:bookmarkStart w:id="158" w:name="_Toc439234664"/>
      <w:r>
        <w:t>1</w:t>
      </w:r>
      <w:r w:rsidR="00C8197A">
        <w:t>.2.</w:t>
      </w:r>
      <w:r>
        <w:t>3</w:t>
      </w:r>
      <w:r w:rsidR="00C8197A">
        <w:t>.</w:t>
      </w:r>
      <w:r w:rsidR="00EC00DF">
        <w:t>5</w:t>
      </w:r>
      <w:r>
        <w:t xml:space="preserve"> </w:t>
      </w:r>
      <w:r w:rsidR="00C8197A" w:rsidRPr="007215E0">
        <w:t xml:space="preserve"> Monto Máximo del Programa.</w:t>
      </w:r>
      <w:bookmarkEnd w:id="158"/>
    </w:p>
    <w:p w:rsidR="00C8197A" w:rsidRPr="007215E0" w:rsidRDefault="00C8197A" w:rsidP="00C8197A">
      <w:pPr>
        <w:pStyle w:val="Prrafodelista"/>
        <w:spacing w:line="0" w:lineRule="atLeast"/>
        <w:ind w:left="0"/>
        <w:jc w:val="both"/>
        <w:rPr>
          <w:rFonts w:ascii="Arial" w:hAnsi="Arial" w:cs="Arial"/>
          <w:b/>
        </w:rPr>
      </w:pPr>
    </w:p>
    <w:p w:rsidR="00C8197A" w:rsidRPr="007215E0" w:rsidRDefault="00C8197A" w:rsidP="00C8197A">
      <w:pPr>
        <w:pStyle w:val="Prrafodelista"/>
        <w:spacing w:line="0" w:lineRule="atLeast"/>
        <w:ind w:left="0"/>
        <w:jc w:val="both"/>
        <w:rPr>
          <w:rFonts w:ascii="Arial" w:hAnsi="Arial" w:cs="Arial"/>
        </w:rPr>
      </w:pPr>
      <w:r w:rsidRPr="007215E0">
        <w:rPr>
          <w:rFonts w:ascii="Arial" w:hAnsi="Arial" w:cs="Arial"/>
        </w:rPr>
        <w:t>El monto máximo</w:t>
      </w:r>
      <w:r w:rsidR="00430553">
        <w:rPr>
          <w:rFonts w:ascii="Arial" w:hAnsi="Arial" w:cs="Arial"/>
        </w:rPr>
        <w:t xml:space="preserve"> del programa está dado en el </w:t>
      </w:r>
      <w:r w:rsidRPr="007215E0">
        <w:rPr>
          <w:rFonts w:ascii="Arial" w:hAnsi="Arial" w:cs="Arial"/>
        </w:rPr>
        <w:t xml:space="preserve">total de Garantías que podrán expedirse en desarrollo del </w:t>
      </w:r>
      <w:r w:rsidR="00430553">
        <w:rPr>
          <w:rFonts w:ascii="Arial" w:hAnsi="Arial" w:cs="Arial"/>
        </w:rPr>
        <w:t>mismo y s</w:t>
      </w:r>
      <w:r w:rsidRPr="007215E0">
        <w:rPr>
          <w:rFonts w:ascii="Arial" w:hAnsi="Arial" w:cs="Arial"/>
        </w:rPr>
        <w:t xml:space="preserve">erá de Ocho Mil Millones de Pesos ($8.000.000.000.oo). </w:t>
      </w:r>
    </w:p>
    <w:p w:rsidR="00C8197A" w:rsidRPr="007215E0" w:rsidRDefault="00C8197A" w:rsidP="00C8197A">
      <w:pPr>
        <w:pStyle w:val="Prrafodelista"/>
        <w:spacing w:line="0" w:lineRule="atLeast"/>
        <w:ind w:left="0"/>
        <w:jc w:val="both"/>
        <w:rPr>
          <w:rFonts w:ascii="Arial" w:hAnsi="Arial" w:cs="Arial"/>
        </w:rPr>
      </w:pPr>
    </w:p>
    <w:p w:rsidR="00C8197A" w:rsidRDefault="00C8197A" w:rsidP="00C8197A">
      <w:pPr>
        <w:pStyle w:val="Prrafodelista"/>
        <w:spacing w:line="0" w:lineRule="atLeast"/>
        <w:ind w:left="0"/>
        <w:jc w:val="both"/>
        <w:rPr>
          <w:rFonts w:ascii="Arial" w:hAnsi="Arial" w:cs="Arial"/>
        </w:rPr>
      </w:pPr>
      <w:r w:rsidRPr="007215E0">
        <w:rPr>
          <w:rFonts w:ascii="Arial" w:hAnsi="Arial" w:cs="Arial"/>
        </w:rPr>
        <w:t xml:space="preserve">Si llegare a evidenciarse un eventual agotamiento de </w:t>
      </w:r>
      <w:r w:rsidR="00430553">
        <w:rPr>
          <w:rFonts w:ascii="Arial" w:hAnsi="Arial" w:cs="Arial"/>
        </w:rPr>
        <w:t>estos</w:t>
      </w:r>
      <w:r w:rsidRPr="007215E0">
        <w:rPr>
          <w:rFonts w:ascii="Arial" w:hAnsi="Arial" w:cs="Arial"/>
        </w:rPr>
        <w:t xml:space="preserve"> recursos,</w:t>
      </w:r>
      <w:r w:rsidRPr="007215E0" w:rsidDel="004F086D">
        <w:rPr>
          <w:rFonts w:ascii="Arial" w:hAnsi="Arial" w:cs="Arial"/>
        </w:rPr>
        <w:t xml:space="preserve"> </w:t>
      </w:r>
      <w:r w:rsidRPr="007215E0">
        <w:rPr>
          <w:rFonts w:ascii="Arial" w:hAnsi="Arial" w:cs="Arial"/>
        </w:rPr>
        <w:t xml:space="preserve">en la aprobación de las operaciones de crédito, el intermediario financiero deberá dar prioridad a las solicitudes de los pescadores y de quienes clasifiquen como pequeños productores. </w:t>
      </w:r>
    </w:p>
    <w:p w:rsidR="00A6139A" w:rsidRDefault="00A6139A" w:rsidP="00C8197A">
      <w:pPr>
        <w:pStyle w:val="Prrafodelista"/>
        <w:spacing w:line="0" w:lineRule="atLeast"/>
        <w:ind w:left="0"/>
        <w:jc w:val="both"/>
        <w:rPr>
          <w:rFonts w:ascii="Arial" w:hAnsi="Arial" w:cs="Arial"/>
        </w:rPr>
      </w:pPr>
    </w:p>
    <w:p w:rsidR="00E91A5E" w:rsidRDefault="00E91A5E" w:rsidP="00C8197A">
      <w:pPr>
        <w:pStyle w:val="Prrafodelista"/>
        <w:spacing w:line="0" w:lineRule="atLeast"/>
        <w:ind w:left="0"/>
        <w:jc w:val="both"/>
        <w:rPr>
          <w:rFonts w:ascii="Arial" w:hAnsi="Arial" w:cs="Arial"/>
        </w:rPr>
      </w:pPr>
    </w:p>
    <w:p w:rsidR="0026352F" w:rsidRPr="00CB1010" w:rsidRDefault="00407911" w:rsidP="0066294A">
      <w:pPr>
        <w:pStyle w:val="Ttulo2"/>
        <w:rPr>
          <w:i/>
        </w:rPr>
      </w:pPr>
      <w:bookmarkStart w:id="159" w:name="_Toc439234665"/>
      <w:r w:rsidRPr="00CB1010">
        <w:lastRenderedPageBreak/>
        <w:t>C</w:t>
      </w:r>
      <w:r w:rsidR="00CA107D" w:rsidRPr="00CB1010">
        <w:t>apítulo</w:t>
      </w:r>
      <w:r w:rsidR="0026352F" w:rsidRPr="00CB1010">
        <w:t xml:space="preserve"> </w:t>
      </w:r>
      <w:r w:rsidR="00C477F2" w:rsidRPr="00CB1010">
        <w:t>Tercero</w:t>
      </w:r>
      <w:r w:rsidR="0027138F" w:rsidRPr="00CB1010">
        <w:t xml:space="preserve"> </w:t>
      </w:r>
      <w:r w:rsidR="0026352F" w:rsidRPr="00CB1010">
        <w:t xml:space="preserve">- </w:t>
      </w:r>
      <w:r w:rsidR="0027138F" w:rsidRPr="00CB1010">
        <w:t>Programa</w:t>
      </w:r>
      <w:r w:rsidR="00D67561">
        <w:t>s</w:t>
      </w:r>
      <w:r w:rsidR="0027138F" w:rsidRPr="00CB1010">
        <w:t xml:space="preserve"> Especial</w:t>
      </w:r>
      <w:r w:rsidR="002477B0">
        <w:t>es</w:t>
      </w:r>
      <w:r w:rsidR="0027138F" w:rsidRPr="00CB1010">
        <w:t xml:space="preserve"> de Fomento y Desarrollo</w:t>
      </w:r>
      <w:r w:rsidR="00C7736A" w:rsidRPr="00CB1010">
        <w:t xml:space="preserve"> </w:t>
      </w:r>
      <w:r w:rsidR="0027138F" w:rsidRPr="00CB1010">
        <w:t>Agropecuario</w:t>
      </w:r>
      <w:bookmarkEnd w:id="159"/>
      <w:r w:rsidR="0027138F" w:rsidRPr="00CB1010">
        <w:t xml:space="preserve"> </w:t>
      </w:r>
      <w:bookmarkEnd w:id="118"/>
      <w:bookmarkEnd w:id="119"/>
      <w:bookmarkEnd w:id="120"/>
    </w:p>
    <w:p w:rsidR="002006F9" w:rsidRDefault="002006F9" w:rsidP="0026352F">
      <w:pPr>
        <w:rPr>
          <w:rFonts w:ascii="Arial" w:hAnsi="Arial" w:cs="Arial"/>
        </w:rPr>
      </w:pPr>
    </w:p>
    <w:p w:rsidR="009060AF" w:rsidRPr="00937C7C" w:rsidRDefault="009060AF" w:rsidP="0026352F">
      <w:pPr>
        <w:rPr>
          <w:rFonts w:ascii="Arial" w:hAnsi="Arial" w:cs="Arial"/>
        </w:rPr>
      </w:pPr>
    </w:p>
    <w:p w:rsidR="0026352F" w:rsidRPr="00323848" w:rsidRDefault="001D344B" w:rsidP="003F5696">
      <w:pPr>
        <w:pStyle w:val="Ttulo3"/>
      </w:pPr>
      <w:bookmarkStart w:id="160" w:name="_Toc349634950"/>
      <w:bookmarkStart w:id="161" w:name="_Toc353442295"/>
      <w:bookmarkStart w:id="162" w:name="_Toc439234666"/>
      <w:r w:rsidRPr="00323848">
        <w:t>1.3.</w:t>
      </w:r>
      <w:r w:rsidR="0013208A">
        <w:t xml:space="preserve"> </w:t>
      </w:r>
      <w:bookmarkStart w:id="163" w:name="_Toc349634951"/>
      <w:bookmarkEnd w:id="160"/>
      <w:bookmarkEnd w:id="161"/>
      <w:r w:rsidR="0026352F" w:rsidRPr="00323848">
        <w:t>Definici</w:t>
      </w:r>
      <w:r w:rsidR="00A85114" w:rsidRPr="00323848">
        <w:t>ón</w:t>
      </w:r>
      <w:bookmarkEnd w:id="162"/>
      <w:bookmarkEnd w:id="163"/>
    </w:p>
    <w:p w:rsidR="00B00CD9" w:rsidRPr="00937C7C" w:rsidRDefault="00B00CD9" w:rsidP="0026352F">
      <w:pPr>
        <w:jc w:val="both"/>
        <w:rPr>
          <w:rFonts w:ascii="Arial" w:hAnsi="Arial" w:cs="Arial"/>
          <w:spacing w:val="-3"/>
          <w:lang w:val="es-ES_tradnl"/>
        </w:rPr>
      </w:pPr>
    </w:p>
    <w:p w:rsidR="0026352F" w:rsidRPr="00771DAD" w:rsidRDefault="000B4CD5" w:rsidP="00771DAD">
      <w:pPr>
        <w:shd w:val="clear" w:color="auto" w:fill="FFFFFF"/>
        <w:ind w:right="91"/>
        <w:jc w:val="both"/>
        <w:rPr>
          <w:rFonts w:ascii="Arial" w:hAnsi="Arial" w:cs="Arial"/>
        </w:rPr>
      </w:pPr>
      <w:r>
        <w:rPr>
          <w:rFonts w:ascii="Arial" w:hAnsi="Arial" w:cs="Arial"/>
        </w:rPr>
        <w:t>S</w:t>
      </w:r>
      <w:r w:rsidR="0026352F" w:rsidRPr="00771DAD">
        <w:rPr>
          <w:rFonts w:ascii="Arial" w:hAnsi="Arial" w:cs="Arial"/>
        </w:rPr>
        <w:t xml:space="preserve">e considerarán “Programas Especiales de Fomento y Desarrollo Agropecuario”, los proyectos agropecuarios desarrollados por productores bajo esquemas </w:t>
      </w:r>
      <w:r w:rsidR="00724CA8">
        <w:rPr>
          <w:rFonts w:ascii="Arial" w:hAnsi="Arial" w:cs="Arial"/>
        </w:rPr>
        <w:t xml:space="preserve">de producción </w:t>
      </w:r>
      <w:r w:rsidR="0026352F" w:rsidRPr="00771DAD">
        <w:rPr>
          <w:rFonts w:ascii="Arial" w:hAnsi="Arial" w:cs="Arial"/>
        </w:rPr>
        <w:t>asociados y financiados mediante crédito asociativo</w:t>
      </w:r>
      <w:r w:rsidR="002477B0">
        <w:rPr>
          <w:rFonts w:ascii="Arial" w:hAnsi="Arial" w:cs="Arial"/>
        </w:rPr>
        <w:t>.</w:t>
      </w:r>
    </w:p>
    <w:p w:rsidR="0026352F" w:rsidRPr="00771DAD" w:rsidRDefault="0026352F" w:rsidP="00771DAD">
      <w:pPr>
        <w:shd w:val="clear" w:color="auto" w:fill="FFFFFF"/>
        <w:ind w:right="91"/>
        <w:jc w:val="both"/>
        <w:rPr>
          <w:rFonts w:ascii="Arial" w:hAnsi="Arial" w:cs="Arial"/>
        </w:rPr>
      </w:pPr>
    </w:p>
    <w:p w:rsidR="0026352F" w:rsidRPr="00771DAD" w:rsidRDefault="003B64D8" w:rsidP="00771DAD">
      <w:pPr>
        <w:shd w:val="clear" w:color="auto" w:fill="FFFFFF"/>
        <w:ind w:right="91"/>
        <w:jc w:val="both"/>
        <w:rPr>
          <w:rFonts w:ascii="Arial" w:hAnsi="Arial" w:cs="Arial"/>
        </w:rPr>
      </w:pPr>
      <w:r w:rsidRPr="002A5A72">
        <w:rPr>
          <w:rFonts w:ascii="Arial" w:hAnsi="Arial" w:cs="Arial"/>
        </w:rPr>
        <w:t xml:space="preserve">Sin perjuicio de que las relaciones </w:t>
      </w:r>
      <w:r w:rsidR="00821F43" w:rsidRPr="002A5A72">
        <w:rPr>
          <w:rFonts w:ascii="Arial" w:hAnsi="Arial" w:cs="Arial"/>
        </w:rPr>
        <w:t xml:space="preserve">y compromisos </w:t>
      </w:r>
      <w:r w:rsidRPr="002A5A72">
        <w:rPr>
          <w:rFonts w:ascii="Arial" w:hAnsi="Arial" w:cs="Arial"/>
        </w:rPr>
        <w:t xml:space="preserve">que surgen entre </w:t>
      </w:r>
      <w:r w:rsidR="0036796B">
        <w:rPr>
          <w:rFonts w:ascii="Arial" w:hAnsi="Arial" w:cs="Arial"/>
        </w:rPr>
        <w:t xml:space="preserve">los integrantes de la cadena productiva </w:t>
      </w:r>
      <w:r w:rsidRPr="002A5A72">
        <w:rPr>
          <w:rFonts w:ascii="Arial" w:hAnsi="Arial" w:cs="Arial"/>
        </w:rPr>
        <w:t xml:space="preserve">corresponden al ámbito privado y su incumplimiento se debe dilucidar entre las partes ante las instancias legales competentes, se considera que </w:t>
      </w:r>
      <w:r w:rsidR="0036796B">
        <w:rPr>
          <w:rFonts w:ascii="Arial" w:hAnsi="Arial" w:cs="Arial"/>
        </w:rPr>
        <w:t xml:space="preserve">dichos programas han de contemplar </w:t>
      </w:r>
      <w:r w:rsidR="0026352F" w:rsidRPr="00771DAD">
        <w:rPr>
          <w:rFonts w:ascii="Arial" w:hAnsi="Arial" w:cs="Arial"/>
        </w:rPr>
        <w:t xml:space="preserve">acuerdos y compromisos formales entre </w:t>
      </w:r>
      <w:r w:rsidR="0036796B">
        <w:rPr>
          <w:rFonts w:ascii="Arial" w:hAnsi="Arial" w:cs="Arial"/>
        </w:rPr>
        <w:t xml:space="preserve">sus integrantes </w:t>
      </w:r>
      <w:r w:rsidR="0026352F" w:rsidRPr="00771DAD">
        <w:rPr>
          <w:rFonts w:ascii="Arial" w:hAnsi="Arial" w:cs="Arial"/>
        </w:rPr>
        <w:t>para el desarrollo de la producción bajo condiciones técnicas adecuadas y eficientes</w:t>
      </w:r>
      <w:r w:rsidR="00E52C43">
        <w:rPr>
          <w:rFonts w:ascii="Arial" w:hAnsi="Arial" w:cs="Arial"/>
        </w:rPr>
        <w:t xml:space="preserve">, </w:t>
      </w:r>
      <w:r w:rsidR="0026352F" w:rsidRPr="00771DAD">
        <w:rPr>
          <w:rFonts w:ascii="Arial" w:hAnsi="Arial" w:cs="Arial"/>
        </w:rPr>
        <w:t>y a través de los mismos se deberá asegurar: identificación de cada productor y la unidad productiva integrada, asistencia técnica</w:t>
      </w:r>
      <w:r w:rsidR="0036796B">
        <w:rPr>
          <w:rFonts w:ascii="Arial" w:hAnsi="Arial" w:cs="Arial"/>
        </w:rPr>
        <w:t xml:space="preserve"> integral</w:t>
      </w:r>
      <w:r w:rsidR="0026352F" w:rsidRPr="00771DAD">
        <w:rPr>
          <w:rFonts w:ascii="Arial" w:hAnsi="Arial" w:cs="Arial"/>
        </w:rPr>
        <w:t>, costos de producción por unidad</w:t>
      </w:r>
      <w:r w:rsidR="0036796B">
        <w:rPr>
          <w:rFonts w:ascii="Arial" w:hAnsi="Arial" w:cs="Arial"/>
        </w:rPr>
        <w:t xml:space="preserve"> productiva</w:t>
      </w:r>
      <w:r w:rsidR="0026352F" w:rsidRPr="00771DAD">
        <w:rPr>
          <w:rFonts w:ascii="Arial" w:hAnsi="Arial" w:cs="Arial"/>
        </w:rPr>
        <w:t xml:space="preserve">, </w:t>
      </w:r>
      <w:r w:rsidR="0036796B">
        <w:rPr>
          <w:rFonts w:ascii="Arial" w:hAnsi="Arial" w:cs="Arial"/>
        </w:rPr>
        <w:t xml:space="preserve">la absorción, precio y pago de la producción esperada en condiciones preestablecidas acordes con los mercados y con mecanismos que propicien el cumplimiento de las obligaciones a cargo de las partes, incluidas las financieras </w:t>
      </w:r>
      <w:r w:rsidR="0026352F" w:rsidRPr="00771DAD">
        <w:rPr>
          <w:rFonts w:ascii="Arial" w:hAnsi="Arial" w:cs="Arial"/>
        </w:rPr>
        <w:t>correspondientes al crédito asociativo.</w:t>
      </w:r>
    </w:p>
    <w:p w:rsidR="0026352F" w:rsidRPr="00771DAD" w:rsidRDefault="0026352F" w:rsidP="00771DAD">
      <w:pPr>
        <w:shd w:val="clear" w:color="auto" w:fill="FFFFFF"/>
        <w:ind w:right="91"/>
        <w:jc w:val="both"/>
        <w:rPr>
          <w:rFonts w:ascii="Arial" w:hAnsi="Arial" w:cs="Arial"/>
        </w:rPr>
      </w:pPr>
    </w:p>
    <w:p w:rsidR="0013208A" w:rsidRDefault="0013208A" w:rsidP="00771DAD">
      <w:pPr>
        <w:shd w:val="clear" w:color="auto" w:fill="FFFFFF"/>
        <w:ind w:right="91"/>
        <w:jc w:val="both"/>
        <w:rPr>
          <w:rFonts w:ascii="Arial" w:hAnsi="Arial" w:cs="Arial"/>
        </w:rPr>
      </w:pPr>
      <w:r>
        <w:rPr>
          <w:rFonts w:ascii="Arial" w:hAnsi="Arial" w:cs="Arial"/>
        </w:rPr>
        <w:t>Dentro de estos programas existen los siguientes esquemas:</w:t>
      </w:r>
    </w:p>
    <w:p w:rsidR="0013208A" w:rsidRDefault="0013208A" w:rsidP="00771DAD">
      <w:pPr>
        <w:shd w:val="clear" w:color="auto" w:fill="FFFFFF"/>
        <w:ind w:right="91"/>
        <w:jc w:val="both"/>
        <w:rPr>
          <w:rFonts w:ascii="Arial" w:hAnsi="Arial" w:cs="Arial"/>
        </w:rPr>
      </w:pPr>
    </w:p>
    <w:p w:rsidR="0013208A" w:rsidRPr="0013208A" w:rsidRDefault="0013208A" w:rsidP="0013208A">
      <w:pPr>
        <w:pStyle w:val="Ttulo3"/>
      </w:pPr>
      <w:bookmarkStart w:id="164" w:name="_Toc439234667"/>
      <w:r w:rsidRPr="0013208A">
        <w:t>1.3.1.</w:t>
      </w:r>
      <w:r>
        <w:t xml:space="preserve"> Crédito Asociativo con Integrador</w:t>
      </w:r>
      <w:bookmarkEnd w:id="164"/>
    </w:p>
    <w:p w:rsidR="00323848" w:rsidRDefault="00323848" w:rsidP="0043448B">
      <w:bookmarkStart w:id="165" w:name="_Toc349634952"/>
    </w:p>
    <w:p w:rsidR="0026352F" w:rsidRPr="00323848" w:rsidRDefault="007C3186" w:rsidP="003F5696">
      <w:pPr>
        <w:pStyle w:val="Ttulo3"/>
      </w:pPr>
      <w:bookmarkStart w:id="166" w:name="_Toc439234668"/>
      <w:r w:rsidRPr="00323848">
        <w:t>1.3.1</w:t>
      </w:r>
      <w:r w:rsidR="0013208A">
        <w:t>.1</w:t>
      </w:r>
      <w:r w:rsidRPr="00323848">
        <w:t xml:space="preserve"> </w:t>
      </w:r>
      <w:r w:rsidR="00974AEA" w:rsidRPr="00323848">
        <w:t>Actores</w:t>
      </w:r>
      <w:bookmarkEnd w:id="165"/>
      <w:r w:rsidR="00A51772">
        <w:t xml:space="preserve"> </w:t>
      </w:r>
      <w:r w:rsidR="0070428D">
        <w:t>que intervienen en el esquema:</w:t>
      </w:r>
      <w:bookmarkEnd w:id="166"/>
    </w:p>
    <w:p w:rsidR="0026352F" w:rsidRPr="00937C7C" w:rsidRDefault="0026352F" w:rsidP="0026352F">
      <w:pPr>
        <w:jc w:val="both"/>
        <w:rPr>
          <w:rFonts w:ascii="Arial" w:hAnsi="Arial" w:cs="Arial"/>
          <w:b/>
          <w:snapToGrid w:val="0"/>
        </w:rPr>
      </w:pPr>
    </w:p>
    <w:p w:rsidR="0026352F" w:rsidRPr="00937C7C" w:rsidRDefault="0069145A" w:rsidP="009D281C">
      <w:pPr>
        <w:pStyle w:val="Prrafodelista"/>
        <w:numPr>
          <w:ilvl w:val="0"/>
          <w:numId w:val="4"/>
        </w:numPr>
        <w:jc w:val="both"/>
        <w:rPr>
          <w:rFonts w:ascii="Arial" w:hAnsi="Arial" w:cs="Arial"/>
          <w:snapToGrid w:val="0"/>
        </w:rPr>
      </w:pPr>
      <w:r w:rsidRPr="00937C7C">
        <w:rPr>
          <w:rFonts w:ascii="Arial" w:hAnsi="Arial" w:cs="Arial"/>
          <w:b/>
          <w:snapToGrid w:val="0"/>
        </w:rPr>
        <w:t>Integrador</w:t>
      </w:r>
    </w:p>
    <w:p w:rsidR="0026352F" w:rsidRPr="00937C7C" w:rsidRDefault="0026352F" w:rsidP="0026352F">
      <w:pPr>
        <w:pStyle w:val="Prrafodelista"/>
        <w:jc w:val="both"/>
        <w:rPr>
          <w:rFonts w:ascii="Arial" w:hAnsi="Arial" w:cs="Arial"/>
          <w:snapToGrid w:val="0"/>
        </w:rPr>
      </w:pPr>
    </w:p>
    <w:p w:rsidR="0026352F" w:rsidRPr="008C2ABE" w:rsidRDefault="0069145A" w:rsidP="00771DAD">
      <w:pPr>
        <w:shd w:val="clear" w:color="auto" w:fill="FFFFFF"/>
        <w:ind w:right="91"/>
        <w:jc w:val="both"/>
        <w:rPr>
          <w:rFonts w:ascii="Arial" w:hAnsi="Arial" w:cs="Arial"/>
        </w:rPr>
      </w:pPr>
      <w:r w:rsidRPr="008C2ABE">
        <w:rPr>
          <w:rFonts w:ascii="Arial" w:hAnsi="Arial" w:cs="Arial"/>
        </w:rPr>
        <w:t>Persona Jurídica legalmente constituida, titular del crédito y  responsable del pago de</w:t>
      </w:r>
      <w:r w:rsidR="00E94571" w:rsidRPr="008C2ABE">
        <w:rPr>
          <w:rFonts w:ascii="Arial" w:hAnsi="Arial" w:cs="Arial"/>
        </w:rPr>
        <w:t>l mismo</w:t>
      </w:r>
      <w:r w:rsidR="006D083A" w:rsidRPr="008C2ABE">
        <w:rPr>
          <w:rFonts w:ascii="Arial" w:hAnsi="Arial" w:cs="Arial"/>
        </w:rPr>
        <w:t>, que debe cumplir con lo siguiente:</w:t>
      </w:r>
    </w:p>
    <w:p w:rsidR="0026352F" w:rsidRPr="008C2ABE" w:rsidRDefault="0026352F" w:rsidP="00884353">
      <w:pPr>
        <w:jc w:val="both"/>
        <w:rPr>
          <w:rFonts w:ascii="Arial" w:hAnsi="Arial" w:cs="Arial"/>
          <w:snapToGrid w:val="0"/>
        </w:rPr>
      </w:pPr>
    </w:p>
    <w:p w:rsidR="0026352F" w:rsidRPr="008C2ABE" w:rsidRDefault="0026352F" w:rsidP="008C694B">
      <w:pPr>
        <w:pStyle w:val="Prrafodelista"/>
        <w:numPr>
          <w:ilvl w:val="0"/>
          <w:numId w:val="10"/>
        </w:numPr>
        <w:jc w:val="both"/>
        <w:rPr>
          <w:rFonts w:ascii="Arial" w:hAnsi="Arial" w:cs="Arial"/>
          <w:snapToGrid w:val="0"/>
        </w:rPr>
      </w:pPr>
      <w:r w:rsidRPr="008C2ABE">
        <w:rPr>
          <w:rFonts w:ascii="Arial" w:hAnsi="Arial" w:cs="Arial"/>
          <w:snapToGrid w:val="0"/>
        </w:rPr>
        <w:t xml:space="preserve">En virtud del pleno conocimiento que tiene de cada </w:t>
      </w:r>
      <w:r w:rsidR="008C302E" w:rsidRPr="008C2ABE">
        <w:rPr>
          <w:rFonts w:ascii="Arial" w:hAnsi="Arial" w:cs="Arial"/>
          <w:snapToGrid w:val="0"/>
        </w:rPr>
        <w:t>productor y</w:t>
      </w:r>
      <w:r w:rsidR="002D6BD5" w:rsidRPr="008C2ABE">
        <w:rPr>
          <w:rFonts w:ascii="Arial" w:hAnsi="Arial" w:cs="Arial"/>
          <w:snapToGrid w:val="0"/>
        </w:rPr>
        <w:t xml:space="preserve"> de</w:t>
      </w:r>
      <w:r w:rsidR="00F40B5A" w:rsidRPr="008C2ABE">
        <w:rPr>
          <w:rFonts w:ascii="Arial" w:hAnsi="Arial" w:cs="Arial"/>
          <w:snapToGrid w:val="0"/>
        </w:rPr>
        <w:t xml:space="preserve"> </w:t>
      </w:r>
      <w:r w:rsidR="002D6BD5" w:rsidRPr="008C2ABE">
        <w:rPr>
          <w:rFonts w:ascii="Arial" w:hAnsi="Arial" w:cs="Arial"/>
          <w:snapToGrid w:val="0"/>
        </w:rPr>
        <w:t>l</w:t>
      </w:r>
      <w:r w:rsidR="00F40B5A" w:rsidRPr="008C2ABE">
        <w:rPr>
          <w:rFonts w:ascii="Arial" w:hAnsi="Arial" w:cs="Arial"/>
          <w:snapToGrid w:val="0"/>
        </w:rPr>
        <w:t>a relación q</w:t>
      </w:r>
      <w:r w:rsidR="002D6BD5" w:rsidRPr="008C2ABE">
        <w:rPr>
          <w:rFonts w:ascii="Arial" w:hAnsi="Arial" w:cs="Arial"/>
          <w:snapToGrid w:val="0"/>
        </w:rPr>
        <w:t>ue cada uno d</w:t>
      </w:r>
      <w:r w:rsidR="00F40B5A" w:rsidRPr="008C2ABE">
        <w:rPr>
          <w:rFonts w:ascii="Arial" w:hAnsi="Arial" w:cs="Arial"/>
          <w:snapToGrid w:val="0"/>
        </w:rPr>
        <w:t xml:space="preserve">e ellos tiene con el predio </w:t>
      </w:r>
      <w:r w:rsidR="006E7642" w:rsidRPr="008C2ABE">
        <w:rPr>
          <w:rFonts w:ascii="Arial" w:hAnsi="Arial" w:cs="Arial"/>
          <w:snapToGrid w:val="0"/>
        </w:rPr>
        <w:t xml:space="preserve">que </w:t>
      </w:r>
      <w:r w:rsidR="00515DA5" w:rsidRPr="008C2ABE">
        <w:rPr>
          <w:rFonts w:ascii="Arial" w:hAnsi="Arial" w:cs="Arial"/>
          <w:snapToGrid w:val="0"/>
        </w:rPr>
        <w:t xml:space="preserve">incorpora </w:t>
      </w:r>
      <w:r w:rsidR="006E7642" w:rsidRPr="008C2ABE">
        <w:rPr>
          <w:rFonts w:ascii="Arial" w:hAnsi="Arial" w:cs="Arial"/>
          <w:snapToGrid w:val="0"/>
        </w:rPr>
        <w:t xml:space="preserve">al proyecto, </w:t>
      </w:r>
      <w:r w:rsidR="002745A3" w:rsidRPr="008C2ABE">
        <w:rPr>
          <w:rFonts w:ascii="Arial" w:hAnsi="Arial" w:cs="Arial"/>
          <w:snapToGrid w:val="0"/>
        </w:rPr>
        <w:t xml:space="preserve">los </w:t>
      </w:r>
      <w:r w:rsidRPr="008C2ABE">
        <w:rPr>
          <w:rFonts w:ascii="Arial" w:hAnsi="Arial" w:cs="Arial"/>
          <w:snapToGrid w:val="0"/>
        </w:rPr>
        <w:t xml:space="preserve">selecciona y vincula </w:t>
      </w:r>
      <w:r w:rsidR="00F40B5A" w:rsidRPr="008C2ABE">
        <w:rPr>
          <w:rFonts w:ascii="Arial" w:hAnsi="Arial" w:cs="Arial"/>
          <w:snapToGrid w:val="0"/>
        </w:rPr>
        <w:t xml:space="preserve">como integrados </w:t>
      </w:r>
      <w:r w:rsidRPr="008C2ABE">
        <w:rPr>
          <w:rFonts w:ascii="Arial" w:hAnsi="Arial" w:cs="Arial"/>
          <w:snapToGrid w:val="0"/>
        </w:rPr>
        <w:t>para llevar a cabo la ejecución del proyecto productivo.</w:t>
      </w:r>
      <w:r w:rsidR="00CF4954" w:rsidRPr="008C2ABE">
        <w:rPr>
          <w:rFonts w:ascii="Arial" w:hAnsi="Arial" w:cs="Arial"/>
          <w:snapToGrid w:val="0"/>
        </w:rPr>
        <w:t xml:space="preserve"> </w:t>
      </w:r>
    </w:p>
    <w:p w:rsidR="00CF4954" w:rsidRPr="008C2ABE" w:rsidRDefault="00CF4954" w:rsidP="00CF4954">
      <w:pPr>
        <w:pStyle w:val="Prrafodelista"/>
        <w:jc w:val="both"/>
        <w:rPr>
          <w:rFonts w:ascii="Arial" w:hAnsi="Arial" w:cs="Arial"/>
          <w:snapToGrid w:val="0"/>
        </w:rPr>
      </w:pPr>
    </w:p>
    <w:p w:rsidR="00CF4954" w:rsidRPr="007704D4" w:rsidRDefault="00CF4954" w:rsidP="00CF4954">
      <w:pPr>
        <w:pStyle w:val="Prrafodelista"/>
        <w:jc w:val="both"/>
        <w:rPr>
          <w:rFonts w:ascii="Arial" w:hAnsi="Arial" w:cs="Arial"/>
          <w:snapToGrid w:val="0"/>
          <w:color w:val="FF0000"/>
        </w:rPr>
      </w:pPr>
      <w:r w:rsidRPr="008C2ABE">
        <w:rPr>
          <w:rFonts w:ascii="Arial" w:hAnsi="Arial" w:cs="Arial"/>
          <w:snapToGrid w:val="0"/>
        </w:rPr>
        <w:t xml:space="preserve">La vinculación de los integrados al proyecto se deberá mantener desde el inicio y durante toda la ejecución del </w:t>
      </w:r>
      <w:r w:rsidR="00E63DE7" w:rsidRPr="008C2ABE">
        <w:rPr>
          <w:rFonts w:ascii="Arial" w:hAnsi="Arial" w:cs="Arial"/>
          <w:snapToGrid w:val="0"/>
        </w:rPr>
        <w:t>mismo</w:t>
      </w:r>
      <w:r w:rsidRPr="008C2ABE">
        <w:rPr>
          <w:rFonts w:ascii="Arial" w:hAnsi="Arial" w:cs="Arial"/>
          <w:snapToGrid w:val="0"/>
        </w:rPr>
        <w:t>, de manera que sólo en casos excepcionales y por situaciones tales como la venta del predio</w:t>
      </w:r>
      <w:r w:rsidR="00AE6851" w:rsidRPr="008C2ABE">
        <w:rPr>
          <w:rFonts w:ascii="Arial" w:hAnsi="Arial" w:cs="Arial"/>
          <w:snapToGrid w:val="0"/>
        </w:rPr>
        <w:t>,</w:t>
      </w:r>
      <w:r w:rsidRPr="008C2ABE">
        <w:rPr>
          <w:rFonts w:ascii="Arial" w:hAnsi="Arial" w:cs="Arial"/>
          <w:snapToGrid w:val="0"/>
        </w:rPr>
        <w:t xml:space="preserve"> o muerte del productor</w:t>
      </w:r>
      <w:r w:rsidR="00AE6851" w:rsidRPr="008C2ABE">
        <w:rPr>
          <w:rFonts w:ascii="Arial" w:hAnsi="Arial" w:cs="Arial"/>
          <w:snapToGrid w:val="0"/>
        </w:rPr>
        <w:t>, o situaciones de fuerza mayor o caso fortuito</w:t>
      </w:r>
      <w:r w:rsidRPr="008C2ABE">
        <w:rPr>
          <w:rFonts w:ascii="Arial" w:hAnsi="Arial" w:cs="Arial"/>
          <w:snapToGrid w:val="0"/>
        </w:rPr>
        <w:t xml:space="preserve">, se podrán realizar cambios o modificación respecto de </w:t>
      </w:r>
      <w:r w:rsidR="00E63DE7" w:rsidRPr="008C2ABE">
        <w:rPr>
          <w:rFonts w:ascii="Arial" w:hAnsi="Arial" w:cs="Arial"/>
          <w:snapToGrid w:val="0"/>
        </w:rPr>
        <w:t>éstos</w:t>
      </w:r>
      <w:r w:rsidRPr="008C2ABE">
        <w:rPr>
          <w:rFonts w:ascii="Arial" w:hAnsi="Arial" w:cs="Arial"/>
          <w:snapToGrid w:val="0"/>
        </w:rPr>
        <w:t xml:space="preserve">. </w:t>
      </w:r>
      <w:r w:rsidR="005B4635" w:rsidRPr="00AF7920">
        <w:rPr>
          <w:rFonts w:ascii="Arial" w:hAnsi="Arial" w:cs="Arial"/>
          <w:snapToGrid w:val="0"/>
        </w:rPr>
        <w:t xml:space="preserve">En tales casos, el </w:t>
      </w:r>
      <w:r w:rsidR="005B4635">
        <w:rPr>
          <w:rFonts w:ascii="Arial" w:hAnsi="Arial" w:cs="Arial"/>
          <w:snapToGrid w:val="0"/>
        </w:rPr>
        <w:t>Integra</w:t>
      </w:r>
      <w:r w:rsidR="005B4635" w:rsidRPr="00AF7920">
        <w:rPr>
          <w:rFonts w:ascii="Arial" w:hAnsi="Arial" w:cs="Arial"/>
          <w:snapToGrid w:val="0"/>
        </w:rPr>
        <w:t xml:space="preserve">dor está en la obligación de informar al intermediario financiero dentro de los 60 días </w:t>
      </w:r>
      <w:proofErr w:type="gramStart"/>
      <w:r w:rsidR="005B4635" w:rsidRPr="00AF7920">
        <w:rPr>
          <w:rFonts w:ascii="Arial" w:hAnsi="Arial" w:cs="Arial"/>
          <w:snapToGrid w:val="0"/>
        </w:rPr>
        <w:t>calendario siguientes</w:t>
      </w:r>
      <w:proofErr w:type="gramEnd"/>
      <w:r w:rsidR="005B4635" w:rsidRPr="00AF7920">
        <w:rPr>
          <w:rFonts w:ascii="Arial" w:hAnsi="Arial" w:cs="Arial"/>
          <w:snapToGrid w:val="0"/>
        </w:rPr>
        <w:t xml:space="preserve"> al hecho, y el intermediario financiero tendrá 30 días calendario para informar a FINAGRO. </w:t>
      </w:r>
      <w:r w:rsidRPr="008C2ABE">
        <w:rPr>
          <w:rFonts w:ascii="Arial" w:hAnsi="Arial" w:cs="Arial"/>
          <w:snapToGrid w:val="0"/>
        </w:rPr>
        <w:t xml:space="preserve"> En todo caso, los cambios que se realicen </w:t>
      </w:r>
      <w:r w:rsidR="002051F4" w:rsidRPr="008C2ABE">
        <w:rPr>
          <w:rFonts w:ascii="Arial" w:hAnsi="Arial" w:cs="Arial"/>
          <w:snapToGrid w:val="0"/>
        </w:rPr>
        <w:t xml:space="preserve">respecto de los integrados </w:t>
      </w:r>
      <w:r w:rsidRPr="008C2ABE">
        <w:rPr>
          <w:rFonts w:ascii="Arial" w:hAnsi="Arial" w:cs="Arial"/>
          <w:snapToGrid w:val="0"/>
        </w:rPr>
        <w:t>no podrá implicar modificación en las condiciones financieras del crédito que financia el proyecto</w:t>
      </w:r>
      <w:r w:rsidR="00F46526">
        <w:rPr>
          <w:rFonts w:ascii="Arial" w:hAnsi="Arial" w:cs="Arial"/>
          <w:snapToGrid w:val="0"/>
        </w:rPr>
        <w:t xml:space="preserve">, y los soportes correspondientes </w:t>
      </w:r>
      <w:r w:rsidR="00F46526">
        <w:rPr>
          <w:rFonts w:ascii="Arial" w:hAnsi="Arial" w:cs="Arial"/>
          <w:snapToGrid w:val="0"/>
        </w:rPr>
        <w:lastRenderedPageBreak/>
        <w:t>debe</w:t>
      </w:r>
      <w:r w:rsidR="003D7FEF">
        <w:rPr>
          <w:rFonts w:ascii="Arial" w:hAnsi="Arial" w:cs="Arial"/>
          <w:snapToGrid w:val="0"/>
        </w:rPr>
        <w:t>rá</w:t>
      </w:r>
      <w:r w:rsidR="00F46526">
        <w:rPr>
          <w:rFonts w:ascii="Arial" w:hAnsi="Arial" w:cs="Arial"/>
          <w:snapToGrid w:val="0"/>
        </w:rPr>
        <w:t>n permanecer en poder del intermediario financiero y a disposición de FINAGRO</w:t>
      </w:r>
      <w:r w:rsidR="001C688C">
        <w:rPr>
          <w:rFonts w:ascii="Arial" w:hAnsi="Arial" w:cs="Arial"/>
          <w:snapToGrid w:val="0"/>
        </w:rPr>
        <w:t>.</w:t>
      </w:r>
    </w:p>
    <w:p w:rsidR="0026352F" w:rsidRPr="008C2ABE" w:rsidRDefault="0026352F" w:rsidP="0026352F">
      <w:pPr>
        <w:pStyle w:val="Prrafodelista"/>
        <w:ind w:left="1440"/>
        <w:jc w:val="both"/>
        <w:rPr>
          <w:rFonts w:ascii="Arial" w:hAnsi="Arial" w:cs="Arial"/>
          <w:snapToGrid w:val="0"/>
        </w:rPr>
      </w:pPr>
    </w:p>
    <w:p w:rsidR="0026352F" w:rsidRPr="008C2ABE" w:rsidRDefault="0026352F" w:rsidP="008C694B">
      <w:pPr>
        <w:pStyle w:val="Prrafodelista"/>
        <w:numPr>
          <w:ilvl w:val="0"/>
          <w:numId w:val="10"/>
        </w:numPr>
        <w:jc w:val="both"/>
        <w:rPr>
          <w:rFonts w:ascii="Arial" w:hAnsi="Arial" w:cs="Arial"/>
          <w:snapToGrid w:val="0"/>
        </w:rPr>
      </w:pPr>
      <w:r w:rsidRPr="008C2ABE">
        <w:rPr>
          <w:rFonts w:ascii="Arial" w:hAnsi="Arial" w:cs="Arial"/>
          <w:snapToGrid w:val="0"/>
        </w:rPr>
        <w:t>Dispone de la capacidad administrativa y servicio de asistencia técnica</w:t>
      </w:r>
      <w:r w:rsidR="00334C5A" w:rsidRPr="008C2ABE">
        <w:rPr>
          <w:rFonts w:ascii="Arial" w:hAnsi="Arial" w:cs="Arial"/>
          <w:snapToGrid w:val="0"/>
        </w:rPr>
        <w:t xml:space="preserve">. </w:t>
      </w:r>
      <w:r w:rsidRPr="008C2ABE">
        <w:rPr>
          <w:rFonts w:ascii="Arial" w:hAnsi="Arial" w:cs="Arial"/>
          <w:snapToGrid w:val="0"/>
        </w:rPr>
        <w:t xml:space="preserve">En caso de no disponer </w:t>
      </w:r>
      <w:r w:rsidR="00454D1E" w:rsidRPr="008C2ABE">
        <w:rPr>
          <w:rFonts w:ascii="Arial" w:hAnsi="Arial" w:cs="Arial"/>
          <w:snapToGrid w:val="0"/>
        </w:rPr>
        <w:t xml:space="preserve">directamente </w:t>
      </w:r>
      <w:r w:rsidRPr="008C2ABE">
        <w:rPr>
          <w:rFonts w:ascii="Arial" w:hAnsi="Arial" w:cs="Arial"/>
          <w:snapToGrid w:val="0"/>
        </w:rPr>
        <w:t>de capacidad administrativa y/o técnica, puede contratar los servicios de un operador.</w:t>
      </w:r>
    </w:p>
    <w:p w:rsidR="00A73692" w:rsidRPr="008C2ABE" w:rsidRDefault="00A73692" w:rsidP="00A73692">
      <w:pPr>
        <w:pStyle w:val="Prrafodelista"/>
        <w:rPr>
          <w:rFonts w:ascii="Arial" w:hAnsi="Arial" w:cs="Arial"/>
          <w:snapToGrid w:val="0"/>
        </w:rPr>
      </w:pPr>
    </w:p>
    <w:p w:rsidR="0026352F" w:rsidRDefault="0026352F" w:rsidP="008C694B">
      <w:pPr>
        <w:pStyle w:val="Prrafodelista"/>
        <w:numPr>
          <w:ilvl w:val="0"/>
          <w:numId w:val="11"/>
        </w:numPr>
        <w:jc w:val="both"/>
        <w:rPr>
          <w:rFonts w:ascii="Arial" w:hAnsi="Arial" w:cs="Arial"/>
          <w:snapToGrid w:val="0"/>
        </w:rPr>
      </w:pPr>
      <w:r w:rsidRPr="008C2ABE">
        <w:rPr>
          <w:rFonts w:ascii="Arial" w:hAnsi="Arial" w:cs="Arial"/>
          <w:snapToGrid w:val="0"/>
        </w:rPr>
        <w:t>Debe estar en condición de formular y ejecutar el proyecto, asegurando la comercialización de la producción esperada.</w:t>
      </w:r>
    </w:p>
    <w:p w:rsidR="001C688C" w:rsidRDefault="001C688C" w:rsidP="001C688C">
      <w:pPr>
        <w:jc w:val="both"/>
        <w:rPr>
          <w:rFonts w:ascii="Arial" w:hAnsi="Arial" w:cs="Arial"/>
          <w:snapToGrid w:val="0"/>
        </w:rPr>
      </w:pPr>
    </w:p>
    <w:p w:rsidR="001C688C" w:rsidRPr="001C688C" w:rsidRDefault="001C688C" w:rsidP="001C688C">
      <w:pPr>
        <w:jc w:val="both"/>
        <w:rPr>
          <w:rFonts w:ascii="Arial" w:hAnsi="Arial" w:cs="Arial"/>
          <w:snapToGrid w:val="0"/>
        </w:rPr>
      </w:pPr>
      <w:r>
        <w:rPr>
          <w:rFonts w:ascii="Arial" w:hAnsi="Arial" w:cs="Arial"/>
          <w:snapToGrid w:val="0"/>
        </w:rPr>
        <w:t>Si el integrador no dispone de capacidad administrativa y/o técnica puede contratar los servicios de un operador.</w:t>
      </w:r>
    </w:p>
    <w:p w:rsidR="00885918" w:rsidRPr="008C2ABE" w:rsidRDefault="00885918" w:rsidP="00885918">
      <w:pPr>
        <w:pStyle w:val="Prrafodelista"/>
        <w:jc w:val="both"/>
        <w:rPr>
          <w:rFonts w:ascii="Arial" w:hAnsi="Arial" w:cs="Arial"/>
          <w:snapToGrid w:val="0"/>
        </w:rPr>
      </w:pPr>
    </w:p>
    <w:p w:rsidR="0026352F" w:rsidRPr="008C2ABE" w:rsidRDefault="0026352F" w:rsidP="009D281C">
      <w:pPr>
        <w:pStyle w:val="Prrafodelista"/>
        <w:numPr>
          <w:ilvl w:val="0"/>
          <w:numId w:val="4"/>
        </w:numPr>
        <w:jc w:val="both"/>
        <w:rPr>
          <w:rFonts w:ascii="Arial" w:hAnsi="Arial" w:cs="Arial"/>
          <w:snapToGrid w:val="0"/>
        </w:rPr>
      </w:pPr>
      <w:r w:rsidRPr="008C2ABE">
        <w:rPr>
          <w:rFonts w:ascii="Arial" w:hAnsi="Arial" w:cs="Arial"/>
          <w:b/>
          <w:snapToGrid w:val="0"/>
        </w:rPr>
        <w:t>Operador</w:t>
      </w:r>
    </w:p>
    <w:p w:rsidR="0026352F" w:rsidRPr="008C2ABE" w:rsidRDefault="0026352F" w:rsidP="0026352F">
      <w:pPr>
        <w:jc w:val="both"/>
        <w:rPr>
          <w:rFonts w:ascii="Arial" w:hAnsi="Arial" w:cs="Arial"/>
          <w:snapToGrid w:val="0"/>
        </w:rPr>
      </w:pPr>
    </w:p>
    <w:p w:rsidR="0026352F" w:rsidRPr="008C2ABE" w:rsidRDefault="0039424C" w:rsidP="00771DAD">
      <w:pPr>
        <w:shd w:val="clear" w:color="auto" w:fill="FFFFFF"/>
        <w:ind w:right="91"/>
        <w:jc w:val="both"/>
        <w:rPr>
          <w:rFonts w:ascii="Arial" w:hAnsi="Arial" w:cs="Arial"/>
        </w:rPr>
      </w:pPr>
      <w:r w:rsidRPr="008C2ABE">
        <w:rPr>
          <w:rFonts w:ascii="Arial" w:hAnsi="Arial" w:cs="Arial"/>
        </w:rPr>
        <w:t>Persona jurídica</w:t>
      </w:r>
      <w:r w:rsidR="0026352F" w:rsidRPr="008C2ABE">
        <w:rPr>
          <w:rFonts w:ascii="Arial" w:hAnsi="Arial" w:cs="Arial"/>
        </w:rPr>
        <w:t xml:space="preserve"> </w:t>
      </w:r>
      <w:r w:rsidR="0060256F" w:rsidRPr="008C2ABE">
        <w:rPr>
          <w:rFonts w:ascii="Arial" w:hAnsi="Arial" w:cs="Arial"/>
        </w:rPr>
        <w:t>legalmente constituida</w:t>
      </w:r>
      <w:r w:rsidRPr="008C2ABE">
        <w:rPr>
          <w:rFonts w:ascii="Arial" w:hAnsi="Arial" w:cs="Arial"/>
        </w:rPr>
        <w:t>,</w:t>
      </w:r>
      <w:r w:rsidR="0060256F" w:rsidRPr="008C2ABE">
        <w:rPr>
          <w:rFonts w:ascii="Arial" w:hAnsi="Arial" w:cs="Arial"/>
        </w:rPr>
        <w:t xml:space="preserve"> </w:t>
      </w:r>
      <w:r w:rsidR="0026352F" w:rsidRPr="008C2ABE">
        <w:rPr>
          <w:rFonts w:ascii="Arial" w:hAnsi="Arial" w:cs="Arial"/>
        </w:rPr>
        <w:t xml:space="preserve">que cuenta con la capacidad administrativa y/o técnica para ejecutar proyectos </w:t>
      </w:r>
      <w:r w:rsidR="0060256F" w:rsidRPr="008C2ABE">
        <w:rPr>
          <w:rFonts w:ascii="Arial" w:hAnsi="Arial" w:cs="Arial"/>
        </w:rPr>
        <w:t xml:space="preserve">productivos </w:t>
      </w:r>
      <w:r w:rsidR="0026352F" w:rsidRPr="008C2ABE">
        <w:rPr>
          <w:rFonts w:ascii="Arial" w:hAnsi="Arial" w:cs="Arial"/>
        </w:rPr>
        <w:t>agropecuarios bajo esquemas asocia</w:t>
      </w:r>
      <w:r w:rsidR="0060256F" w:rsidRPr="008C2ABE">
        <w:rPr>
          <w:rFonts w:ascii="Arial" w:hAnsi="Arial" w:cs="Arial"/>
        </w:rPr>
        <w:t>tivos</w:t>
      </w:r>
      <w:r w:rsidR="0026352F" w:rsidRPr="008C2ABE">
        <w:rPr>
          <w:rFonts w:ascii="Arial" w:hAnsi="Arial" w:cs="Arial"/>
        </w:rPr>
        <w:t>, acorde con la actividad productiva y las unidades productivas de los productores vinculados a los proyectos.</w:t>
      </w:r>
    </w:p>
    <w:p w:rsidR="0026352F" w:rsidRPr="008C2ABE" w:rsidRDefault="0026352F" w:rsidP="00771DAD">
      <w:pPr>
        <w:shd w:val="clear" w:color="auto" w:fill="FFFFFF"/>
        <w:ind w:right="91"/>
        <w:jc w:val="both"/>
        <w:rPr>
          <w:rFonts w:ascii="Arial" w:hAnsi="Arial" w:cs="Arial"/>
        </w:rPr>
      </w:pPr>
    </w:p>
    <w:p w:rsidR="0026352F" w:rsidRPr="008C2ABE" w:rsidRDefault="0026352F" w:rsidP="009D281C">
      <w:pPr>
        <w:pStyle w:val="Prrafodelista"/>
        <w:numPr>
          <w:ilvl w:val="0"/>
          <w:numId w:val="4"/>
        </w:numPr>
        <w:shd w:val="clear" w:color="auto" w:fill="FFFFFF"/>
        <w:ind w:right="102"/>
        <w:jc w:val="both"/>
        <w:rPr>
          <w:rFonts w:ascii="Arial" w:hAnsi="Arial" w:cs="Arial"/>
          <w:b/>
          <w:snapToGrid w:val="0"/>
        </w:rPr>
      </w:pPr>
      <w:r w:rsidRPr="008C2ABE">
        <w:rPr>
          <w:rFonts w:ascii="Arial" w:hAnsi="Arial" w:cs="Arial"/>
          <w:b/>
          <w:snapToGrid w:val="0"/>
        </w:rPr>
        <w:t>Integrado</w:t>
      </w:r>
      <w:r w:rsidRPr="008C2ABE">
        <w:rPr>
          <w:rFonts w:ascii="Arial" w:hAnsi="Arial" w:cs="Arial"/>
          <w:snapToGrid w:val="0"/>
        </w:rPr>
        <w:t xml:space="preserve"> </w:t>
      </w:r>
    </w:p>
    <w:p w:rsidR="0026352F" w:rsidRPr="008C2ABE" w:rsidRDefault="0026352F" w:rsidP="0026352F">
      <w:pPr>
        <w:shd w:val="clear" w:color="auto" w:fill="FFFFFF"/>
        <w:ind w:left="18" w:right="102"/>
        <w:jc w:val="both"/>
        <w:rPr>
          <w:rFonts w:ascii="Arial" w:hAnsi="Arial" w:cs="Arial"/>
          <w:snapToGrid w:val="0"/>
        </w:rPr>
      </w:pPr>
    </w:p>
    <w:p w:rsidR="0026352F" w:rsidRPr="008C2ABE" w:rsidRDefault="0026352F" w:rsidP="00771DAD">
      <w:pPr>
        <w:shd w:val="clear" w:color="auto" w:fill="FFFFFF"/>
        <w:ind w:right="91"/>
        <w:jc w:val="both"/>
        <w:rPr>
          <w:rFonts w:ascii="Arial" w:hAnsi="Arial" w:cs="Arial"/>
        </w:rPr>
      </w:pPr>
      <w:r w:rsidRPr="008C2ABE">
        <w:rPr>
          <w:rFonts w:ascii="Arial" w:hAnsi="Arial" w:cs="Arial"/>
        </w:rPr>
        <w:t>Persona que dispone de una unidad</w:t>
      </w:r>
      <w:r w:rsidR="00454D1E" w:rsidRPr="008C2ABE">
        <w:rPr>
          <w:rFonts w:ascii="Arial" w:hAnsi="Arial" w:cs="Arial"/>
        </w:rPr>
        <w:t xml:space="preserve"> física</w:t>
      </w:r>
      <w:r w:rsidRPr="008C2ABE">
        <w:rPr>
          <w:rFonts w:ascii="Arial" w:hAnsi="Arial" w:cs="Arial"/>
        </w:rPr>
        <w:t xml:space="preserve"> para desarrollar una actividad productiva y que adquiere un vínculo con el integrador</w:t>
      </w:r>
      <w:r w:rsidR="0039424C" w:rsidRPr="008C2ABE">
        <w:rPr>
          <w:rFonts w:ascii="Arial" w:hAnsi="Arial" w:cs="Arial"/>
        </w:rPr>
        <w:t>,</w:t>
      </w:r>
      <w:r w:rsidR="00454D1E" w:rsidRPr="008C2ABE">
        <w:rPr>
          <w:rFonts w:ascii="Arial" w:hAnsi="Arial" w:cs="Arial"/>
        </w:rPr>
        <w:t xml:space="preserve"> incor</w:t>
      </w:r>
      <w:r w:rsidR="00674A48" w:rsidRPr="008C2ABE">
        <w:rPr>
          <w:rFonts w:ascii="Arial" w:hAnsi="Arial" w:cs="Arial"/>
        </w:rPr>
        <w:t>p</w:t>
      </w:r>
      <w:r w:rsidR="00454D1E" w:rsidRPr="008C2ABE">
        <w:rPr>
          <w:rFonts w:ascii="Arial" w:hAnsi="Arial" w:cs="Arial"/>
        </w:rPr>
        <w:t>orando su unidad a un proyecto productivo asociativo</w:t>
      </w:r>
      <w:r w:rsidRPr="008C2ABE">
        <w:rPr>
          <w:rFonts w:ascii="Arial" w:hAnsi="Arial" w:cs="Arial"/>
        </w:rPr>
        <w:t>.</w:t>
      </w:r>
    </w:p>
    <w:p w:rsidR="00323848" w:rsidRPr="008C2ABE" w:rsidRDefault="00323848" w:rsidP="0043448B">
      <w:bookmarkStart w:id="167" w:name="_Toc349634953"/>
    </w:p>
    <w:p w:rsidR="0026352F" w:rsidRPr="008C2ABE" w:rsidRDefault="007C3186" w:rsidP="003F5696">
      <w:pPr>
        <w:pStyle w:val="Ttulo3"/>
      </w:pPr>
      <w:bookmarkStart w:id="168" w:name="_Toc439234669"/>
      <w:r w:rsidRPr="008C2ABE">
        <w:t>1.3.1.</w:t>
      </w:r>
      <w:r w:rsidR="007D5432">
        <w:t xml:space="preserve">2. </w:t>
      </w:r>
      <w:r w:rsidRPr="008C2ABE">
        <w:t xml:space="preserve"> </w:t>
      </w:r>
      <w:r w:rsidR="00413F88" w:rsidRPr="008C2ABE">
        <w:t>Información</w:t>
      </w:r>
      <w:bookmarkEnd w:id="167"/>
      <w:bookmarkEnd w:id="168"/>
    </w:p>
    <w:p w:rsidR="000B3B98" w:rsidRPr="008C2ABE" w:rsidRDefault="000B3B98" w:rsidP="0026352F">
      <w:pPr>
        <w:shd w:val="clear" w:color="auto" w:fill="FFFFFF"/>
        <w:ind w:right="102"/>
        <w:jc w:val="both"/>
        <w:rPr>
          <w:rFonts w:ascii="Arial" w:hAnsi="Arial" w:cs="Arial"/>
          <w:b/>
          <w:spacing w:val="-3"/>
        </w:rPr>
      </w:pPr>
    </w:p>
    <w:p w:rsidR="002F3E2A" w:rsidRPr="00771DAD" w:rsidRDefault="001571E6" w:rsidP="00771DAD">
      <w:pPr>
        <w:shd w:val="clear" w:color="auto" w:fill="FFFFFF"/>
        <w:ind w:right="91"/>
        <w:jc w:val="both"/>
        <w:rPr>
          <w:rFonts w:ascii="Arial" w:hAnsi="Arial" w:cs="Arial"/>
        </w:rPr>
      </w:pPr>
      <w:r w:rsidRPr="008C2ABE">
        <w:rPr>
          <w:rFonts w:ascii="Arial" w:hAnsi="Arial" w:cs="Arial"/>
        </w:rPr>
        <w:t>El Integrador y/u</w:t>
      </w:r>
      <w:r w:rsidR="002F3E2A" w:rsidRPr="008C2ABE">
        <w:rPr>
          <w:rFonts w:ascii="Arial" w:hAnsi="Arial" w:cs="Arial"/>
        </w:rPr>
        <w:t xml:space="preserve"> Operador deberá acreditar ante el intermediario financiero, que </w:t>
      </w:r>
      <w:r w:rsidR="004008CB" w:rsidRPr="008C2ABE">
        <w:rPr>
          <w:rFonts w:ascii="Arial" w:hAnsi="Arial" w:cs="Arial"/>
        </w:rPr>
        <w:t>cuenta</w:t>
      </w:r>
      <w:r w:rsidR="004008CB">
        <w:rPr>
          <w:rFonts w:ascii="Arial" w:hAnsi="Arial" w:cs="Arial"/>
        </w:rPr>
        <w:t xml:space="preserve"> con una estructura administrativa y </w:t>
      </w:r>
      <w:r w:rsidR="002F3E2A" w:rsidRPr="00771DAD">
        <w:rPr>
          <w:rFonts w:ascii="Arial" w:hAnsi="Arial" w:cs="Arial"/>
        </w:rPr>
        <w:t>tiene la capacidad par</w:t>
      </w:r>
      <w:r w:rsidR="005B39AA" w:rsidRPr="00771DAD">
        <w:rPr>
          <w:rFonts w:ascii="Arial" w:hAnsi="Arial" w:cs="Arial"/>
        </w:rPr>
        <w:t>a prestar la asistencia técnica</w:t>
      </w:r>
      <w:r w:rsidR="004008CB">
        <w:rPr>
          <w:rFonts w:ascii="Arial" w:hAnsi="Arial" w:cs="Arial"/>
        </w:rPr>
        <w:t>. A</w:t>
      </w:r>
      <w:r w:rsidR="005B39AA" w:rsidRPr="00771DAD">
        <w:rPr>
          <w:rFonts w:ascii="Arial" w:hAnsi="Arial" w:cs="Arial"/>
        </w:rPr>
        <w:t xml:space="preserve">demás </w:t>
      </w:r>
      <w:r w:rsidR="004008CB">
        <w:rPr>
          <w:rFonts w:ascii="Arial" w:hAnsi="Arial" w:cs="Arial"/>
        </w:rPr>
        <w:t xml:space="preserve">debe </w:t>
      </w:r>
      <w:r w:rsidR="005B39AA" w:rsidRPr="00771DAD">
        <w:rPr>
          <w:rFonts w:ascii="Arial" w:hAnsi="Arial" w:cs="Arial"/>
        </w:rPr>
        <w:t>presentar:</w:t>
      </w:r>
    </w:p>
    <w:p w:rsidR="002F3E2A" w:rsidRPr="00937C7C" w:rsidRDefault="002F3E2A" w:rsidP="002F3E2A">
      <w:pPr>
        <w:pStyle w:val="Prrafodelista"/>
        <w:suppressAutoHyphens/>
        <w:ind w:right="74"/>
        <w:jc w:val="both"/>
        <w:rPr>
          <w:rFonts w:ascii="Arial" w:hAnsi="Arial" w:cs="Arial"/>
          <w:snapToGrid w:val="0"/>
        </w:rPr>
      </w:pPr>
    </w:p>
    <w:p w:rsidR="000B3B98" w:rsidRPr="008C2ABE" w:rsidRDefault="0026352F" w:rsidP="008C694B">
      <w:pPr>
        <w:pStyle w:val="Prrafodelista"/>
        <w:numPr>
          <w:ilvl w:val="0"/>
          <w:numId w:val="12"/>
        </w:numPr>
        <w:shd w:val="clear" w:color="auto" w:fill="FFFFFF"/>
        <w:ind w:right="102"/>
        <w:jc w:val="both"/>
        <w:rPr>
          <w:rFonts w:ascii="Arial" w:hAnsi="Arial" w:cs="Arial"/>
          <w:spacing w:val="-3"/>
        </w:rPr>
      </w:pPr>
      <w:r w:rsidRPr="008C2ABE">
        <w:rPr>
          <w:rFonts w:ascii="Arial" w:hAnsi="Arial" w:cs="Arial"/>
          <w:spacing w:val="-3"/>
        </w:rPr>
        <w:t>Copia de los documentos en los que se establezcan los acuerdos y compromisos formales entre el integrador y los integrados.</w:t>
      </w:r>
    </w:p>
    <w:p w:rsidR="000B3B98" w:rsidRPr="0056165A" w:rsidRDefault="000B3B98" w:rsidP="000B3B98">
      <w:pPr>
        <w:pStyle w:val="Prrafodelista"/>
        <w:shd w:val="clear" w:color="auto" w:fill="FFFFFF"/>
        <w:ind w:right="102"/>
        <w:jc w:val="both"/>
        <w:rPr>
          <w:rFonts w:ascii="Arial" w:hAnsi="Arial" w:cs="Arial"/>
          <w:spacing w:val="-3"/>
        </w:rPr>
      </w:pPr>
    </w:p>
    <w:p w:rsidR="000B3B98" w:rsidRPr="00FB60C1" w:rsidRDefault="0026352F" w:rsidP="008C694B">
      <w:pPr>
        <w:pStyle w:val="Prrafodelista"/>
        <w:numPr>
          <w:ilvl w:val="0"/>
          <w:numId w:val="12"/>
        </w:numPr>
        <w:shd w:val="clear" w:color="auto" w:fill="FFFFFF"/>
        <w:ind w:right="102"/>
        <w:jc w:val="both"/>
        <w:rPr>
          <w:rFonts w:ascii="Arial" w:hAnsi="Arial" w:cs="Arial"/>
          <w:spacing w:val="-3"/>
        </w:rPr>
      </w:pPr>
      <w:r w:rsidRPr="00FB60C1">
        <w:rPr>
          <w:rFonts w:ascii="Arial" w:hAnsi="Arial" w:cs="Arial"/>
          <w:spacing w:val="-3"/>
        </w:rPr>
        <w:t xml:space="preserve">Relación de productores integrados </w:t>
      </w:r>
      <w:r w:rsidR="00CB1010">
        <w:rPr>
          <w:rFonts w:ascii="Arial" w:hAnsi="Arial" w:cs="Arial"/>
          <w:spacing w:val="-3"/>
        </w:rPr>
        <w:t xml:space="preserve">que incluya </w:t>
      </w:r>
      <w:r w:rsidRPr="00FB60C1">
        <w:rPr>
          <w:rFonts w:ascii="Arial" w:hAnsi="Arial" w:cs="Arial"/>
          <w:spacing w:val="-3"/>
        </w:rPr>
        <w:t>como mínimo l</w:t>
      </w:r>
      <w:r w:rsidR="00A56C7F" w:rsidRPr="00FB60C1">
        <w:rPr>
          <w:rFonts w:ascii="Arial" w:hAnsi="Arial" w:cs="Arial"/>
          <w:spacing w:val="-3"/>
        </w:rPr>
        <w:t>a</w:t>
      </w:r>
      <w:r w:rsidRPr="00FB60C1">
        <w:rPr>
          <w:rFonts w:ascii="Arial" w:hAnsi="Arial" w:cs="Arial"/>
          <w:spacing w:val="-3"/>
        </w:rPr>
        <w:t xml:space="preserve"> siguiente</w:t>
      </w:r>
      <w:r w:rsidR="00A56C7F" w:rsidRPr="00FB60C1">
        <w:rPr>
          <w:rFonts w:ascii="Arial" w:hAnsi="Arial" w:cs="Arial"/>
          <w:spacing w:val="-3"/>
        </w:rPr>
        <w:t xml:space="preserve"> información</w:t>
      </w:r>
      <w:r w:rsidRPr="00FB60C1">
        <w:rPr>
          <w:rFonts w:ascii="Arial" w:hAnsi="Arial" w:cs="Arial"/>
          <w:spacing w:val="-3"/>
        </w:rPr>
        <w:t>: nombre del productor, número de identifica</w:t>
      </w:r>
      <w:r w:rsidR="00E353AE" w:rsidRPr="00FB60C1">
        <w:rPr>
          <w:rFonts w:ascii="Arial" w:hAnsi="Arial" w:cs="Arial"/>
          <w:spacing w:val="-3"/>
        </w:rPr>
        <w:t>ción, tipo de productor, nombre</w:t>
      </w:r>
      <w:r w:rsidR="009619B4" w:rsidRPr="00FB60C1">
        <w:rPr>
          <w:rFonts w:ascii="Arial" w:hAnsi="Arial" w:cs="Arial"/>
          <w:spacing w:val="-3"/>
        </w:rPr>
        <w:t xml:space="preserve"> del predio</w:t>
      </w:r>
      <w:r w:rsidR="00E353AE" w:rsidRPr="00FB60C1">
        <w:rPr>
          <w:rFonts w:ascii="Arial" w:hAnsi="Arial" w:cs="Arial"/>
          <w:spacing w:val="-3"/>
        </w:rPr>
        <w:t xml:space="preserve">, ubicación (vereda, municipio, departamento) </w:t>
      </w:r>
      <w:r w:rsidRPr="00FB60C1">
        <w:rPr>
          <w:rFonts w:ascii="Arial" w:hAnsi="Arial" w:cs="Arial"/>
          <w:spacing w:val="-3"/>
        </w:rPr>
        <w:t>unidades o hectáreas a financiar</w:t>
      </w:r>
      <w:r w:rsidR="00643D71" w:rsidRPr="00FB60C1">
        <w:rPr>
          <w:rFonts w:ascii="Arial" w:hAnsi="Arial" w:cs="Arial"/>
          <w:spacing w:val="-3"/>
        </w:rPr>
        <w:t>.</w:t>
      </w:r>
      <w:r w:rsidR="00761BE6" w:rsidRPr="00FB60C1">
        <w:rPr>
          <w:rFonts w:ascii="Arial" w:hAnsi="Arial" w:cs="Arial"/>
          <w:spacing w:val="-3"/>
        </w:rPr>
        <w:t xml:space="preserve"> </w:t>
      </w:r>
      <w:r w:rsidR="006211A7" w:rsidRPr="00FB60C1">
        <w:rPr>
          <w:rFonts w:ascii="Arial" w:hAnsi="Arial" w:cs="Arial"/>
          <w:spacing w:val="-3"/>
        </w:rPr>
        <w:t>Es responsabilidad del intermediario financiero verificar la existencia de los integrados, así como el tipo de productor en el que clasifican</w:t>
      </w:r>
      <w:r w:rsidR="003E2DE7">
        <w:rPr>
          <w:rFonts w:ascii="Arial" w:hAnsi="Arial" w:cs="Arial"/>
          <w:spacing w:val="-3"/>
        </w:rPr>
        <w:t>.</w:t>
      </w:r>
    </w:p>
    <w:p w:rsidR="00CB1B01" w:rsidRPr="008C2ABE" w:rsidRDefault="00CB1B01" w:rsidP="00A73692">
      <w:pPr>
        <w:pStyle w:val="Prrafodelista"/>
        <w:shd w:val="clear" w:color="auto" w:fill="FFFFFF"/>
        <w:ind w:right="102"/>
        <w:jc w:val="both"/>
        <w:rPr>
          <w:rFonts w:ascii="Arial" w:hAnsi="Arial" w:cs="Arial"/>
          <w:spacing w:val="-3"/>
        </w:rPr>
      </w:pPr>
    </w:p>
    <w:p w:rsidR="0026352F" w:rsidRDefault="007C3186" w:rsidP="003F5696">
      <w:pPr>
        <w:pStyle w:val="Ttulo3"/>
      </w:pPr>
      <w:bookmarkStart w:id="169" w:name="_Toc349634954"/>
      <w:bookmarkStart w:id="170" w:name="_Toc439234670"/>
      <w:r w:rsidRPr="008C2ABE">
        <w:t>1.3.1.</w:t>
      </w:r>
      <w:r w:rsidR="00113050">
        <w:t xml:space="preserve">3. </w:t>
      </w:r>
      <w:r w:rsidR="0026352F" w:rsidRPr="008C2ABE">
        <w:t xml:space="preserve">Actividades </w:t>
      </w:r>
      <w:r w:rsidR="00D74EB7" w:rsidRPr="008C2ABE">
        <w:t>f</w:t>
      </w:r>
      <w:r w:rsidR="0026352F" w:rsidRPr="008C2ABE">
        <w:t>inanciables</w:t>
      </w:r>
      <w:bookmarkEnd w:id="169"/>
      <w:bookmarkEnd w:id="170"/>
      <w:r w:rsidR="0026352F" w:rsidRPr="00323848">
        <w:t xml:space="preserve"> </w:t>
      </w:r>
    </w:p>
    <w:p w:rsidR="00E65CFD" w:rsidRPr="00E65CFD" w:rsidRDefault="00E65CFD" w:rsidP="00E65CFD">
      <w:pPr>
        <w:rPr>
          <w:lang w:val="es-ES_tradnl"/>
        </w:rPr>
      </w:pPr>
    </w:p>
    <w:p w:rsidR="0026352F" w:rsidRDefault="0026352F" w:rsidP="00771DAD">
      <w:pPr>
        <w:shd w:val="clear" w:color="auto" w:fill="FFFFFF"/>
        <w:ind w:right="91"/>
        <w:jc w:val="both"/>
        <w:rPr>
          <w:rFonts w:ascii="Arial" w:hAnsi="Arial" w:cs="Arial"/>
        </w:rPr>
      </w:pPr>
      <w:r w:rsidRPr="005A40F7">
        <w:rPr>
          <w:rFonts w:ascii="Arial" w:hAnsi="Arial" w:cs="Arial"/>
        </w:rPr>
        <w:t xml:space="preserve">Se podrán financiar todas las actividades establecidas en el </w:t>
      </w:r>
      <w:r w:rsidR="009F629D" w:rsidRPr="005A40F7">
        <w:rPr>
          <w:rFonts w:ascii="Arial" w:hAnsi="Arial" w:cs="Arial"/>
        </w:rPr>
        <w:t xml:space="preserve">capítulo </w:t>
      </w:r>
      <w:r w:rsidR="00E52C43" w:rsidRPr="005A40F7">
        <w:rPr>
          <w:rFonts w:ascii="Arial" w:hAnsi="Arial" w:cs="Arial"/>
        </w:rPr>
        <w:t xml:space="preserve">primero </w:t>
      </w:r>
      <w:r w:rsidR="009F629D" w:rsidRPr="005A40F7">
        <w:rPr>
          <w:rFonts w:ascii="Arial" w:hAnsi="Arial" w:cs="Arial"/>
        </w:rPr>
        <w:t xml:space="preserve">del </w:t>
      </w:r>
      <w:r w:rsidR="001739F1" w:rsidRPr="005A40F7">
        <w:rPr>
          <w:rFonts w:ascii="Arial" w:hAnsi="Arial" w:cs="Arial"/>
        </w:rPr>
        <w:t xml:space="preserve">presente </w:t>
      </w:r>
      <w:r w:rsidR="009F629D" w:rsidRPr="005A40F7">
        <w:rPr>
          <w:rFonts w:ascii="Arial" w:hAnsi="Arial" w:cs="Arial"/>
        </w:rPr>
        <w:t>Título</w:t>
      </w:r>
      <w:r w:rsidR="001739F1" w:rsidRPr="005A40F7">
        <w:rPr>
          <w:rFonts w:ascii="Arial" w:hAnsi="Arial" w:cs="Arial"/>
        </w:rPr>
        <w:t xml:space="preserve"> </w:t>
      </w:r>
      <w:r w:rsidRPr="005A40F7">
        <w:rPr>
          <w:rFonts w:ascii="Arial" w:hAnsi="Arial" w:cs="Arial"/>
        </w:rPr>
        <w:t xml:space="preserve">tanto para capital de trabajo como para inversión, teniendo en cuenta </w:t>
      </w:r>
      <w:r w:rsidR="001739F1" w:rsidRPr="005A40F7">
        <w:rPr>
          <w:rFonts w:ascii="Arial" w:hAnsi="Arial" w:cs="Arial"/>
        </w:rPr>
        <w:t xml:space="preserve">que la </w:t>
      </w:r>
      <w:r w:rsidRPr="005A40F7">
        <w:rPr>
          <w:rFonts w:ascii="Arial" w:hAnsi="Arial" w:cs="Arial"/>
        </w:rPr>
        <w:t xml:space="preserve">normalización de </w:t>
      </w:r>
      <w:r w:rsidR="00CB1B01" w:rsidRPr="005A40F7">
        <w:rPr>
          <w:rFonts w:ascii="Arial" w:hAnsi="Arial" w:cs="Arial"/>
        </w:rPr>
        <w:t xml:space="preserve">estos </w:t>
      </w:r>
      <w:r w:rsidRPr="005A40F7">
        <w:rPr>
          <w:rFonts w:ascii="Arial" w:hAnsi="Arial" w:cs="Arial"/>
        </w:rPr>
        <w:t xml:space="preserve">créditos </w:t>
      </w:r>
      <w:r w:rsidR="00861662" w:rsidRPr="005A40F7">
        <w:rPr>
          <w:rFonts w:ascii="Arial" w:hAnsi="Arial" w:cs="Arial"/>
        </w:rPr>
        <w:t xml:space="preserve">podrán </w:t>
      </w:r>
      <w:r w:rsidRPr="005A40F7">
        <w:rPr>
          <w:rFonts w:ascii="Arial" w:hAnsi="Arial" w:cs="Arial"/>
        </w:rPr>
        <w:t>manten</w:t>
      </w:r>
      <w:r w:rsidR="00861662" w:rsidRPr="005A40F7">
        <w:rPr>
          <w:rFonts w:ascii="Arial" w:hAnsi="Arial" w:cs="Arial"/>
        </w:rPr>
        <w:t>er</w:t>
      </w:r>
      <w:r w:rsidRPr="005A40F7">
        <w:rPr>
          <w:rFonts w:ascii="Arial" w:hAnsi="Arial" w:cs="Arial"/>
        </w:rPr>
        <w:t xml:space="preserve"> las mismas condiciones financieras y de FAG y deberán cumplir con lo establecido para la normalización del crédito individual y la renovación de las garantías.</w:t>
      </w:r>
    </w:p>
    <w:p w:rsidR="00A22BE9" w:rsidRDefault="00A22BE9" w:rsidP="00771DAD">
      <w:pPr>
        <w:shd w:val="clear" w:color="auto" w:fill="FFFFFF"/>
        <w:ind w:right="91"/>
        <w:jc w:val="both"/>
        <w:rPr>
          <w:rFonts w:ascii="Arial" w:hAnsi="Arial" w:cs="Arial"/>
        </w:rPr>
      </w:pPr>
    </w:p>
    <w:p w:rsidR="009060AF" w:rsidRDefault="0026352F" w:rsidP="00771DAD">
      <w:pPr>
        <w:shd w:val="clear" w:color="auto" w:fill="FFFFFF"/>
        <w:ind w:right="91"/>
        <w:jc w:val="both"/>
        <w:rPr>
          <w:rFonts w:ascii="Arial" w:hAnsi="Arial" w:cs="Arial"/>
        </w:rPr>
      </w:pPr>
      <w:r w:rsidRPr="00771DAD">
        <w:rPr>
          <w:rFonts w:ascii="Arial" w:hAnsi="Arial" w:cs="Arial"/>
        </w:rPr>
        <w:lastRenderedPageBreak/>
        <w:t xml:space="preserve">Si además de cumplir con lo anteriormente mencionado, el </w:t>
      </w:r>
      <w:r w:rsidR="003E2DE7">
        <w:rPr>
          <w:rFonts w:ascii="Arial" w:hAnsi="Arial" w:cs="Arial"/>
        </w:rPr>
        <w:t xml:space="preserve">crédito asociativo con integrador </w:t>
      </w:r>
      <w:r w:rsidRPr="00771DAD">
        <w:rPr>
          <w:rFonts w:ascii="Arial" w:hAnsi="Arial" w:cs="Arial"/>
        </w:rPr>
        <w:t>cu</w:t>
      </w:r>
      <w:r w:rsidR="00E1064E" w:rsidRPr="00771DAD">
        <w:rPr>
          <w:rFonts w:ascii="Arial" w:hAnsi="Arial" w:cs="Arial"/>
        </w:rPr>
        <w:t>mple con las siguientes condiciones, se considerará</w:t>
      </w:r>
      <w:r w:rsidR="009060AF">
        <w:rPr>
          <w:rFonts w:ascii="Arial" w:hAnsi="Arial" w:cs="Arial"/>
        </w:rPr>
        <w:t>:</w:t>
      </w:r>
    </w:p>
    <w:p w:rsidR="009060AF" w:rsidRDefault="009060AF" w:rsidP="00771DAD">
      <w:pPr>
        <w:shd w:val="clear" w:color="auto" w:fill="FFFFFF"/>
        <w:ind w:right="91"/>
        <w:jc w:val="both"/>
        <w:rPr>
          <w:rFonts w:ascii="Arial" w:hAnsi="Arial" w:cs="Arial"/>
        </w:rPr>
      </w:pPr>
    </w:p>
    <w:p w:rsidR="0026352F" w:rsidRPr="00C3563E" w:rsidRDefault="0026352F" w:rsidP="00C3563E">
      <w:pPr>
        <w:pStyle w:val="Ttulo3"/>
      </w:pPr>
      <w:bookmarkStart w:id="171" w:name="_Toc439234671"/>
      <w:r w:rsidRPr="00C3563E">
        <w:t>Alianza Estratégica</w:t>
      </w:r>
      <w:r w:rsidR="00E1064E" w:rsidRPr="00C3563E">
        <w:t>:</w:t>
      </w:r>
      <w:bookmarkEnd w:id="171"/>
    </w:p>
    <w:p w:rsidR="0026352F" w:rsidRPr="008C1C13" w:rsidRDefault="0026352F" w:rsidP="00F541D5">
      <w:pPr>
        <w:jc w:val="both"/>
        <w:rPr>
          <w:rFonts w:ascii="Arial" w:hAnsi="Arial" w:cs="Arial"/>
          <w:b/>
        </w:rPr>
      </w:pPr>
    </w:p>
    <w:p w:rsidR="00F03DA3" w:rsidRDefault="00674A48" w:rsidP="008C694B">
      <w:pPr>
        <w:pStyle w:val="Prrafodelista"/>
        <w:numPr>
          <w:ilvl w:val="0"/>
          <w:numId w:val="29"/>
        </w:numPr>
        <w:jc w:val="both"/>
        <w:rPr>
          <w:rFonts w:ascii="Arial" w:hAnsi="Arial" w:cs="Arial"/>
          <w:lang w:val="es-ES_tradnl"/>
        </w:rPr>
      </w:pPr>
      <w:r w:rsidRPr="00C7736A">
        <w:rPr>
          <w:rFonts w:ascii="Arial" w:hAnsi="Arial" w:cs="Arial"/>
          <w:lang w:val="es-ES_tradnl"/>
        </w:rPr>
        <w:t>Inversiones en la siembra o establecimi</w:t>
      </w:r>
      <w:r w:rsidR="008B6EB1" w:rsidRPr="00C7736A">
        <w:rPr>
          <w:rFonts w:ascii="Arial" w:hAnsi="Arial" w:cs="Arial"/>
          <w:lang w:val="es-ES_tradnl"/>
        </w:rPr>
        <w:t>e</w:t>
      </w:r>
      <w:r w:rsidRPr="00C7736A">
        <w:rPr>
          <w:rFonts w:ascii="Arial" w:hAnsi="Arial" w:cs="Arial"/>
          <w:lang w:val="es-ES_tradnl"/>
        </w:rPr>
        <w:t xml:space="preserve">nto de </w:t>
      </w:r>
      <w:r w:rsidR="0026352F" w:rsidRPr="00C7736A">
        <w:rPr>
          <w:rFonts w:ascii="Arial" w:hAnsi="Arial" w:cs="Arial"/>
          <w:lang w:val="es-ES_tradnl"/>
        </w:rPr>
        <w:t xml:space="preserve">cultivos </w:t>
      </w:r>
      <w:r w:rsidR="00564C2F" w:rsidRPr="00C7736A">
        <w:rPr>
          <w:rFonts w:ascii="Arial" w:hAnsi="Arial" w:cs="Arial"/>
          <w:lang w:val="es-ES_tradnl"/>
        </w:rPr>
        <w:t xml:space="preserve">perennes </w:t>
      </w:r>
      <w:r w:rsidR="001739F1" w:rsidRPr="00C7736A">
        <w:rPr>
          <w:rFonts w:ascii="Arial" w:hAnsi="Arial" w:cs="Arial"/>
          <w:lang w:val="es-ES_tradnl"/>
        </w:rPr>
        <w:t xml:space="preserve">que tengan </w:t>
      </w:r>
      <w:r w:rsidR="0026352F" w:rsidRPr="00C7736A">
        <w:rPr>
          <w:rFonts w:ascii="Arial" w:hAnsi="Arial" w:cs="Arial"/>
          <w:lang w:val="es-ES_tradnl"/>
        </w:rPr>
        <w:t>acceso al ICR.</w:t>
      </w:r>
    </w:p>
    <w:p w:rsidR="007C3186" w:rsidRPr="00C7736A" w:rsidRDefault="007C3186" w:rsidP="007C3186">
      <w:pPr>
        <w:pStyle w:val="Prrafodelista"/>
        <w:jc w:val="both"/>
        <w:rPr>
          <w:rFonts w:ascii="Arial" w:hAnsi="Arial" w:cs="Arial"/>
          <w:lang w:val="es-ES_tradnl"/>
        </w:rPr>
      </w:pPr>
    </w:p>
    <w:p w:rsidR="00F03DA3" w:rsidRDefault="00E1064E" w:rsidP="008C694B">
      <w:pPr>
        <w:pStyle w:val="Prrafodelista"/>
        <w:numPr>
          <w:ilvl w:val="0"/>
          <w:numId w:val="29"/>
        </w:numPr>
        <w:jc w:val="both"/>
        <w:rPr>
          <w:rFonts w:ascii="Arial" w:hAnsi="Arial" w:cs="Arial"/>
          <w:lang w:val="es-ES_tradnl"/>
        </w:rPr>
      </w:pPr>
      <w:r w:rsidRPr="00C7736A">
        <w:rPr>
          <w:rFonts w:ascii="Arial" w:hAnsi="Arial" w:cs="Arial"/>
          <w:lang w:val="es-ES_tradnl"/>
        </w:rPr>
        <w:t>La p</w:t>
      </w:r>
      <w:r w:rsidR="0026352F" w:rsidRPr="00C7736A">
        <w:rPr>
          <w:rFonts w:ascii="Arial" w:hAnsi="Arial" w:cs="Arial"/>
          <w:lang w:val="es-ES_tradnl"/>
        </w:rPr>
        <w:t xml:space="preserve">articipación de los pequeños productores en el área a sembrar </w:t>
      </w:r>
      <w:r w:rsidRPr="00C7736A">
        <w:rPr>
          <w:rFonts w:ascii="Arial" w:hAnsi="Arial" w:cs="Arial"/>
          <w:lang w:val="es-ES_tradnl"/>
        </w:rPr>
        <w:t xml:space="preserve">debe ser </w:t>
      </w:r>
      <w:r w:rsidR="0026352F" w:rsidRPr="00C7736A">
        <w:rPr>
          <w:rFonts w:ascii="Arial" w:hAnsi="Arial" w:cs="Arial"/>
          <w:lang w:val="es-ES_tradnl"/>
        </w:rPr>
        <w:t>mínimo del 50%.</w:t>
      </w:r>
    </w:p>
    <w:p w:rsidR="007C3186" w:rsidRPr="007C3186" w:rsidRDefault="007C3186" w:rsidP="007C3186">
      <w:pPr>
        <w:pStyle w:val="Prrafodelista"/>
        <w:rPr>
          <w:rFonts w:ascii="Arial" w:hAnsi="Arial" w:cs="Arial"/>
          <w:lang w:val="es-ES_tradnl"/>
        </w:rPr>
      </w:pPr>
    </w:p>
    <w:p w:rsidR="00F03DA3" w:rsidRDefault="0026352F" w:rsidP="008C694B">
      <w:pPr>
        <w:pStyle w:val="Prrafodelista"/>
        <w:numPr>
          <w:ilvl w:val="0"/>
          <w:numId w:val="29"/>
        </w:numPr>
        <w:jc w:val="both"/>
        <w:rPr>
          <w:rFonts w:ascii="Arial" w:hAnsi="Arial" w:cs="Arial"/>
          <w:lang w:val="es-ES_tradnl"/>
        </w:rPr>
      </w:pPr>
      <w:r w:rsidRPr="00C7736A">
        <w:rPr>
          <w:rFonts w:ascii="Arial" w:hAnsi="Arial" w:cs="Arial"/>
          <w:lang w:val="es-ES_tradnl"/>
        </w:rPr>
        <w:t>La totalidad de los medianos y grandes productores que hacen parte del esquema</w:t>
      </w:r>
      <w:r w:rsidR="00674A48" w:rsidRPr="00C7736A">
        <w:rPr>
          <w:rFonts w:ascii="Arial" w:hAnsi="Arial" w:cs="Arial"/>
          <w:lang w:val="es-ES_tradnl"/>
        </w:rPr>
        <w:t>,</w:t>
      </w:r>
      <w:r w:rsidRPr="00C7736A">
        <w:rPr>
          <w:rFonts w:ascii="Arial" w:hAnsi="Arial" w:cs="Arial"/>
          <w:lang w:val="es-ES_tradnl"/>
        </w:rPr>
        <w:t xml:space="preserve"> deben participar en </w:t>
      </w:r>
      <w:r w:rsidR="00674A48" w:rsidRPr="00C7736A">
        <w:rPr>
          <w:rFonts w:ascii="Arial" w:hAnsi="Arial" w:cs="Arial"/>
          <w:lang w:val="es-ES_tradnl"/>
        </w:rPr>
        <w:t>el área a sembrar</w:t>
      </w:r>
      <w:r w:rsidRPr="00C7736A">
        <w:rPr>
          <w:rFonts w:ascii="Arial" w:hAnsi="Arial" w:cs="Arial"/>
          <w:lang w:val="es-ES_tradnl"/>
        </w:rPr>
        <w:t>.</w:t>
      </w:r>
    </w:p>
    <w:p w:rsidR="007C3186" w:rsidRPr="007C3186" w:rsidRDefault="007C3186" w:rsidP="007C3186">
      <w:pPr>
        <w:pStyle w:val="Prrafodelista"/>
        <w:rPr>
          <w:rFonts w:ascii="Arial" w:hAnsi="Arial" w:cs="Arial"/>
          <w:lang w:val="es-ES_tradnl"/>
        </w:rPr>
      </w:pPr>
    </w:p>
    <w:p w:rsidR="0026352F" w:rsidRDefault="0026352F" w:rsidP="008C694B">
      <w:pPr>
        <w:pStyle w:val="Prrafodelista"/>
        <w:numPr>
          <w:ilvl w:val="0"/>
          <w:numId w:val="29"/>
        </w:numPr>
        <w:jc w:val="both"/>
        <w:rPr>
          <w:rFonts w:ascii="Arial" w:hAnsi="Arial" w:cs="Arial"/>
          <w:lang w:val="es-ES_tradnl"/>
        </w:rPr>
      </w:pPr>
      <w:r w:rsidRPr="00C7736A">
        <w:rPr>
          <w:rFonts w:ascii="Arial" w:hAnsi="Arial" w:cs="Arial"/>
          <w:lang w:val="es-ES_tradnl"/>
        </w:rPr>
        <w:t>Los medianos y grandes productores que integran el esquema deben respaldar la operación de crédito, con avales y/o garantías</w:t>
      </w:r>
      <w:r w:rsidR="00A32983">
        <w:rPr>
          <w:rFonts w:ascii="Arial" w:hAnsi="Arial" w:cs="Arial"/>
          <w:lang w:val="es-ES_tradnl"/>
        </w:rPr>
        <w:t>,</w:t>
      </w:r>
      <w:r w:rsidRPr="00C7736A">
        <w:rPr>
          <w:rFonts w:ascii="Arial" w:hAnsi="Arial" w:cs="Arial"/>
          <w:lang w:val="es-ES_tradnl"/>
        </w:rPr>
        <w:t xml:space="preserve"> en al menos el 20% del valor del crédito</w:t>
      </w:r>
      <w:r w:rsidR="009B0DDE" w:rsidRPr="00C7736A">
        <w:rPr>
          <w:rFonts w:ascii="Arial" w:hAnsi="Arial" w:cs="Arial"/>
          <w:lang w:val="es-ES_tradnl"/>
        </w:rPr>
        <w:t xml:space="preserve"> que les corresponda a los pequeños productores</w:t>
      </w:r>
      <w:r w:rsidRPr="00C7736A">
        <w:rPr>
          <w:rFonts w:ascii="Arial" w:hAnsi="Arial" w:cs="Arial"/>
          <w:lang w:val="es-ES_tradnl"/>
        </w:rPr>
        <w:t>.</w:t>
      </w:r>
    </w:p>
    <w:p w:rsidR="00D2262D" w:rsidRPr="00D2262D" w:rsidRDefault="00D2262D" w:rsidP="00D2262D">
      <w:pPr>
        <w:pStyle w:val="Prrafodelista"/>
        <w:rPr>
          <w:rFonts w:ascii="Arial" w:hAnsi="Arial" w:cs="Arial"/>
          <w:lang w:val="es-ES_tradnl"/>
        </w:rPr>
      </w:pPr>
    </w:p>
    <w:p w:rsidR="00D2262D" w:rsidRPr="002A58D6" w:rsidRDefault="00D2262D" w:rsidP="008C694B">
      <w:pPr>
        <w:pStyle w:val="Prrafodelista"/>
        <w:numPr>
          <w:ilvl w:val="0"/>
          <w:numId w:val="60"/>
        </w:numPr>
        <w:jc w:val="both"/>
        <w:rPr>
          <w:rFonts w:ascii="Arial" w:hAnsi="Arial" w:cs="Arial"/>
          <w:color w:val="000000"/>
        </w:rPr>
      </w:pPr>
      <w:r w:rsidRPr="002A58D6">
        <w:rPr>
          <w:rFonts w:ascii="Arial" w:hAnsi="Arial" w:cs="Arial"/>
          <w:color w:val="000000"/>
        </w:rPr>
        <w:t>Para los efectos del presente Manual, se entenderá por Alianza Estratégica el conjunto de relaciones y arreglos formales entre productores de bienes agropecuarios, comercializadoras, agroindustrias y organismos de apoyo, públicos y/o privados, cuyo propósito sea expandir el área productiva de los cultivos perennes, o la modernización y actualización tecnológica, en especial de las unidades productivas de los pequeños productores, siempre que cumplan con los requisitos consagrados en la reglamentación vigente y en el presente Manual.</w:t>
      </w:r>
    </w:p>
    <w:p w:rsidR="00D2262D" w:rsidRDefault="00D2262D" w:rsidP="00D2262D">
      <w:pPr>
        <w:jc w:val="both"/>
        <w:rPr>
          <w:rFonts w:ascii="Arial" w:hAnsi="Arial" w:cs="Arial"/>
          <w:b/>
          <w:color w:val="000000"/>
        </w:rPr>
      </w:pPr>
    </w:p>
    <w:p w:rsidR="003E2DE7" w:rsidRPr="00F226D2" w:rsidRDefault="003E2DE7" w:rsidP="00A55EEF">
      <w:pPr>
        <w:pStyle w:val="Ttulo3"/>
        <w:jc w:val="both"/>
      </w:pPr>
      <w:bookmarkStart w:id="172" w:name="_Toc439234672"/>
      <w:r w:rsidRPr="00F226D2">
        <w:t>1.3.1.</w:t>
      </w:r>
      <w:r>
        <w:t xml:space="preserve">4. </w:t>
      </w:r>
      <w:r w:rsidRPr="00F226D2">
        <w:t>Condiciones financieras</w:t>
      </w:r>
      <w:r w:rsidR="0086629F">
        <w:t xml:space="preserve"> para crédito asociativo con integrador y de alianza estratégica</w:t>
      </w:r>
      <w:bookmarkEnd w:id="172"/>
    </w:p>
    <w:p w:rsidR="003E2DE7" w:rsidRPr="002A766C" w:rsidRDefault="003E2DE7" w:rsidP="003E2DE7">
      <w:pPr>
        <w:shd w:val="clear" w:color="auto" w:fill="FFFFFF"/>
        <w:ind w:left="720" w:right="6"/>
        <w:jc w:val="both"/>
        <w:rPr>
          <w:rFonts w:ascii="Arial" w:hAnsi="Arial" w:cs="Arial"/>
          <w:b/>
          <w:bCs/>
        </w:rPr>
      </w:pPr>
    </w:p>
    <w:p w:rsidR="003E2DE7" w:rsidRPr="00BD0C72" w:rsidRDefault="003E2DE7" w:rsidP="003E2DE7">
      <w:pPr>
        <w:shd w:val="clear" w:color="auto" w:fill="FFFFFF"/>
        <w:ind w:right="91"/>
        <w:jc w:val="both"/>
        <w:rPr>
          <w:rFonts w:ascii="Arial" w:hAnsi="Arial" w:cs="Arial"/>
        </w:rPr>
      </w:pPr>
      <w:r w:rsidRPr="005C0752">
        <w:rPr>
          <w:rFonts w:ascii="Arial" w:hAnsi="Arial" w:cs="Arial"/>
        </w:rPr>
        <w:t>Los intermediarios financieros podrán otorgar los créditos con recursos de redescuento o con sus propios recursos como car</w:t>
      </w:r>
      <w:r>
        <w:rPr>
          <w:rFonts w:ascii="Arial" w:hAnsi="Arial" w:cs="Arial"/>
        </w:rPr>
        <w:t xml:space="preserve">tera sustitutiva o </w:t>
      </w:r>
      <w:r w:rsidRPr="00BD0C72">
        <w:rPr>
          <w:rFonts w:ascii="Arial" w:hAnsi="Arial" w:cs="Arial"/>
        </w:rPr>
        <w:t>agropecuaria.</w:t>
      </w:r>
    </w:p>
    <w:p w:rsidR="003E2DE7" w:rsidRPr="00BD0C72" w:rsidRDefault="003E2DE7" w:rsidP="003E2DE7">
      <w:pPr>
        <w:shd w:val="clear" w:color="auto" w:fill="FFFFFF"/>
        <w:ind w:right="91"/>
        <w:jc w:val="both"/>
        <w:rPr>
          <w:rFonts w:ascii="Arial" w:hAnsi="Arial" w:cs="Arial"/>
        </w:rPr>
      </w:pPr>
    </w:p>
    <w:p w:rsidR="003E2DE7" w:rsidRPr="00BD0C72" w:rsidRDefault="003E2DE7" w:rsidP="003E2DE7">
      <w:pPr>
        <w:shd w:val="clear" w:color="auto" w:fill="FFFFFF"/>
        <w:ind w:right="91"/>
        <w:jc w:val="both"/>
        <w:rPr>
          <w:rFonts w:ascii="Arial" w:hAnsi="Arial" w:cs="Arial"/>
        </w:rPr>
      </w:pPr>
      <w:r w:rsidRPr="00BD0C72">
        <w:rPr>
          <w:rFonts w:ascii="Arial" w:hAnsi="Arial" w:cs="Arial"/>
        </w:rPr>
        <w:t xml:space="preserve">Las condiciones financieras para los créditos con integrador son las establecidas en el </w:t>
      </w:r>
      <w:r w:rsidRPr="00BD0C72">
        <w:rPr>
          <w:rFonts w:ascii="Arial" w:hAnsi="Arial" w:cs="Arial"/>
          <w:i/>
          <w:u w:val="single"/>
        </w:rPr>
        <w:t xml:space="preserve">numeral </w:t>
      </w:r>
      <w:r w:rsidR="00BD0C72" w:rsidRPr="00BD0C72">
        <w:rPr>
          <w:rFonts w:ascii="Arial" w:hAnsi="Arial" w:cs="Arial"/>
          <w:i/>
          <w:u w:val="single"/>
        </w:rPr>
        <w:t>3</w:t>
      </w:r>
      <w:r w:rsidRPr="00BD0C72">
        <w:rPr>
          <w:rFonts w:ascii="Arial" w:hAnsi="Arial" w:cs="Arial"/>
          <w:i/>
          <w:u w:val="single"/>
        </w:rPr>
        <w:t>.1 del Anexo I.II del presente Título</w:t>
      </w:r>
      <w:r w:rsidR="007E1DA9" w:rsidRPr="00BD0C72">
        <w:rPr>
          <w:rFonts w:ascii="Arial" w:hAnsi="Arial" w:cs="Arial"/>
          <w:i/>
          <w:u w:val="single"/>
        </w:rPr>
        <w:t xml:space="preserve">, </w:t>
      </w:r>
      <w:r w:rsidR="007E1DA9" w:rsidRPr="00BD0C72">
        <w:rPr>
          <w:rFonts w:ascii="Arial" w:hAnsi="Arial" w:cs="Arial"/>
        </w:rPr>
        <w:t>al momento en que se registre la operación ante FINAGRO</w:t>
      </w:r>
      <w:r w:rsidRPr="00BD0C72">
        <w:rPr>
          <w:rFonts w:ascii="Arial" w:hAnsi="Arial" w:cs="Arial"/>
        </w:rPr>
        <w:t>. Para el efecto y para un mismo proyecto agropecuario asociativo cuyo titular sea el integrador, se podrán tramitar créditos separados agrupando los productores integrados según su tipo.</w:t>
      </w:r>
    </w:p>
    <w:p w:rsidR="003E2DE7" w:rsidRPr="00BD0C72" w:rsidRDefault="003E2DE7" w:rsidP="003E2DE7">
      <w:pPr>
        <w:shd w:val="clear" w:color="auto" w:fill="FFFFFF"/>
        <w:ind w:right="91"/>
        <w:jc w:val="both"/>
        <w:rPr>
          <w:rFonts w:ascii="Arial" w:hAnsi="Arial" w:cs="Arial"/>
        </w:rPr>
      </w:pPr>
    </w:p>
    <w:p w:rsidR="003E2DE7" w:rsidRDefault="0086629F" w:rsidP="003E2DE7">
      <w:pPr>
        <w:shd w:val="clear" w:color="auto" w:fill="FFFFFF"/>
        <w:ind w:right="91"/>
        <w:jc w:val="both"/>
        <w:rPr>
          <w:rFonts w:ascii="Arial" w:hAnsi="Arial" w:cs="Arial"/>
          <w:i/>
          <w:u w:val="single"/>
        </w:rPr>
      </w:pPr>
      <w:r w:rsidRPr="00BD0C72">
        <w:rPr>
          <w:rFonts w:ascii="Arial" w:hAnsi="Arial" w:cs="Arial"/>
        </w:rPr>
        <w:t>P</w:t>
      </w:r>
      <w:r w:rsidR="003E2DE7" w:rsidRPr="00BD0C72">
        <w:rPr>
          <w:rFonts w:ascii="Arial" w:hAnsi="Arial" w:cs="Arial"/>
        </w:rPr>
        <w:t xml:space="preserve">ara proyectos desarrollados bajo el esquema de Alianza estratégica, </w:t>
      </w:r>
      <w:r w:rsidRPr="00BD0C72">
        <w:rPr>
          <w:rFonts w:ascii="Arial" w:hAnsi="Arial" w:cs="Arial"/>
        </w:rPr>
        <w:t xml:space="preserve">las condiciones financieras se encuentran </w:t>
      </w:r>
      <w:r w:rsidR="003E2DE7" w:rsidRPr="00BD0C72">
        <w:rPr>
          <w:rFonts w:ascii="Arial" w:hAnsi="Arial" w:cs="Arial"/>
        </w:rPr>
        <w:t xml:space="preserve">dispuestas en el </w:t>
      </w:r>
      <w:r w:rsidR="003E2DE7" w:rsidRPr="00BD0C72">
        <w:rPr>
          <w:rFonts w:ascii="Arial" w:hAnsi="Arial" w:cs="Arial"/>
          <w:i/>
          <w:u w:val="single"/>
        </w:rPr>
        <w:t xml:space="preserve">numeral </w:t>
      </w:r>
      <w:r w:rsidR="00BD0C72" w:rsidRPr="00BD0C72">
        <w:rPr>
          <w:rFonts w:ascii="Arial" w:hAnsi="Arial" w:cs="Arial"/>
          <w:i/>
          <w:u w:val="single"/>
        </w:rPr>
        <w:t>3</w:t>
      </w:r>
      <w:r w:rsidR="003E2DE7" w:rsidRPr="00BD0C72">
        <w:rPr>
          <w:rFonts w:ascii="Arial" w:hAnsi="Arial" w:cs="Arial"/>
          <w:i/>
          <w:u w:val="single"/>
        </w:rPr>
        <w:t>.2 del Anexo I.II del presente Título</w:t>
      </w:r>
      <w:r w:rsidR="007E1DA9" w:rsidRPr="00BD0C72">
        <w:rPr>
          <w:rFonts w:ascii="Arial" w:hAnsi="Arial" w:cs="Arial"/>
          <w:i/>
          <w:u w:val="single"/>
        </w:rPr>
        <w:t xml:space="preserve">, </w:t>
      </w:r>
      <w:r w:rsidR="007E1DA9" w:rsidRPr="00BD0C72">
        <w:rPr>
          <w:rFonts w:ascii="Arial" w:hAnsi="Arial" w:cs="Arial"/>
        </w:rPr>
        <w:t>al momento en que se registre la operación ante FINAGRO.</w:t>
      </w:r>
    </w:p>
    <w:p w:rsidR="003E2DE7" w:rsidRPr="00B157AA" w:rsidRDefault="003E2DE7" w:rsidP="003E2DE7">
      <w:pPr>
        <w:shd w:val="clear" w:color="auto" w:fill="FFFFFF"/>
        <w:ind w:right="91"/>
        <w:jc w:val="both"/>
        <w:rPr>
          <w:rFonts w:ascii="Arial" w:hAnsi="Arial" w:cs="Arial"/>
        </w:rPr>
      </w:pPr>
    </w:p>
    <w:p w:rsidR="004E06E1" w:rsidRPr="008C2ABE" w:rsidRDefault="007C3186" w:rsidP="00997F60">
      <w:pPr>
        <w:pStyle w:val="Ttulo3"/>
        <w:jc w:val="both"/>
      </w:pPr>
      <w:bookmarkStart w:id="173" w:name="_Toc349634956"/>
      <w:bookmarkStart w:id="174" w:name="_Toc439234673"/>
      <w:r w:rsidRPr="008C2ABE">
        <w:t>1.3.1.</w:t>
      </w:r>
      <w:r w:rsidR="008656B9">
        <w:t>5</w:t>
      </w:r>
      <w:r w:rsidRPr="008C2ABE">
        <w:t xml:space="preserve"> </w:t>
      </w:r>
      <w:r w:rsidR="004E06E1" w:rsidRPr="008C2ABE">
        <w:t xml:space="preserve">Documentos requeridos para el trámite de las solicitudes ante los </w:t>
      </w:r>
      <w:r w:rsidR="002B0BFB">
        <w:t>i</w:t>
      </w:r>
      <w:r w:rsidR="004E06E1" w:rsidRPr="008C2ABE">
        <w:t xml:space="preserve">ntermediarios </w:t>
      </w:r>
      <w:r w:rsidR="002B0BFB">
        <w:t>f</w:t>
      </w:r>
      <w:r w:rsidR="004E06E1" w:rsidRPr="008C2ABE">
        <w:t>inancieros</w:t>
      </w:r>
      <w:bookmarkEnd w:id="173"/>
      <w:r w:rsidR="00C70FB0">
        <w:t xml:space="preserve"> para esquemas </w:t>
      </w:r>
      <w:r w:rsidR="002B0BFB">
        <w:t>asociativo con i</w:t>
      </w:r>
      <w:r w:rsidR="00C70FB0">
        <w:t xml:space="preserve">ntegrador y </w:t>
      </w:r>
      <w:r w:rsidR="003E2DE7">
        <w:t xml:space="preserve">de </w:t>
      </w:r>
      <w:r w:rsidR="002B0BFB">
        <w:t>a</w:t>
      </w:r>
      <w:r w:rsidR="00C70FB0">
        <w:t xml:space="preserve">lianza </w:t>
      </w:r>
      <w:r w:rsidR="002B0BFB">
        <w:t>e</w:t>
      </w:r>
      <w:r w:rsidR="00C70FB0">
        <w:t>stratégica</w:t>
      </w:r>
      <w:bookmarkEnd w:id="174"/>
    </w:p>
    <w:p w:rsidR="004E06E1" w:rsidRPr="008C2ABE" w:rsidRDefault="004E06E1" w:rsidP="004E06E1"/>
    <w:p w:rsidR="004E06E1" w:rsidRPr="008C2ABE" w:rsidRDefault="004E06E1" w:rsidP="007B4B1D">
      <w:pPr>
        <w:jc w:val="both"/>
        <w:rPr>
          <w:rFonts w:ascii="Arial" w:hAnsi="Arial" w:cs="Arial"/>
        </w:rPr>
      </w:pPr>
      <w:r w:rsidRPr="00821927">
        <w:rPr>
          <w:rFonts w:ascii="Arial" w:hAnsi="Arial" w:cs="Arial"/>
        </w:rPr>
        <w:lastRenderedPageBreak/>
        <w:t>Es la que cada intermediario financiero tenga establecida en sus regl</w:t>
      </w:r>
      <w:r w:rsidR="002B22E2">
        <w:rPr>
          <w:rFonts w:ascii="Arial" w:hAnsi="Arial" w:cs="Arial"/>
        </w:rPr>
        <w:t>amentos y/o manuales de crédito</w:t>
      </w:r>
      <w:r w:rsidRPr="00821927">
        <w:rPr>
          <w:rFonts w:ascii="Arial" w:hAnsi="Arial" w:cs="Arial"/>
        </w:rPr>
        <w:t xml:space="preserve"> que les permita</w:t>
      </w:r>
      <w:r w:rsidR="007B4B1D" w:rsidRPr="00821927">
        <w:rPr>
          <w:rFonts w:ascii="Arial" w:hAnsi="Arial" w:cs="Arial"/>
        </w:rPr>
        <w:t xml:space="preserve"> evalu</w:t>
      </w:r>
      <w:r w:rsidR="00DF0C18" w:rsidRPr="00821927">
        <w:rPr>
          <w:rFonts w:ascii="Arial" w:hAnsi="Arial" w:cs="Arial"/>
        </w:rPr>
        <w:t xml:space="preserve">ar el riesgo crediticio, </w:t>
      </w:r>
      <w:r w:rsidR="002B22E2">
        <w:rPr>
          <w:rFonts w:ascii="Arial" w:hAnsi="Arial" w:cs="Arial"/>
        </w:rPr>
        <w:t xml:space="preserve">y </w:t>
      </w:r>
      <w:r w:rsidR="00DF0C18" w:rsidRPr="00821927">
        <w:rPr>
          <w:rFonts w:ascii="Arial" w:hAnsi="Arial" w:cs="Arial"/>
        </w:rPr>
        <w:t xml:space="preserve">la </w:t>
      </w:r>
      <w:r w:rsidR="006851C0" w:rsidRPr="00821927">
        <w:rPr>
          <w:rFonts w:ascii="Arial" w:hAnsi="Arial" w:cs="Arial"/>
        </w:rPr>
        <w:t xml:space="preserve">que soporte </w:t>
      </w:r>
      <w:r w:rsidRPr="00821927">
        <w:rPr>
          <w:rFonts w:ascii="Arial" w:hAnsi="Arial" w:cs="Arial"/>
        </w:rPr>
        <w:t xml:space="preserve">la información a la que se hace referencia en el numeral </w:t>
      </w:r>
      <w:r w:rsidRPr="00FB60C1">
        <w:rPr>
          <w:rFonts w:ascii="Arial" w:hAnsi="Arial" w:cs="Arial"/>
          <w:b/>
          <w:i/>
        </w:rPr>
        <w:t>1.3.1.</w:t>
      </w:r>
      <w:r w:rsidR="004A5234">
        <w:rPr>
          <w:rFonts w:ascii="Arial" w:hAnsi="Arial" w:cs="Arial"/>
          <w:b/>
          <w:i/>
        </w:rPr>
        <w:t>2</w:t>
      </w:r>
      <w:r w:rsidRPr="00821927">
        <w:rPr>
          <w:rFonts w:ascii="Arial" w:hAnsi="Arial" w:cs="Arial"/>
        </w:rPr>
        <w:t xml:space="preserve"> del presente </w:t>
      </w:r>
      <w:r w:rsidR="00E263DF">
        <w:rPr>
          <w:rFonts w:ascii="Arial" w:hAnsi="Arial" w:cs="Arial"/>
        </w:rPr>
        <w:t>c</w:t>
      </w:r>
      <w:r w:rsidRPr="00821927">
        <w:rPr>
          <w:rFonts w:ascii="Arial" w:hAnsi="Arial" w:cs="Arial"/>
        </w:rPr>
        <w:t>apítulo</w:t>
      </w:r>
      <w:r w:rsidR="003E2DE7">
        <w:rPr>
          <w:rFonts w:ascii="Arial" w:hAnsi="Arial" w:cs="Arial"/>
        </w:rPr>
        <w:t xml:space="preserve">, </w:t>
      </w:r>
      <w:r w:rsidR="002B22E2">
        <w:rPr>
          <w:rFonts w:ascii="Arial" w:hAnsi="Arial" w:cs="Arial"/>
        </w:rPr>
        <w:t>y/o el cumplimien</w:t>
      </w:r>
      <w:r w:rsidR="003E2DE7">
        <w:rPr>
          <w:rFonts w:ascii="Arial" w:hAnsi="Arial" w:cs="Arial"/>
        </w:rPr>
        <w:t xml:space="preserve">to de los requisitos de la </w:t>
      </w:r>
      <w:r w:rsidR="00E263DF">
        <w:rPr>
          <w:rFonts w:ascii="Arial" w:hAnsi="Arial" w:cs="Arial"/>
        </w:rPr>
        <w:t>a</w:t>
      </w:r>
      <w:r w:rsidR="003E2DE7">
        <w:rPr>
          <w:rFonts w:ascii="Arial" w:hAnsi="Arial" w:cs="Arial"/>
        </w:rPr>
        <w:t xml:space="preserve">lianza </w:t>
      </w:r>
      <w:r w:rsidR="00E263DF">
        <w:rPr>
          <w:rFonts w:ascii="Arial" w:hAnsi="Arial" w:cs="Arial"/>
        </w:rPr>
        <w:t>e</w:t>
      </w:r>
      <w:r w:rsidR="00023CF7">
        <w:rPr>
          <w:rFonts w:ascii="Arial" w:hAnsi="Arial" w:cs="Arial"/>
        </w:rPr>
        <w:t>stratégica cuando aplique</w:t>
      </w:r>
      <w:r w:rsidRPr="00821927">
        <w:rPr>
          <w:rFonts w:ascii="Arial" w:hAnsi="Arial" w:cs="Arial"/>
        </w:rPr>
        <w:t>.</w:t>
      </w:r>
    </w:p>
    <w:p w:rsidR="00B10922" w:rsidRPr="008C2ABE" w:rsidRDefault="00B10922" w:rsidP="00D83829">
      <w:pPr>
        <w:shd w:val="clear" w:color="auto" w:fill="FFFFFF"/>
        <w:ind w:right="91"/>
        <w:jc w:val="both"/>
        <w:rPr>
          <w:rFonts w:ascii="Arial" w:hAnsi="Arial" w:cs="Arial"/>
        </w:rPr>
      </w:pPr>
    </w:p>
    <w:p w:rsidR="00CA1E8C" w:rsidRDefault="00A6486F" w:rsidP="00D83829">
      <w:pPr>
        <w:shd w:val="clear" w:color="auto" w:fill="FFFFFF"/>
        <w:ind w:right="91"/>
        <w:jc w:val="both"/>
        <w:rPr>
          <w:rFonts w:ascii="Arial" w:hAnsi="Arial" w:cs="Arial"/>
        </w:rPr>
      </w:pPr>
      <w:r>
        <w:rPr>
          <w:rFonts w:ascii="Arial" w:hAnsi="Arial" w:cs="Arial"/>
        </w:rPr>
        <w:t xml:space="preserve">Cuando el intermediario financiero registre estas operaciones ante la Dirección de Cartera, adjuntará </w:t>
      </w:r>
      <w:r w:rsidR="00711C3F" w:rsidRPr="007B4B1D">
        <w:rPr>
          <w:rFonts w:ascii="Arial" w:hAnsi="Arial" w:cs="Arial"/>
        </w:rPr>
        <w:t xml:space="preserve">el listado de los productores </w:t>
      </w:r>
      <w:r>
        <w:rPr>
          <w:rFonts w:ascii="Arial" w:hAnsi="Arial" w:cs="Arial"/>
        </w:rPr>
        <w:t>que participen en el respectivo esquema.</w:t>
      </w:r>
    </w:p>
    <w:p w:rsidR="00F226D2" w:rsidRPr="008C2ABE" w:rsidRDefault="00F226D2" w:rsidP="0043448B">
      <w:bookmarkStart w:id="175" w:name="_Toc349634958"/>
    </w:p>
    <w:p w:rsidR="00DE3E44" w:rsidRPr="00D43EB3" w:rsidRDefault="00D43EB3" w:rsidP="00DE3E44">
      <w:pPr>
        <w:pStyle w:val="Ttulo3"/>
      </w:pPr>
      <w:bookmarkStart w:id="176" w:name="_Toc439234674"/>
      <w:bookmarkStart w:id="177" w:name="_Toc349634959"/>
      <w:bookmarkStart w:id="178" w:name="_Toc353442296"/>
      <w:bookmarkEnd w:id="175"/>
      <w:r w:rsidRPr="008C2ABE">
        <w:t xml:space="preserve">1.3.2 </w:t>
      </w:r>
      <w:proofErr w:type="spellStart"/>
      <w:r w:rsidR="00DE3E44" w:rsidRPr="00D43EB3">
        <w:t>Asociatividad</w:t>
      </w:r>
      <w:proofErr w:type="spellEnd"/>
      <w:r w:rsidR="00DE3E44" w:rsidRPr="00D43EB3">
        <w:t xml:space="preserve"> con Operador y </w:t>
      </w:r>
      <w:r w:rsidR="00DE3E44">
        <w:t>c</w:t>
      </w:r>
      <w:r w:rsidR="00DE3E44" w:rsidRPr="00D43EB3">
        <w:t>rédito individual</w:t>
      </w:r>
      <w:bookmarkEnd w:id="176"/>
    </w:p>
    <w:p w:rsidR="00DE3E44" w:rsidRDefault="00DE3E44" w:rsidP="00DE3E44">
      <w:bookmarkStart w:id="179" w:name="_Toc349634969"/>
    </w:p>
    <w:p w:rsidR="004A5234" w:rsidRPr="00937C7C" w:rsidRDefault="004A5234" w:rsidP="008C17E2">
      <w:pPr>
        <w:shd w:val="clear" w:color="auto" w:fill="FFFFFF"/>
        <w:ind w:right="91"/>
        <w:jc w:val="both"/>
        <w:rPr>
          <w:rFonts w:ascii="Arial" w:hAnsi="Arial" w:cs="Arial"/>
        </w:rPr>
      </w:pPr>
      <w:r w:rsidRPr="00937C7C">
        <w:rPr>
          <w:rFonts w:ascii="Arial" w:hAnsi="Arial" w:cs="Arial"/>
        </w:rPr>
        <w:t>E</w:t>
      </w:r>
      <w:r>
        <w:rPr>
          <w:rFonts w:ascii="Arial" w:hAnsi="Arial" w:cs="Arial"/>
        </w:rPr>
        <w:t>n e</w:t>
      </w:r>
      <w:r w:rsidRPr="00937C7C">
        <w:rPr>
          <w:rFonts w:ascii="Arial" w:hAnsi="Arial" w:cs="Arial"/>
        </w:rPr>
        <w:t xml:space="preserve">ste esquema </w:t>
      </w:r>
      <w:r>
        <w:rPr>
          <w:rFonts w:ascii="Arial" w:hAnsi="Arial" w:cs="Arial"/>
        </w:rPr>
        <w:t xml:space="preserve">los créditos se otorgan a los productores individualmente considerados y </w:t>
      </w:r>
      <w:r w:rsidRPr="00937C7C">
        <w:rPr>
          <w:rFonts w:ascii="Arial" w:hAnsi="Arial" w:cs="Arial"/>
        </w:rPr>
        <w:t xml:space="preserve">la </w:t>
      </w:r>
      <w:proofErr w:type="spellStart"/>
      <w:r w:rsidRPr="00937C7C">
        <w:rPr>
          <w:rFonts w:ascii="Arial" w:hAnsi="Arial" w:cs="Arial"/>
        </w:rPr>
        <w:t>asociatividad</w:t>
      </w:r>
      <w:proofErr w:type="spellEnd"/>
      <w:r w:rsidRPr="00937C7C">
        <w:rPr>
          <w:rFonts w:ascii="Arial" w:hAnsi="Arial" w:cs="Arial"/>
        </w:rPr>
        <w:t xml:space="preserve"> se soporta en la acreditación por parte de </w:t>
      </w:r>
      <w:r w:rsidR="00A6486F">
        <w:rPr>
          <w:rFonts w:ascii="Arial" w:hAnsi="Arial" w:cs="Arial"/>
        </w:rPr>
        <w:t>éstos</w:t>
      </w:r>
      <w:r w:rsidRPr="00937C7C">
        <w:rPr>
          <w:rFonts w:ascii="Arial" w:hAnsi="Arial" w:cs="Arial"/>
        </w:rPr>
        <w:t xml:space="preserve">, de </w:t>
      </w:r>
      <w:r w:rsidR="00A6486F">
        <w:rPr>
          <w:rFonts w:ascii="Arial" w:hAnsi="Arial" w:cs="Arial"/>
        </w:rPr>
        <w:t xml:space="preserve">la existencia de </w:t>
      </w:r>
      <w:r w:rsidRPr="00937C7C">
        <w:rPr>
          <w:rFonts w:ascii="Arial" w:hAnsi="Arial" w:cs="Arial"/>
        </w:rPr>
        <w:t>un contrato de operación de sus unidades productivas con una entidad especializada</w:t>
      </w:r>
      <w:r>
        <w:rPr>
          <w:rFonts w:ascii="Arial" w:hAnsi="Arial" w:cs="Arial"/>
        </w:rPr>
        <w:t>.</w:t>
      </w:r>
    </w:p>
    <w:p w:rsidR="004A5234" w:rsidRDefault="004A5234" w:rsidP="008C17E2"/>
    <w:p w:rsidR="00DE3E44" w:rsidRPr="00D43EB3" w:rsidRDefault="00DE3E44" w:rsidP="008C17E2">
      <w:pPr>
        <w:pStyle w:val="Ttulo3"/>
      </w:pPr>
      <w:bookmarkStart w:id="180" w:name="_Toc439234675"/>
      <w:r w:rsidRPr="00D43EB3">
        <w:t>1.3.</w:t>
      </w:r>
      <w:r w:rsidR="00D078A5">
        <w:t>2</w:t>
      </w:r>
      <w:r w:rsidRPr="00D43EB3">
        <w:t xml:space="preserve">.1 </w:t>
      </w:r>
      <w:bookmarkStart w:id="181" w:name="_Toc349634970"/>
      <w:bookmarkEnd w:id="179"/>
      <w:r>
        <w:t>Actores</w:t>
      </w:r>
      <w:bookmarkEnd w:id="181"/>
      <w:r>
        <w:t xml:space="preserve"> que intervienen en el esquema</w:t>
      </w:r>
      <w:bookmarkEnd w:id="180"/>
    </w:p>
    <w:p w:rsidR="00DE3E44" w:rsidRDefault="00DE3E44" w:rsidP="008C17E2">
      <w:pPr>
        <w:shd w:val="clear" w:color="auto" w:fill="FFFFFF"/>
        <w:ind w:right="91"/>
        <w:jc w:val="both"/>
        <w:rPr>
          <w:rFonts w:ascii="Arial" w:hAnsi="Arial" w:cs="Arial"/>
        </w:rPr>
      </w:pPr>
    </w:p>
    <w:p w:rsidR="00DE3E44" w:rsidRPr="00937C7C" w:rsidRDefault="00DE3E44" w:rsidP="008C17E2">
      <w:pPr>
        <w:pStyle w:val="Prrafodelista"/>
        <w:numPr>
          <w:ilvl w:val="0"/>
          <w:numId w:val="5"/>
        </w:numPr>
        <w:jc w:val="both"/>
        <w:rPr>
          <w:rFonts w:ascii="Arial" w:hAnsi="Arial" w:cs="Arial"/>
          <w:snapToGrid w:val="0"/>
        </w:rPr>
      </w:pPr>
      <w:r w:rsidRPr="00937C7C">
        <w:rPr>
          <w:rFonts w:ascii="Arial" w:hAnsi="Arial" w:cs="Arial"/>
          <w:b/>
          <w:snapToGrid w:val="0"/>
        </w:rPr>
        <w:t>Operador</w:t>
      </w:r>
    </w:p>
    <w:p w:rsidR="00DE3E44" w:rsidRPr="00937C7C" w:rsidRDefault="00DE3E44" w:rsidP="008C17E2">
      <w:pPr>
        <w:pStyle w:val="Prrafodelista"/>
        <w:rPr>
          <w:rFonts w:ascii="Arial" w:hAnsi="Arial" w:cs="Arial"/>
          <w:snapToGrid w:val="0"/>
        </w:rPr>
      </w:pPr>
    </w:p>
    <w:p w:rsidR="00DE3E44" w:rsidRDefault="00DE3E44" w:rsidP="008C17E2">
      <w:pPr>
        <w:shd w:val="clear" w:color="auto" w:fill="FFFFFF"/>
        <w:ind w:right="91"/>
        <w:jc w:val="both"/>
        <w:rPr>
          <w:rFonts w:ascii="Arial" w:hAnsi="Arial" w:cs="Arial"/>
        </w:rPr>
      </w:pPr>
      <w:r>
        <w:rPr>
          <w:rFonts w:ascii="Arial" w:hAnsi="Arial" w:cs="Arial"/>
        </w:rPr>
        <w:t>Persona jurídica</w:t>
      </w:r>
      <w:r w:rsidRPr="00771DAD">
        <w:rPr>
          <w:rFonts w:ascii="Arial" w:hAnsi="Arial" w:cs="Arial"/>
        </w:rPr>
        <w:t xml:space="preserve"> legalmente constituida, que cuenta con la capacidad administrativa y/o técnica para ejecutar proyectos productivos agropecuarios de modernización tecnológica y/o productiva. </w:t>
      </w:r>
    </w:p>
    <w:p w:rsidR="00DE3E44" w:rsidRDefault="00DE3E44" w:rsidP="008C17E2">
      <w:pPr>
        <w:shd w:val="clear" w:color="auto" w:fill="FFFFFF"/>
        <w:ind w:right="91"/>
        <w:jc w:val="both"/>
        <w:rPr>
          <w:rFonts w:ascii="Arial" w:hAnsi="Arial" w:cs="Arial"/>
        </w:rPr>
      </w:pPr>
    </w:p>
    <w:p w:rsidR="00DE3E44" w:rsidRPr="00937C7C" w:rsidRDefault="00DE3E44" w:rsidP="008C17E2">
      <w:pPr>
        <w:pStyle w:val="Prrafodelista"/>
        <w:numPr>
          <w:ilvl w:val="0"/>
          <w:numId w:val="5"/>
        </w:numPr>
        <w:shd w:val="clear" w:color="auto" w:fill="FFFFFF"/>
        <w:ind w:right="102"/>
        <w:jc w:val="both"/>
        <w:rPr>
          <w:rFonts w:ascii="Arial" w:hAnsi="Arial" w:cs="Arial"/>
          <w:b/>
          <w:snapToGrid w:val="0"/>
        </w:rPr>
      </w:pPr>
      <w:r w:rsidRPr="00937C7C">
        <w:rPr>
          <w:rFonts w:ascii="Arial" w:hAnsi="Arial" w:cs="Arial"/>
          <w:b/>
          <w:snapToGrid w:val="0"/>
        </w:rPr>
        <w:t>Beneficiario</w:t>
      </w:r>
    </w:p>
    <w:p w:rsidR="00DE3E44" w:rsidRPr="00937C7C" w:rsidRDefault="00DE3E44" w:rsidP="008C17E2">
      <w:pPr>
        <w:shd w:val="clear" w:color="auto" w:fill="FFFFFF"/>
        <w:ind w:left="17" w:right="102"/>
        <w:jc w:val="both"/>
        <w:rPr>
          <w:rFonts w:ascii="Arial" w:hAnsi="Arial" w:cs="Arial"/>
          <w:snapToGrid w:val="0"/>
        </w:rPr>
      </w:pPr>
    </w:p>
    <w:p w:rsidR="00DE3E44" w:rsidRPr="00771DAD" w:rsidRDefault="00DE3E44" w:rsidP="008C17E2">
      <w:pPr>
        <w:shd w:val="clear" w:color="auto" w:fill="FFFFFF"/>
        <w:ind w:right="91"/>
        <w:jc w:val="both"/>
        <w:rPr>
          <w:rFonts w:ascii="Arial" w:hAnsi="Arial" w:cs="Arial"/>
        </w:rPr>
      </w:pPr>
      <w:r w:rsidRPr="00771DAD">
        <w:rPr>
          <w:rFonts w:ascii="Arial" w:hAnsi="Arial" w:cs="Arial"/>
        </w:rPr>
        <w:t xml:space="preserve">Persona </w:t>
      </w:r>
      <w:r>
        <w:rPr>
          <w:rFonts w:ascii="Arial" w:hAnsi="Arial" w:cs="Arial"/>
        </w:rPr>
        <w:t xml:space="preserve">titular del crédito </w:t>
      </w:r>
      <w:r w:rsidRPr="00771DAD">
        <w:rPr>
          <w:rFonts w:ascii="Arial" w:hAnsi="Arial" w:cs="Arial"/>
        </w:rPr>
        <w:t xml:space="preserve">que dispone de una unidad productiva para desarrollar una </w:t>
      </w:r>
      <w:r w:rsidRPr="00937C7C">
        <w:rPr>
          <w:rFonts w:ascii="Arial" w:hAnsi="Arial" w:cs="Arial"/>
        </w:rPr>
        <w:t>actividad agropecuaria, acuícola y/o de pesca</w:t>
      </w:r>
      <w:r>
        <w:rPr>
          <w:rFonts w:ascii="Arial" w:hAnsi="Arial" w:cs="Arial"/>
        </w:rPr>
        <w:t xml:space="preserve">, </w:t>
      </w:r>
      <w:r w:rsidRPr="00771DAD">
        <w:rPr>
          <w:rFonts w:ascii="Arial" w:hAnsi="Arial" w:cs="Arial"/>
        </w:rPr>
        <w:t>que adquiere un</w:t>
      </w:r>
      <w:r>
        <w:rPr>
          <w:rFonts w:ascii="Arial" w:hAnsi="Arial" w:cs="Arial"/>
        </w:rPr>
        <w:t xml:space="preserve"> vínculo</w:t>
      </w:r>
      <w:r w:rsidRPr="00771DAD">
        <w:rPr>
          <w:rFonts w:ascii="Arial" w:hAnsi="Arial" w:cs="Arial"/>
        </w:rPr>
        <w:t xml:space="preserve"> mediante contrato de operación con el operador, para la modernización tecnológica y/o productiva de la misma.</w:t>
      </w:r>
    </w:p>
    <w:p w:rsidR="00DE3E44" w:rsidRDefault="00DE3E44" w:rsidP="008C17E2">
      <w:bookmarkStart w:id="182" w:name="_Toc349634971"/>
    </w:p>
    <w:p w:rsidR="00DE3E44" w:rsidRPr="00D43EB3" w:rsidRDefault="00DE3E44" w:rsidP="008C17E2">
      <w:pPr>
        <w:pStyle w:val="Prrafodelista"/>
        <w:numPr>
          <w:ilvl w:val="0"/>
          <w:numId w:val="5"/>
        </w:numPr>
        <w:rPr>
          <w:b/>
          <w:i/>
        </w:rPr>
      </w:pPr>
      <w:r w:rsidRPr="00D43EB3">
        <w:rPr>
          <w:b/>
        </w:rPr>
        <w:t>Compromisos del operador y los beneficiarios</w:t>
      </w:r>
      <w:bookmarkEnd w:id="182"/>
    </w:p>
    <w:p w:rsidR="00DE3E44" w:rsidRDefault="00DE3E44" w:rsidP="008C17E2">
      <w:pPr>
        <w:shd w:val="clear" w:color="auto" w:fill="FFFFFF"/>
        <w:ind w:right="91"/>
        <w:jc w:val="both"/>
        <w:rPr>
          <w:rFonts w:ascii="Arial" w:hAnsi="Arial" w:cs="Arial"/>
        </w:rPr>
      </w:pPr>
    </w:p>
    <w:p w:rsidR="00DE3E44" w:rsidRDefault="00DE3E44" w:rsidP="008C17E2">
      <w:pPr>
        <w:shd w:val="clear" w:color="auto" w:fill="FFFFFF"/>
        <w:ind w:right="91"/>
        <w:jc w:val="both"/>
        <w:rPr>
          <w:rFonts w:ascii="Arial" w:hAnsi="Arial" w:cs="Arial"/>
        </w:rPr>
      </w:pPr>
      <w:r w:rsidRPr="00771DAD">
        <w:rPr>
          <w:rFonts w:ascii="Arial" w:hAnsi="Arial" w:cs="Arial"/>
        </w:rPr>
        <w:t>Los intermediarios financieros deberán verificar que entre el operador y los beneficiarios (productores individualmente considerados), existan compromisos claros debidamente soportados en documentos en los que se establezca</w:t>
      </w:r>
      <w:r>
        <w:rPr>
          <w:rFonts w:ascii="Arial" w:hAnsi="Arial" w:cs="Arial"/>
        </w:rPr>
        <w:t xml:space="preserve"> </w:t>
      </w:r>
      <w:r w:rsidRPr="00771DAD">
        <w:rPr>
          <w:rFonts w:ascii="Arial" w:hAnsi="Arial" w:cs="Arial"/>
        </w:rPr>
        <w:t>la</w:t>
      </w:r>
      <w:r>
        <w:rPr>
          <w:rFonts w:ascii="Arial" w:hAnsi="Arial" w:cs="Arial"/>
        </w:rPr>
        <w:t xml:space="preserve"> responsabilidad que asume cada parte para el desarrollo del proyecto, la comercialización del producto y el repago del crédito.</w:t>
      </w:r>
      <w:r w:rsidRPr="00771DAD">
        <w:rPr>
          <w:rFonts w:ascii="Arial" w:hAnsi="Arial" w:cs="Arial"/>
        </w:rPr>
        <w:t xml:space="preserve"> </w:t>
      </w:r>
    </w:p>
    <w:p w:rsidR="00DE3E44" w:rsidRPr="00771DAD" w:rsidRDefault="00DE3E44" w:rsidP="008C17E2">
      <w:pPr>
        <w:shd w:val="clear" w:color="auto" w:fill="FFFFFF"/>
        <w:ind w:right="91"/>
        <w:jc w:val="both"/>
        <w:rPr>
          <w:rFonts w:ascii="Arial" w:hAnsi="Arial" w:cs="Arial"/>
        </w:rPr>
      </w:pPr>
    </w:p>
    <w:p w:rsidR="00DE3E44" w:rsidRPr="0014518B" w:rsidRDefault="00DE3E44" w:rsidP="008C17E2">
      <w:pPr>
        <w:shd w:val="clear" w:color="auto" w:fill="FFFFFF"/>
        <w:ind w:right="91"/>
        <w:jc w:val="both"/>
        <w:rPr>
          <w:rFonts w:ascii="Arial" w:hAnsi="Arial" w:cs="Arial"/>
          <w:color w:val="000000" w:themeColor="text1"/>
        </w:rPr>
      </w:pPr>
      <w:r w:rsidRPr="0014518B">
        <w:rPr>
          <w:rFonts w:ascii="Arial" w:hAnsi="Arial" w:cs="Arial"/>
          <w:color w:val="000000" w:themeColor="text1"/>
        </w:rPr>
        <w:t>El operador deberá acreditar ante el intermediario financiero, que tiene la capacidad para prestar la asistencia técnica.</w:t>
      </w:r>
    </w:p>
    <w:p w:rsidR="00C603D6" w:rsidRDefault="00C603D6" w:rsidP="008C17E2">
      <w:pPr>
        <w:pStyle w:val="Ttulo3"/>
      </w:pPr>
      <w:bookmarkStart w:id="183" w:name="_Toc349634972"/>
    </w:p>
    <w:p w:rsidR="00DE3E44" w:rsidRPr="00D43EB3" w:rsidRDefault="00DE3E44" w:rsidP="008C17E2">
      <w:pPr>
        <w:pStyle w:val="Ttulo3"/>
      </w:pPr>
      <w:bookmarkStart w:id="184" w:name="_Toc439234676"/>
      <w:r w:rsidRPr="00D43EB3">
        <w:t>1.3.</w:t>
      </w:r>
      <w:r w:rsidR="00D078A5">
        <w:t>2</w:t>
      </w:r>
      <w:r w:rsidRPr="00D43EB3">
        <w:t>.</w:t>
      </w:r>
      <w:r w:rsidR="001F0561">
        <w:t>2</w:t>
      </w:r>
      <w:r w:rsidRPr="00D43EB3">
        <w:t xml:space="preserve"> Actividades financiables</w:t>
      </w:r>
      <w:bookmarkEnd w:id="183"/>
      <w:bookmarkEnd w:id="184"/>
    </w:p>
    <w:p w:rsidR="00DE3E44" w:rsidRDefault="00DE3E44" w:rsidP="008C17E2">
      <w:pPr>
        <w:shd w:val="clear" w:color="auto" w:fill="FFFFFF"/>
        <w:ind w:right="91"/>
        <w:jc w:val="both"/>
        <w:rPr>
          <w:rFonts w:ascii="Arial" w:hAnsi="Arial" w:cs="Arial"/>
        </w:rPr>
      </w:pPr>
    </w:p>
    <w:p w:rsidR="00DE3E44" w:rsidRPr="00771DAD" w:rsidRDefault="00DE3E44" w:rsidP="008C17E2">
      <w:pPr>
        <w:shd w:val="clear" w:color="auto" w:fill="FFFFFF"/>
        <w:ind w:right="91"/>
        <w:jc w:val="both"/>
        <w:rPr>
          <w:rFonts w:ascii="Arial" w:hAnsi="Arial" w:cs="Arial"/>
        </w:rPr>
      </w:pPr>
      <w:r w:rsidRPr="005B1B95">
        <w:rPr>
          <w:rFonts w:ascii="Arial" w:hAnsi="Arial" w:cs="Arial"/>
        </w:rPr>
        <w:t>Se p</w:t>
      </w:r>
      <w:r w:rsidR="004A5234">
        <w:rPr>
          <w:rFonts w:ascii="Arial" w:hAnsi="Arial" w:cs="Arial"/>
        </w:rPr>
        <w:t>ueden</w:t>
      </w:r>
      <w:r w:rsidRPr="005B1B95">
        <w:rPr>
          <w:rFonts w:ascii="Arial" w:hAnsi="Arial" w:cs="Arial"/>
        </w:rPr>
        <w:t xml:space="preserve"> financiar todas las actividades establecidas en el </w:t>
      </w:r>
      <w:r w:rsidRPr="005B1B95">
        <w:rPr>
          <w:rFonts w:ascii="Arial" w:hAnsi="Arial" w:cs="Arial"/>
          <w:i/>
          <w:u w:val="single"/>
        </w:rPr>
        <w:t>Capítulo Primero del presente Título</w:t>
      </w:r>
      <w:r w:rsidRPr="005B1B95">
        <w:rPr>
          <w:rFonts w:ascii="Arial" w:hAnsi="Arial" w:cs="Arial"/>
        </w:rPr>
        <w:t>, tanto para capital de trabajo como para inversión, excepto las actividades relacionadas con comercialización y servicios de apoyo.</w:t>
      </w:r>
    </w:p>
    <w:p w:rsidR="00DE3E44" w:rsidRDefault="00DE3E44" w:rsidP="008C17E2">
      <w:pPr>
        <w:shd w:val="clear" w:color="auto" w:fill="FFFFFF"/>
        <w:ind w:right="91"/>
        <w:jc w:val="both"/>
        <w:rPr>
          <w:rFonts w:ascii="Arial" w:hAnsi="Arial" w:cs="Arial"/>
        </w:rPr>
      </w:pPr>
    </w:p>
    <w:p w:rsidR="008F313B" w:rsidRDefault="008F313B" w:rsidP="008C17E2">
      <w:pPr>
        <w:pStyle w:val="Ttulo3"/>
      </w:pPr>
      <w:bookmarkStart w:id="185" w:name="_Toc349634973"/>
    </w:p>
    <w:p w:rsidR="008F313B" w:rsidRDefault="008F313B" w:rsidP="008C17E2">
      <w:pPr>
        <w:pStyle w:val="Ttulo3"/>
      </w:pPr>
    </w:p>
    <w:p w:rsidR="00DE3E44" w:rsidRPr="00B910A7" w:rsidRDefault="00DE3E44" w:rsidP="008C17E2">
      <w:pPr>
        <w:pStyle w:val="Ttulo3"/>
      </w:pPr>
      <w:bookmarkStart w:id="186" w:name="_Toc439234677"/>
      <w:r w:rsidRPr="00B910A7">
        <w:lastRenderedPageBreak/>
        <w:t>1.3.</w:t>
      </w:r>
      <w:r w:rsidR="00D078A5" w:rsidRPr="00B910A7">
        <w:t>2</w:t>
      </w:r>
      <w:r w:rsidRPr="00B910A7">
        <w:t>.</w:t>
      </w:r>
      <w:r w:rsidR="001F0561" w:rsidRPr="00B910A7">
        <w:t>3</w:t>
      </w:r>
      <w:r w:rsidRPr="00B910A7">
        <w:t xml:space="preserve"> Condiciones financieras</w:t>
      </w:r>
      <w:bookmarkEnd w:id="185"/>
      <w:bookmarkEnd w:id="186"/>
    </w:p>
    <w:p w:rsidR="00DE3E44" w:rsidRPr="00B910A7" w:rsidRDefault="00DE3E44" w:rsidP="00DE3E44">
      <w:pPr>
        <w:ind w:left="1500"/>
        <w:jc w:val="both"/>
        <w:rPr>
          <w:rFonts w:ascii="Arial" w:hAnsi="Arial" w:cs="Arial"/>
          <w:b/>
        </w:rPr>
      </w:pPr>
    </w:p>
    <w:p w:rsidR="00DE3E44" w:rsidRPr="00B910A7" w:rsidRDefault="00DE3E44" w:rsidP="007E1DA9">
      <w:pPr>
        <w:shd w:val="clear" w:color="auto" w:fill="FFFFFF"/>
        <w:ind w:right="91"/>
        <w:jc w:val="both"/>
        <w:rPr>
          <w:rFonts w:ascii="Arial" w:hAnsi="Arial" w:cs="Arial"/>
        </w:rPr>
      </w:pPr>
      <w:r w:rsidRPr="00B910A7">
        <w:rPr>
          <w:rFonts w:ascii="Arial" w:hAnsi="Arial" w:cs="Arial"/>
        </w:rPr>
        <w:t>Son las que se encuentr</w:t>
      </w:r>
      <w:r w:rsidR="003B17E6" w:rsidRPr="00B910A7">
        <w:rPr>
          <w:rFonts w:ascii="Arial" w:hAnsi="Arial" w:cs="Arial"/>
        </w:rPr>
        <w:t>e</w:t>
      </w:r>
      <w:r w:rsidRPr="00B910A7">
        <w:rPr>
          <w:rFonts w:ascii="Arial" w:hAnsi="Arial" w:cs="Arial"/>
        </w:rPr>
        <w:t xml:space="preserve">n vigentes en el </w:t>
      </w:r>
      <w:r w:rsidRPr="00B910A7">
        <w:rPr>
          <w:rFonts w:ascii="Arial" w:hAnsi="Arial" w:cs="Arial"/>
          <w:i/>
          <w:u w:val="single"/>
        </w:rPr>
        <w:t xml:space="preserve">numeral </w:t>
      </w:r>
      <w:r w:rsidR="00B910A7" w:rsidRPr="00B910A7">
        <w:rPr>
          <w:rFonts w:ascii="Arial" w:hAnsi="Arial" w:cs="Arial"/>
          <w:i/>
          <w:u w:val="single"/>
        </w:rPr>
        <w:t>3.3</w:t>
      </w:r>
      <w:r w:rsidRPr="00B910A7">
        <w:rPr>
          <w:rFonts w:ascii="Arial" w:hAnsi="Arial" w:cs="Arial"/>
          <w:i/>
          <w:u w:val="single"/>
        </w:rPr>
        <w:t xml:space="preserve"> del Anexo I.II del  presente Título</w:t>
      </w:r>
      <w:r w:rsidR="003B17E6" w:rsidRPr="00B910A7">
        <w:rPr>
          <w:rFonts w:ascii="Arial" w:hAnsi="Arial" w:cs="Arial"/>
          <w:i/>
          <w:u w:val="single"/>
        </w:rPr>
        <w:t xml:space="preserve">, </w:t>
      </w:r>
      <w:bookmarkStart w:id="187" w:name="_Toc349634974"/>
      <w:r w:rsidR="007E1DA9" w:rsidRPr="00B910A7">
        <w:rPr>
          <w:rFonts w:ascii="Arial" w:hAnsi="Arial" w:cs="Arial"/>
        </w:rPr>
        <w:t>al momento en que se registre la operación ante FINAGRO.</w:t>
      </w:r>
    </w:p>
    <w:p w:rsidR="007E1DA9" w:rsidRPr="00B910A7" w:rsidRDefault="007E1DA9" w:rsidP="007E1DA9">
      <w:pPr>
        <w:shd w:val="clear" w:color="auto" w:fill="FFFFFF"/>
        <w:ind w:right="91"/>
        <w:jc w:val="both"/>
        <w:rPr>
          <w:b/>
          <w:i/>
        </w:rPr>
      </w:pPr>
    </w:p>
    <w:p w:rsidR="00DE3E44" w:rsidRPr="00D43EB3" w:rsidRDefault="00DE3E44" w:rsidP="00DE3E44">
      <w:pPr>
        <w:pStyle w:val="Ttulo3"/>
        <w:jc w:val="both"/>
      </w:pPr>
      <w:bookmarkStart w:id="188" w:name="_Toc439234678"/>
      <w:r w:rsidRPr="00B910A7">
        <w:t>1.3.</w:t>
      </w:r>
      <w:r w:rsidR="00D078A5" w:rsidRPr="00B910A7">
        <w:t>2</w:t>
      </w:r>
      <w:r w:rsidRPr="00B910A7">
        <w:t>.</w:t>
      </w:r>
      <w:r w:rsidR="001F0561" w:rsidRPr="00B910A7">
        <w:t>4</w:t>
      </w:r>
      <w:r w:rsidRPr="00B910A7">
        <w:t xml:space="preserve"> Documentación para el trámite de las solicitudes ante los intermediarios financieros</w:t>
      </w:r>
      <w:bookmarkEnd w:id="187"/>
      <w:bookmarkEnd w:id="188"/>
    </w:p>
    <w:p w:rsidR="00DE3E44" w:rsidRPr="003B434E" w:rsidRDefault="00DE3E44" w:rsidP="00DE3E44">
      <w:pPr>
        <w:suppressAutoHyphens/>
        <w:ind w:right="74"/>
        <w:jc w:val="both"/>
        <w:rPr>
          <w:rFonts w:ascii="Arial" w:hAnsi="Arial" w:cs="Arial"/>
          <w:b/>
          <w:lang w:val="es-ES_tradnl"/>
        </w:rPr>
      </w:pPr>
    </w:p>
    <w:p w:rsidR="00DE3E44" w:rsidRPr="00501D15" w:rsidRDefault="00DE3E44" w:rsidP="00DE3E44">
      <w:pPr>
        <w:shd w:val="clear" w:color="auto" w:fill="FFFFFF"/>
        <w:ind w:right="91"/>
        <w:jc w:val="both"/>
        <w:rPr>
          <w:rFonts w:ascii="Arial" w:hAnsi="Arial" w:cs="Arial"/>
        </w:rPr>
      </w:pPr>
      <w:r w:rsidRPr="005E48CE">
        <w:rPr>
          <w:rFonts w:ascii="Arial" w:hAnsi="Arial" w:cs="Arial"/>
        </w:rPr>
        <w:t>Evaluado el riesgo crediticio soportado en la documentación que tenga establecida en sus manuales o reglamentos de crédito, el intermediario financiero deberá verificar que se cuente con  los siguientes documentos:</w:t>
      </w:r>
    </w:p>
    <w:p w:rsidR="00DE3E44" w:rsidRPr="00501D15" w:rsidRDefault="00DE3E44" w:rsidP="00DE3E44">
      <w:pPr>
        <w:shd w:val="clear" w:color="auto" w:fill="FFFFFF"/>
        <w:ind w:right="91"/>
        <w:jc w:val="both"/>
        <w:rPr>
          <w:rFonts w:ascii="Arial" w:hAnsi="Arial" w:cs="Arial"/>
        </w:rPr>
      </w:pPr>
    </w:p>
    <w:p w:rsidR="00DE3E44" w:rsidRPr="003F24FB" w:rsidRDefault="00DE3E44" w:rsidP="008C694B">
      <w:pPr>
        <w:pStyle w:val="Prrafodelista"/>
        <w:numPr>
          <w:ilvl w:val="0"/>
          <w:numId w:val="29"/>
        </w:numPr>
        <w:jc w:val="both"/>
        <w:rPr>
          <w:rFonts w:ascii="Arial" w:hAnsi="Arial" w:cs="Arial"/>
          <w:lang w:val="es-ES_tradnl"/>
        </w:rPr>
      </w:pPr>
      <w:r w:rsidRPr="00501D15">
        <w:rPr>
          <w:rFonts w:ascii="Arial" w:hAnsi="Arial" w:cs="Arial"/>
          <w:lang w:val="es-ES_tradnl"/>
        </w:rPr>
        <w:t>Contrato de operación suscrito entre el solicitante del crédito</w:t>
      </w:r>
      <w:r w:rsidRPr="003F24FB">
        <w:rPr>
          <w:rFonts w:ascii="Arial" w:hAnsi="Arial" w:cs="Arial"/>
          <w:lang w:val="es-ES_tradnl"/>
        </w:rPr>
        <w:t xml:space="preserve"> y el operador.</w:t>
      </w:r>
    </w:p>
    <w:p w:rsidR="00DE3E44" w:rsidRPr="003F24FB" w:rsidRDefault="00DE3E44" w:rsidP="00DE3E44">
      <w:pPr>
        <w:pStyle w:val="Prrafodelista"/>
        <w:jc w:val="both"/>
        <w:rPr>
          <w:rFonts w:ascii="Arial" w:hAnsi="Arial" w:cs="Arial"/>
          <w:lang w:val="es-ES_tradnl"/>
        </w:rPr>
      </w:pPr>
    </w:p>
    <w:p w:rsidR="00DE3E44" w:rsidRPr="003F24FB" w:rsidRDefault="00DE3E44" w:rsidP="008C694B">
      <w:pPr>
        <w:pStyle w:val="Prrafodelista"/>
        <w:numPr>
          <w:ilvl w:val="0"/>
          <w:numId w:val="29"/>
        </w:numPr>
        <w:tabs>
          <w:tab w:val="left" w:pos="0"/>
        </w:tabs>
        <w:suppressAutoHyphens/>
        <w:ind w:right="51"/>
        <w:jc w:val="both"/>
        <w:rPr>
          <w:rFonts w:ascii="Arial" w:hAnsi="Arial" w:cs="Arial"/>
        </w:rPr>
      </w:pPr>
      <w:r w:rsidRPr="003F24FB">
        <w:rPr>
          <w:rFonts w:ascii="Arial" w:hAnsi="Arial" w:cs="Arial"/>
          <w:lang w:val="es-ES_tradnl"/>
        </w:rPr>
        <w:t>El que acredite que el operador cuenta con la capacidad para operar el proyecto y prestar la asistencia técnica.</w:t>
      </w:r>
    </w:p>
    <w:p w:rsidR="00DE3E44" w:rsidRDefault="00DE3E44" w:rsidP="00324196">
      <w:pPr>
        <w:pStyle w:val="Ttulo3"/>
        <w:rPr>
          <w:lang w:val="es-CO"/>
        </w:rPr>
      </w:pPr>
    </w:p>
    <w:p w:rsidR="008D7139" w:rsidRPr="008C2ABE" w:rsidRDefault="00D078A5" w:rsidP="00324196">
      <w:pPr>
        <w:pStyle w:val="Ttulo3"/>
      </w:pPr>
      <w:bookmarkStart w:id="189" w:name="_Toc439234679"/>
      <w:r>
        <w:t xml:space="preserve">1.3.3. </w:t>
      </w:r>
      <w:r w:rsidR="00DC33C0" w:rsidRPr="008C2ABE">
        <w:t xml:space="preserve">Crédito </w:t>
      </w:r>
      <w:r w:rsidR="000A287F" w:rsidRPr="008C2ABE">
        <w:t>a</w:t>
      </w:r>
      <w:r w:rsidR="00DC33C0" w:rsidRPr="008C2ABE">
        <w:t xml:space="preserve">sociativo con </w:t>
      </w:r>
      <w:proofErr w:type="spellStart"/>
      <w:r w:rsidR="00CC4EA0" w:rsidRPr="008C2ABE">
        <w:t>E</w:t>
      </w:r>
      <w:r w:rsidR="00DC33C0" w:rsidRPr="008C2ABE">
        <w:t>ncadenador</w:t>
      </w:r>
      <w:bookmarkEnd w:id="177"/>
      <w:bookmarkEnd w:id="178"/>
      <w:bookmarkEnd w:id="189"/>
      <w:proofErr w:type="spellEnd"/>
    </w:p>
    <w:p w:rsidR="00F226D2" w:rsidRPr="008C2ABE" w:rsidRDefault="00F226D2" w:rsidP="0043448B">
      <w:bookmarkStart w:id="190" w:name="_Toc349634960"/>
    </w:p>
    <w:p w:rsidR="005C7DFD" w:rsidRDefault="005C7DFD" w:rsidP="008D5614">
      <w:pPr>
        <w:pStyle w:val="Ttulo3"/>
        <w:numPr>
          <w:ilvl w:val="3"/>
          <w:numId w:val="98"/>
        </w:numPr>
        <w:rPr>
          <w:rFonts w:cs="Arial"/>
          <w:b w:val="0"/>
          <w:i w:val="0"/>
          <w:snapToGrid w:val="0"/>
        </w:rPr>
      </w:pPr>
      <w:bookmarkStart w:id="191" w:name="_Toc439234680"/>
      <w:bookmarkEnd w:id="190"/>
      <w:r w:rsidRPr="001F0561">
        <w:t>Actores</w:t>
      </w:r>
      <w:r w:rsidR="00A51772" w:rsidRPr="001F0561">
        <w:t xml:space="preserve"> que intervienen en el esquema</w:t>
      </w:r>
      <w:bookmarkEnd w:id="191"/>
      <w:r w:rsidRPr="005C7DFD">
        <w:rPr>
          <w:rFonts w:cs="Arial"/>
          <w:b w:val="0"/>
          <w:i w:val="0"/>
          <w:snapToGrid w:val="0"/>
        </w:rPr>
        <w:t xml:space="preserve"> </w:t>
      </w:r>
    </w:p>
    <w:p w:rsidR="005C7DFD" w:rsidRPr="00A00B66" w:rsidRDefault="005C7DFD" w:rsidP="00D37034">
      <w:pPr>
        <w:shd w:val="clear" w:color="auto" w:fill="FFFFFF"/>
        <w:spacing w:line="228" w:lineRule="exact"/>
        <w:ind w:left="888"/>
        <w:jc w:val="center"/>
        <w:rPr>
          <w:rFonts w:ascii="Arial" w:hAnsi="Arial" w:cs="Arial"/>
        </w:rPr>
      </w:pPr>
      <w:r w:rsidRPr="00A00B66">
        <w:rPr>
          <w:rFonts w:ascii="Arial" w:hAnsi="Arial" w:cs="Arial"/>
          <w:lang w:val="es-ES_tradnl"/>
        </w:rPr>
        <w:t> </w:t>
      </w:r>
    </w:p>
    <w:p w:rsidR="003B434E" w:rsidRPr="00E81164" w:rsidRDefault="008D7139" w:rsidP="008D5614">
      <w:pPr>
        <w:pStyle w:val="Prrafodelista"/>
        <w:numPr>
          <w:ilvl w:val="0"/>
          <w:numId w:val="99"/>
        </w:numPr>
        <w:spacing w:line="240" w:lineRule="atLeast"/>
        <w:jc w:val="both"/>
        <w:rPr>
          <w:rFonts w:ascii="Arial" w:hAnsi="Arial" w:cs="Arial"/>
          <w:b/>
        </w:rPr>
      </w:pPr>
      <w:proofErr w:type="spellStart"/>
      <w:r w:rsidRPr="00E81164">
        <w:rPr>
          <w:rFonts w:ascii="Arial" w:hAnsi="Arial" w:cs="Arial"/>
          <w:b/>
        </w:rPr>
        <w:t>Encadenador</w:t>
      </w:r>
      <w:proofErr w:type="spellEnd"/>
    </w:p>
    <w:p w:rsidR="003B434E" w:rsidRDefault="003B434E" w:rsidP="003B434E">
      <w:pPr>
        <w:spacing w:line="240" w:lineRule="atLeast"/>
        <w:jc w:val="both"/>
        <w:rPr>
          <w:rFonts w:ascii="Arial" w:hAnsi="Arial" w:cs="Arial"/>
        </w:rPr>
      </w:pPr>
    </w:p>
    <w:p w:rsidR="003A3033" w:rsidRPr="008C2ABE" w:rsidRDefault="004960A8" w:rsidP="00914EEA">
      <w:pPr>
        <w:shd w:val="clear" w:color="auto" w:fill="FFFFFF"/>
        <w:ind w:right="91"/>
        <w:jc w:val="both"/>
        <w:rPr>
          <w:rFonts w:ascii="Arial" w:hAnsi="Arial" w:cs="Arial"/>
          <w:lang w:val="es-ES_tradnl"/>
        </w:rPr>
      </w:pPr>
      <w:r w:rsidRPr="008C2ABE">
        <w:rPr>
          <w:rFonts w:ascii="Arial" w:hAnsi="Arial" w:cs="Arial"/>
        </w:rPr>
        <w:t xml:space="preserve">Persona jurídica </w:t>
      </w:r>
      <w:r w:rsidR="00914EEA">
        <w:rPr>
          <w:rFonts w:ascii="Arial" w:hAnsi="Arial" w:cs="Arial"/>
        </w:rPr>
        <w:t xml:space="preserve">legalmente constituida, </w:t>
      </w:r>
      <w:r w:rsidR="009C53F1">
        <w:rPr>
          <w:rFonts w:ascii="Arial" w:hAnsi="Arial" w:cs="Arial"/>
        </w:rPr>
        <w:t xml:space="preserve">titular del crédito, </w:t>
      </w:r>
      <w:r w:rsidRPr="008C2ABE">
        <w:rPr>
          <w:rFonts w:ascii="Arial" w:hAnsi="Arial" w:cs="Arial"/>
        </w:rPr>
        <w:t>vinculada a una cadena productiva agropecuaria</w:t>
      </w:r>
      <w:r w:rsidR="00BE0780">
        <w:rPr>
          <w:rFonts w:ascii="Arial" w:hAnsi="Arial" w:cs="Arial"/>
        </w:rPr>
        <w:t xml:space="preserve"> </w:t>
      </w:r>
      <w:r w:rsidR="00914EEA">
        <w:rPr>
          <w:rFonts w:ascii="Arial" w:hAnsi="Arial" w:cs="Arial"/>
        </w:rPr>
        <w:t>mediante la comercialización de la producción, quien selecciona y vincula a los productores, así como a sus unidades productivas, a un proyecto productivo agropecuario asociativo.</w:t>
      </w:r>
    </w:p>
    <w:p w:rsidR="000E4602" w:rsidRDefault="000E4602" w:rsidP="000E4602">
      <w:pPr>
        <w:pStyle w:val="Prrafodelista"/>
        <w:jc w:val="both"/>
        <w:rPr>
          <w:rFonts w:ascii="Arial" w:hAnsi="Arial" w:cs="Arial"/>
        </w:rPr>
      </w:pPr>
    </w:p>
    <w:p w:rsidR="003B434E" w:rsidRPr="00E81164" w:rsidRDefault="008D7139" w:rsidP="008D5614">
      <w:pPr>
        <w:pStyle w:val="Prrafodelista"/>
        <w:numPr>
          <w:ilvl w:val="0"/>
          <w:numId w:val="99"/>
        </w:numPr>
        <w:spacing w:line="240" w:lineRule="atLeast"/>
        <w:jc w:val="both"/>
        <w:rPr>
          <w:rFonts w:ascii="Arial" w:hAnsi="Arial" w:cs="Arial"/>
          <w:b/>
        </w:rPr>
      </w:pPr>
      <w:r w:rsidRPr="00E81164">
        <w:rPr>
          <w:rFonts w:ascii="Arial" w:hAnsi="Arial" w:cs="Arial"/>
          <w:b/>
        </w:rPr>
        <w:t>Productores</w:t>
      </w:r>
    </w:p>
    <w:p w:rsidR="00B2577C" w:rsidRDefault="00B2577C" w:rsidP="008F4791">
      <w:pPr>
        <w:spacing w:line="240" w:lineRule="atLeast"/>
        <w:jc w:val="both"/>
        <w:rPr>
          <w:rFonts w:ascii="Arial" w:hAnsi="Arial" w:cs="Arial"/>
        </w:rPr>
      </w:pPr>
    </w:p>
    <w:p w:rsidR="005C7DFD" w:rsidRDefault="000D318E" w:rsidP="008F4791">
      <w:pPr>
        <w:spacing w:line="240" w:lineRule="atLeast"/>
        <w:jc w:val="both"/>
        <w:rPr>
          <w:rFonts w:ascii="Arial" w:hAnsi="Arial" w:cs="Arial"/>
        </w:rPr>
      </w:pPr>
      <w:r w:rsidRPr="00A00B66">
        <w:rPr>
          <w:rFonts w:ascii="Arial" w:hAnsi="Arial" w:cs="Arial"/>
        </w:rPr>
        <w:t xml:space="preserve">Persona natural o jurídica que dispone de una unidad para desarrollar una actividad productiva agropecuaria y que hace parte de una cadena productiva mediante un vínculo con el </w:t>
      </w:r>
      <w:proofErr w:type="spellStart"/>
      <w:r w:rsidRPr="00A00B66">
        <w:rPr>
          <w:rFonts w:ascii="Arial" w:hAnsi="Arial" w:cs="Arial"/>
        </w:rPr>
        <w:t>Encadenador</w:t>
      </w:r>
      <w:proofErr w:type="spellEnd"/>
      <w:r w:rsidRPr="00A00B66">
        <w:rPr>
          <w:rFonts w:ascii="Arial" w:hAnsi="Arial" w:cs="Arial"/>
        </w:rPr>
        <w:t>, integrando su unidad productiva a un proyecto productivo agropecuario asociativo.</w:t>
      </w:r>
    </w:p>
    <w:p w:rsidR="009C2A6D" w:rsidRDefault="009C2A6D" w:rsidP="00771DAD">
      <w:pPr>
        <w:shd w:val="clear" w:color="auto" w:fill="FFFFFF"/>
        <w:ind w:right="91"/>
        <w:jc w:val="both"/>
        <w:rPr>
          <w:rFonts w:ascii="Arial" w:hAnsi="Arial" w:cs="Arial"/>
        </w:rPr>
      </w:pPr>
    </w:p>
    <w:p w:rsidR="003B434E" w:rsidRPr="00E81164" w:rsidRDefault="008D7139" w:rsidP="008D5614">
      <w:pPr>
        <w:pStyle w:val="Prrafodelista"/>
        <w:numPr>
          <w:ilvl w:val="0"/>
          <w:numId w:val="99"/>
        </w:numPr>
        <w:spacing w:line="240" w:lineRule="atLeast"/>
        <w:jc w:val="both"/>
        <w:rPr>
          <w:rFonts w:ascii="Arial" w:hAnsi="Arial" w:cs="Arial"/>
          <w:b/>
        </w:rPr>
      </w:pPr>
      <w:r w:rsidRPr="00E81164">
        <w:rPr>
          <w:rFonts w:ascii="Arial" w:hAnsi="Arial" w:cs="Arial"/>
          <w:b/>
        </w:rPr>
        <w:t>Compromisos</w:t>
      </w:r>
    </w:p>
    <w:p w:rsidR="00821F43" w:rsidRDefault="00821F43" w:rsidP="00821F43">
      <w:pPr>
        <w:shd w:val="clear" w:color="auto" w:fill="FFFFFF"/>
        <w:ind w:right="91"/>
        <w:jc w:val="both"/>
        <w:rPr>
          <w:rFonts w:ascii="Arial" w:hAnsi="Arial" w:cs="Arial"/>
        </w:rPr>
      </w:pPr>
    </w:p>
    <w:p w:rsidR="008F2AF8" w:rsidRDefault="000D318E" w:rsidP="00771DAD">
      <w:pPr>
        <w:shd w:val="clear" w:color="auto" w:fill="FFFFFF"/>
        <w:ind w:right="91"/>
        <w:jc w:val="both"/>
        <w:rPr>
          <w:rFonts w:ascii="Arial" w:hAnsi="Arial" w:cs="Arial"/>
          <w:spacing w:val="-3"/>
        </w:rPr>
      </w:pPr>
      <w:r w:rsidRPr="00A00B66">
        <w:rPr>
          <w:rFonts w:ascii="Arial" w:hAnsi="Arial" w:cs="Arial"/>
          <w:snapToGrid w:val="0"/>
        </w:rPr>
        <w:t xml:space="preserve">El </w:t>
      </w:r>
      <w:proofErr w:type="spellStart"/>
      <w:r w:rsidRPr="00A00B66">
        <w:rPr>
          <w:rFonts w:ascii="Arial" w:hAnsi="Arial" w:cs="Arial"/>
          <w:snapToGrid w:val="0"/>
        </w:rPr>
        <w:t>encadenador</w:t>
      </w:r>
      <w:proofErr w:type="spellEnd"/>
      <w:r w:rsidRPr="00A00B66">
        <w:rPr>
          <w:rFonts w:ascii="Arial" w:hAnsi="Arial" w:cs="Arial"/>
          <w:snapToGrid w:val="0"/>
        </w:rPr>
        <w:t xml:space="preserve"> deberá relacionar los productores </w:t>
      </w:r>
      <w:r w:rsidR="00FF4562">
        <w:rPr>
          <w:rFonts w:ascii="Arial" w:hAnsi="Arial" w:cs="Arial"/>
          <w:snapToGrid w:val="0"/>
        </w:rPr>
        <w:t>que encadena</w:t>
      </w:r>
      <w:r w:rsidRPr="00A00B66">
        <w:rPr>
          <w:rFonts w:ascii="Arial" w:hAnsi="Arial" w:cs="Arial"/>
          <w:snapToGrid w:val="0"/>
        </w:rPr>
        <w:t xml:space="preserve"> indicando nombre, identificación, tipo de productor, finca, </w:t>
      </w:r>
      <w:r w:rsidR="00064DC4">
        <w:rPr>
          <w:rFonts w:ascii="Arial" w:hAnsi="Arial" w:cs="Arial"/>
          <w:snapToGrid w:val="0"/>
        </w:rPr>
        <w:t>vereda, municipio, departamento</w:t>
      </w:r>
      <w:r w:rsidR="00334BC4">
        <w:rPr>
          <w:rFonts w:ascii="Arial" w:hAnsi="Arial" w:cs="Arial"/>
          <w:snapToGrid w:val="0"/>
        </w:rPr>
        <w:t xml:space="preserve"> </w:t>
      </w:r>
      <w:r w:rsidRPr="00A00B66">
        <w:rPr>
          <w:rFonts w:ascii="Arial" w:hAnsi="Arial" w:cs="Arial"/>
          <w:snapToGrid w:val="0"/>
        </w:rPr>
        <w:t xml:space="preserve">y unidades a financiar, y </w:t>
      </w:r>
      <w:r w:rsidRPr="00A00B66">
        <w:rPr>
          <w:rFonts w:ascii="Arial" w:hAnsi="Arial" w:cs="Arial"/>
          <w:spacing w:val="-3"/>
        </w:rPr>
        <w:t>deberá demostrar ante el intermediario financiero que, de manera directa o por medio de terceros, cumple con los siguientes elementos y compromisos:</w:t>
      </w:r>
    </w:p>
    <w:p w:rsidR="005C7DFD" w:rsidRPr="00B50C12" w:rsidRDefault="005C7DFD" w:rsidP="00771DAD">
      <w:pPr>
        <w:shd w:val="clear" w:color="auto" w:fill="FFFFFF"/>
        <w:ind w:right="91"/>
        <w:jc w:val="both"/>
        <w:rPr>
          <w:rFonts w:ascii="Arial" w:hAnsi="Arial" w:cs="Arial"/>
          <w:b/>
        </w:rPr>
      </w:pPr>
    </w:p>
    <w:p w:rsidR="008F2AF8" w:rsidRPr="008F2AF8" w:rsidRDefault="008F2AF8" w:rsidP="008C694B">
      <w:pPr>
        <w:pStyle w:val="Prrafodelista"/>
        <w:numPr>
          <w:ilvl w:val="0"/>
          <w:numId w:val="29"/>
        </w:numPr>
        <w:spacing w:line="240" w:lineRule="atLeast"/>
        <w:jc w:val="both"/>
        <w:rPr>
          <w:rFonts w:ascii="Arial" w:hAnsi="Arial" w:cs="Arial"/>
          <w:b/>
        </w:rPr>
      </w:pPr>
      <w:r w:rsidRPr="008F2AF8">
        <w:rPr>
          <w:rFonts w:ascii="Arial" w:hAnsi="Arial" w:cs="Arial"/>
        </w:rPr>
        <w:t>La provisión de asistencia técnica, directa o por medio de terceros, para el proyecto productivo.</w:t>
      </w:r>
    </w:p>
    <w:p w:rsidR="008F2AF8" w:rsidRPr="008F2AF8" w:rsidRDefault="008F2AF8" w:rsidP="008F2AF8">
      <w:pPr>
        <w:pStyle w:val="Prrafodelista"/>
        <w:spacing w:line="240" w:lineRule="atLeast"/>
        <w:ind w:left="426"/>
        <w:jc w:val="both"/>
        <w:rPr>
          <w:rFonts w:ascii="Arial" w:hAnsi="Arial" w:cs="Arial"/>
          <w:b/>
        </w:rPr>
      </w:pPr>
    </w:p>
    <w:p w:rsidR="008F2AF8" w:rsidRPr="008F2AF8" w:rsidRDefault="008F2AF8" w:rsidP="008C694B">
      <w:pPr>
        <w:pStyle w:val="Prrafodelista"/>
        <w:numPr>
          <w:ilvl w:val="0"/>
          <w:numId w:val="29"/>
        </w:numPr>
        <w:spacing w:line="240" w:lineRule="atLeast"/>
        <w:jc w:val="both"/>
        <w:rPr>
          <w:rFonts w:ascii="Arial" w:hAnsi="Arial" w:cs="Arial"/>
          <w:b/>
        </w:rPr>
      </w:pPr>
      <w:r>
        <w:rPr>
          <w:rFonts w:ascii="Arial" w:hAnsi="Arial" w:cs="Arial"/>
        </w:rPr>
        <w:t>La garantía de la comercialización de la producción esperada.</w:t>
      </w:r>
    </w:p>
    <w:p w:rsidR="008F2AF8" w:rsidRPr="008F2AF8" w:rsidRDefault="008F2AF8" w:rsidP="008F2AF8">
      <w:pPr>
        <w:pStyle w:val="Prrafodelista"/>
        <w:rPr>
          <w:rFonts w:ascii="Arial" w:hAnsi="Arial" w:cs="Arial"/>
          <w:b/>
        </w:rPr>
      </w:pPr>
    </w:p>
    <w:p w:rsidR="008F2AF8" w:rsidRPr="008F2AF8" w:rsidRDefault="008F2AF8" w:rsidP="008C694B">
      <w:pPr>
        <w:pStyle w:val="Prrafodelista"/>
        <w:numPr>
          <w:ilvl w:val="0"/>
          <w:numId w:val="29"/>
        </w:numPr>
        <w:spacing w:line="240" w:lineRule="atLeast"/>
        <w:jc w:val="both"/>
        <w:rPr>
          <w:rFonts w:ascii="Arial" w:hAnsi="Arial" w:cs="Arial"/>
          <w:b/>
        </w:rPr>
      </w:pPr>
      <w:r>
        <w:rPr>
          <w:rFonts w:ascii="Arial" w:hAnsi="Arial" w:cs="Arial"/>
        </w:rPr>
        <w:t>Capacidad administrativa y técnica para la ejecución del proyecto.</w:t>
      </w:r>
    </w:p>
    <w:p w:rsidR="008F2AF8" w:rsidRPr="008F2AF8" w:rsidRDefault="008F2AF8" w:rsidP="008F2AF8">
      <w:pPr>
        <w:pStyle w:val="Prrafodelista"/>
        <w:rPr>
          <w:rFonts w:ascii="Arial" w:hAnsi="Arial" w:cs="Arial"/>
          <w:b/>
        </w:rPr>
      </w:pPr>
    </w:p>
    <w:p w:rsidR="008D7139" w:rsidRPr="00064DC4" w:rsidRDefault="008F2AF8" w:rsidP="008C694B">
      <w:pPr>
        <w:pStyle w:val="Prrafodelista"/>
        <w:numPr>
          <w:ilvl w:val="0"/>
          <w:numId w:val="29"/>
        </w:numPr>
        <w:spacing w:line="240" w:lineRule="atLeast"/>
        <w:jc w:val="both"/>
        <w:rPr>
          <w:rFonts w:ascii="Arial" w:hAnsi="Arial" w:cs="Arial"/>
          <w:b/>
        </w:rPr>
      </w:pPr>
      <w:r>
        <w:rPr>
          <w:rFonts w:ascii="Arial" w:hAnsi="Arial" w:cs="Arial"/>
        </w:rPr>
        <w:lastRenderedPageBreak/>
        <w:t>Y al menos una de las siguientes características que generen valor: Aprovechamiento de economías de escala en la compra de insumos o comercialización del producto, procesamiento agroindustrial o diferenciación del producto.</w:t>
      </w:r>
    </w:p>
    <w:p w:rsidR="00064DC4" w:rsidRPr="00064DC4" w:rsidRDefault="00064DC4" w:rsidP="00064DC4">
      <w:pPr>
        <w:pStyle w:val="Prrafodelista"/>
        <w:rPr>
          <w:rFonts w:ascii="Arial" w:hAnsi="Arial" w:cs="Arial"/>
          <w:b/>
        </w:rPr>
      </w:pPr>
    </w:p>
    <w:p w:rsidR="008F2AF8" w:rsidRDefault="008D7139" w:rsidP="00875196">
      <w:pPr>
        <w:shd w:val="clear" w:color="auto" w:fill="FFFFFF"/>
        <w:ind w:right="91"/>
        <w:jc w:val="both"/>
        <w:rPr>
          <w:rFonts w:ascii="Arial" w:hAnsi="Arial" w:cs="Arial"/>
        </w:rPr>
      </w:pPr>
      <w:r w:rsidRPr="008C2ABE">
        <w:rPr>
          <w:rFonts w:ascii="Arial" w:hAnsi="Arial" w:cs="Arial"/>
        </w:rPr>
        <w:t xml:space="preserve">El intermediario financiero deberá verificar </w:t>
      </w:r>
      <w:r w:rsidRPr="005A40F7">
        <w:rPr>
          <w:rFonts w:ascii="Arial" w:hAnsi="Arial" w:cs="Arial"/>
        </w:rPr>
        <w:t>el cumplimiento</w:t>
      </w:r>
      <w:r w:rsidRPr="008C2ABE">
        <w:rPr>
          <w:rFonts w:ascii="Arial" w:hAnsi="Arial" w:cs="Arial"/>
        </w:rPr>
        <w:t xml:space="preserve"> de los anteriores compromisos</w:t>
      </w:r>
      <w:r w:rsidR="008F2AF8">
        <w:rPr>
          <w:rFonts w:ascii="Arial" w:hAnsi="Arial" w:cs="Arial"/>
        </w:rPr>
        <w:t xml:space="preserve"> que deberán constar en acuerdos formales con los productores, así como:</w:t>
      </w:r>
    </w:p>
    <w:p w:rsidR="008F2AF8" w:rsidRDefault="008F2AF8" w:rsidP="00875196">
      <w:pPr>
        <w:shd w:val="clear" w:color="auto" w:fill="FFFFFF"/>
        <w:ind w:right="91"/>
        <w:jc w:val="both"/>
        <w:rPr>
          <w:rFonts w:ascii="Arial" w:hAnsi="Arial" w:cs="Arial"/>
        </w:rPr>
      </w:pPr>
    </w:p>
    <w:p w:rsidR="008D7139" w:rsidRPr="00AF7920" w:rsidRDefault="00016C14" w:rsidP="008C694B">
      <w:pPr>
        <w:pStyle w:val="Prrafodelista"/>
        <w:numPr>
          <w:ilvl w:val="0"/>
          <w:numId w:val="29"/>
        </w:numPr>
        <w:spacing w:line="240" w:lineRule="atLeast"/>
        <w:jc w:val="both"/>
        <w:rPr>
          <w:rFonts w:ascii="Arial" w:hAnsi="Arial" w:cs="Arial"/>
          <w:lang w:val="es-ES_tradnl"/>
        </w:rPr>
      </w:pPr>
      <w:r w:rsidRPr="00AF7920">
        <w:rPr>
          <w:rFonts w:ascii="Arial" w:hAnsi="Arial" w:cs="Arial"/>
        </w:rPr>
        <w:t>L</w:t>
      </w:r>
      <w:r w:rsidR="008D7139" w:rsidRPr="00AF7920">
        <w:rPr>
          <w:rFonts w:ascii="Arial" w:hAnsi="Arial" w:cs="Arial"/>
          <w:lang w:val="es-ES_tradnl"/>
        </w:rPr>
        <w:t>a validez de la identificación de los productores</w:t>
      </w:r>
      <w:r w:rsidR="00064DC4">
        <w:rPr>
          <w:rFonts w:ascii="Arial" w:hAnsi="Arial" w:cs="Arial"/>
          <w:lang w:val="es-ES_tradnl"/>
        </w:rPr>
        <w:t xml:space="preserve"> y</w:t>
      </w:r>
      <w:r w:rsidR="00875196" w:rsidRPr="00AF7920">
        <w:rPr>
          <w:rFonts w:ascii="Arial" w:hAnsi="Arial" w:cs="Arial"/>
          <w:lang w:val="es-ES_tradnl"/>
        </w:rPr>
        <w:t xml:space="preserve"> </w:t>
      </w:r>
      <w:r w:rsidR="008D7139" w:rsidRPr="00AF7920">
        <w:rPr>
          <w:rFonts w:ascii="Arial" w:hAnsi="Arial" w:cs="Arial"/>
          <w:lang w:val="es-ES_tradnl"/>
        </w:rPr>
        <w:t>el tipo de productor</w:t>
      </w:r>
      <w:r w:rsidR="00875196" w:rsidRPr="00AF7920">
        <w:rPr>
          <w:rFonts w:ascii="Arial" w:hAnsi="Arial" w:cs="Arial"/>
          <w:lang w:val="es-ES_tradnl"/>
        </w:rPr>
        <w:t xml:space="preserve"> en que clasifica cada uno de ellos</w:t>
      </w:r>
      <w:r w:rsidR="00064DC4">
        <w:rPr>
          <w:rFonts w:ascii="Arial" w:hAnsi="Arial" w:cs="Arial"/>
          <w:lang w:val="es-ES_tradnl"/>
        </w:rPr>
        <w:t>.</w:t>
      </w:r>
    </w:p>
    <w:p w:rsidR="00305A78" w:rsidRPr="00AF7920" w:rsidRDefault="00305A78" w:rsidP="00305A78">
      <w:pPr>
        <w:jc w:val="both"/>
        <w:rPr>
          <w:rFonts w:ascii="Arial" w:hAnsi="Arial" w:cs="Arial"/>
          <w:snapToGrid w:val="0"/>
        </w:rPr>
      </w:pPr>
    </w:p>
    <w:p w:rsidR="001C688C" w:rsidRPr="00F90EC4" w:rsidRDefault="001C688C" w:rsidP="001C688C">
      <w:pPr>
        <w:pStyle w:val="Prrafodelista"/>
        <w:jc w:val="both"/>
        <w:rPr>
          <w:rFonts w:ascii="Arial" w:hAnsi="Arial" w:cs="Arial"/>
          <w:snapToGrid w:val="0"/>
        </w:rPr>
      </w:pPr>
      <w:r w:rsidRPr="00AF7920">
        <w:rPr>
          <w:rFonts w:ascii="Arial" w:hAnsi="Arial" w:cs="Arial"/>
          <w:snapToGrid w:val="0"/>
        </w:rPr>
        <w:t xml:space="preserve">La vinculación de los </w:t>
      </w:r>
      <w:r w:rsidR="00016C14" w:rsidRPr="00AF7920">
        <w:rPr>
          <w:rFonts w:ascii="Arial" w:hAnsi="Arial" w:cs="Arial"/>
          <w:snapToGrid w:val="0"/>
        </w:rPr>
        <w:t xml:space="preserve">productores </w:t>
      </w:r>
      <w:r w:rsidRPr="00AF7920">
        <w:rPr>
          <w:rFonts w:ascii="Arial" w:hAnsi="Arial" w:cs="Arial"/>
          <w:snapToGrid w:val="0"/>
        </w:rPr>
        <w:t xml:space="preserve">se deberá mantener desde el inicio y durante toda la ejecución del </w:t>
      </w:r>
      <w:r w:rsidR="00016C14" w:rsidRPr="00AF7920">
        <w:rPr>
          <w:rFonts w:ascii="Arial" w:hAnsi="Arial" w:cs="Arial"/>
          <w:snapToGrid w:val="0"/>
        </w:rPr>
        <w:t>proyecto,</w:t>
      </w:r>
      <w:r w:rsidRPr="00AF7920">
        <w:rPr>
          <w:rFonts w:ascii="Arial" w:hAnsi="Arial" w:cs="Arial"/>
          <w:snapToGrid w:val="0"/>
        </w:rPr>
        <w:t xml:space="preserve"> de manera que sólo en casos excepcionales y por situaciones tales como la venta del predio, o muerte del productor, o situaciones de fuerza mayor o caso fortuito, se podrán realizar cambios o modificación respecto de éstos. En tales casos, el </w:t>
      </w:r>
      <w:proofErr w:type="spellStart"/>
      <w:r w:rsidR="00016C14" w:rsidRPr="00AF7920">
        <w:rPr>
          <w:rFonts w:ascii="Arial" w:hAnsi="Arial" w:cs="Arial"/>
          <w:snapToGrid w:val="0"/>
        </w:rPr>
        <w:t>Encadenador</w:t>
      </w:r>
      <w:proofErr w:type="spellEnd"/>
      <w:r w:rsidRPr="00AF7920">
        <w:rPr>
          <w:rFonts w:ascii="Arial" w:hAnsi="Arial" w:cs="Arial"/>
          <w:snapToGrid w:val="0"/>
        </w:rPr>
        <w:t xml:space="preserve"> está en la obligación de informar al intermediario financiero dentro de los 60 días calendario siguientes al hecho, y el intermediario financiero tendrá 30 días calendario para informar a FINAGRO. En todo caso, los cambios que se realicen respecto de los </w:t>
      </w:r>
      <w:r w:rsidR="00016C14" w:rsidRPr="00AF7920">
        <w:rPr>
          <w:rFonts w:ascii="Arial" w:hAnsi="Arial" w:cs="Arial"/>
          <w:snapToGrid w:val="0"/>
        </w:rPr>
        <w:t xml:space="preserve">productores </w:t>
      </w:r>
      <w:r w:rsidRPr="00AF7920">
        <w:rPr>
          <w:rFonts w:ascii="Arial" w:hAnsi="Arial" w:cs="Arial"/>
          <w:snapToGrid w:val="0"/>
        </w:rPr>
        <w:t xml:space="preserve"> no podrá implicar modificación en las condiciones financieras del crédito que financia el proyecto, y los soportes correspondientes deberán </w:t>
      </w:r>
      <w:r w:rsidRPr="00F90EC4">
        <w:rPr>
          <w:rFonts w:ascii="Arial" w:hAnsi="Arial" w:cs="Arial"/>
          <w:snapToGrid w:val="0"/>
        </w:rPr>
        <w:t>permanecer en poder del intermediario financiero y a disposición de FINAGRO</w:t>
      </w:r>
      <w:r w:rsidR="00016C14" w:rsidRPr="00F90EC4">
        <w:rPr>
          <w:rFonts w:ascii="Arial" w:hAnsi="Arial" w:cs="Arial"/>
          <w:snapToGrid w:val="0"/>
        </w:rPr>
        <w:t>.</w:t>
      </w:r>
    </w:p>
    <w:p w:rsidR="005B4635" w:rsidRPr="00F90EC4" w:rsidRDefault="005B4635" w:rsidP="005B4635">
      <w:pPr>
        <w:pStyle w:val="Prrafodelista"/>
        <w:spacing w:line="240" w:lineRule="atLeast"/>
        <w:jc w:val="both"/>
      </w:pPr>
      <w:bookmarkStart w:id="192" w:name="_Toc349634962"/>
    </w:p>
    <w:p w:rsidR="00E37BDA" w:rsidRPr="00F90EC4" w:rsidRDefault="00016C14" w:rsidP="008C694B">
      <w:pPr>
        <w:pStyle w:val="Prrafodelista"/>
        <w:numPr>
          <w:ilvl w:val="0"/>
          <w:numId w:val="29"/>
        </w:numPr>
        <w:spacing w:line="240" w:lineRule="atLeast"/>
        <w:jc w:val="both"/>
      </w:pPr>
      <w:r w:rsidRPr="00F90EC4">
        <w:t xml:space="preserve">Evaluar al </w:t>
      </w:r>
      <w:proofErr w:type="spellStart"/>
      <w:r w:rsidRPr="00F90EC4">
        <w:t>Encadenador</w:t>
      </w:r>
      <w:proofErr w:type="spellEnd"/>
      <w:r w:rsidRPr="00F90EC4">
        <w:t xml:space="preserve"> como sujeto de crédito.</w:t>
      </w:r>
    </w:p>
    <w:p w:rsidR="00E05DEF" w:rsidRPr="00F90EC4" w:rsidRDefault="00E05DEF" w:rsidP="00E05DEF">
      <w:pPr>
        <w:pStyle w:val="Prrafodelista"/>
        <w:spacing w:line="240" w:lineRule="atLeast"/>
        <w:jc w:val="both"/>
      </w:pPr>
    </w:p>
    <w:p w:rsidR="00016C14" w:rsidRPr="00F90EC4" w:rsidRDefault="00016C14" w:rsidP="008C694B">
      <w:pPr>
        <w:pStyle w:val="Prrafodelista"/>
        <w:numPr>
          <w:ilvl w:val="0"/>
          <w:numId w:val="29"/>
        </w:numPr>
        <w:spacing w:line="240" w:lineRule="atLeast"/>
        <w:jc w:val="both"/>
      </w:pPr>
      <w:r w:rsidRPr="00F90EC4">
        <w:t>Verificar la existencia de un esquema fiduciario para el manejo de los recursos del crédito.</w:t>
      </w:r>
    </w:p>
    <w:p w:rsidR="00016C14" w:rsidRDefault="00016C14" w:rsidP="00016C14">
      <w:pPr>
        <w:pStyle w:val="Prrafodelista"/>
        <w:spacing w:line="240" w:lineRule="atLeast"/>
        <w:jc w:val="both"/>
      </w:pPr>
    </w:p>
    <w:p w:rsidR="008D7139" w:rsidRPr="00E37BDA" w:rsidRDefault="009148CD" w:rsidP="003F5696">
      <w:pPr>
        <w:pStyle w:val="Ttulo3"/>
      </w:pPr>
      <w:bookmarkStart w:id="193" w:name="_Toc439234681"/>
      <w:r w:rsidRPr="008C2ABE">
        <w:t>1.3.</w:t>
      </w:r>
      <w:r w:rsidR="00D11708">
        <w:t>3.</w:t>
      </w:r>
      <w:r w:rsidRPr="008C2ABE">
        <w:t xml:space="preserve">2. </w:t>
      </w:r>
      <w:r w:rsidR="008D7139" w:rsidRPr="008C2ABE">
        <w:t>Actividades Financiables:</w:t>
      </w:r>
      <w:bookmarkEnd w:id="192"/>
      <w:bookmarkEnd w:id="193"/>
    </w:p>
    <w:p w:rsidR="008D7139" w:rsidRPr="008D7139" w:rsidRDefault="008D7139" w:rsidP="008D7139">
      <w:pPr>
        <w:spacing w:line="240" w:lineRule="atLeast"/>
        <w:jc w:val="both"/>
        <w:rPr>
          <w:rFonts w:ascii="Arial" w:hAnsi="Arial" w:cs="Arial"/>
          <w:b/>
          <w:snapToGrid w:val="0"/>
        </w:rPr>
      </w:pPr>
    </w:p>
    <w:p w:rsidR="008D7139" w:rsidRDefault="008D7139" w:rsidP="00771DAD">
      <w:pPr>
        <w:shd w:val="clear" w:color="auto" w:fill="FFFFFF"/>
        <w:ind w:right="91"/>
        <w:jc w:val="both"/>
        <w:rPr>
          <w:rFonts w:ascii="Arial" w:hAnsi="Arial" w:cs="Arial"/>
        </w:rPr>
      </w:pPr>
      <w:r w:rsidRPr="005B1B95">
        <w:rPr>
          <w:rFonts w:ascii="Arial" w:hAnsi="Arial" w:cs="Arial"/>
        </w:rPr>
        <w:t>Se podrán financiar todas las actividades objeto del crédito agropecuario y rural.</w:t>
      </w:r>
      <w:r w:rsidR="006C742C" w:rsidRPr="005B1B95">
        <w:rPr>
          <w:rFonts w:ascii="Arial" w:hAnsi="Arial" w:cs="Arial"/>
        </w:rPr>
        <w:t xml:space="preserve"> Los costos asociados a la administración del esquema fiduciario serán financiables dentro del proyecto.</w:t>
      </w:r>
    </w:p>
    <w:p w:rsidR="001D1CFF" w:rsidRDefault="001D1CFF" w:rsidP="00771DAD">
      <w:pPr>
        <w:shd w:val="clear" w:color="auto" w:fill="FFFFFF"/>
        <w:ind w:right="91"/>
        <w:jc w:val="both"/>
        <w:rPr>
          <w:rFonts w:ascii="Arial" w:hAnsi="Arial" w:cs="Arial"/>
        </w:rPr>
      </w:pPr>
    </w:p>
    <w:p w:rsidR="003B434E" w:rsidRPr="00B910A7" w:rsidRDefault="009148CD" w:rsidP="003F5696">
      <w:pPr>
        <w:pStyle w:val="Ttulo3"/>
        <w:rPr>
          <w:color w:val="auto"/>
        </w:rPr>
      </w:pPr>
      <w:bookmarkStart w:id="194" w:name="_Toc349634963"/>
      <w:bookmarkStart w:id="195" w:name="_Toc439234682"/>
      <w:r w:rsidRPr="00B910A7">
        <w:t>1.3.</w:t>
      </w:r>
      <w:r w:rsidR="00D11708" w:rsidRPr="00B910A7">
        <w:t>3</w:t>
      </w:r>
      <w:r w:rsidRPr="00B910A7">
        <w:t>.</w:t>
      </w:r>
      <w:r w:rsidR="00D11708" w:rsidRPr="00B910A7">
        <w:t xml:space="preserve">3. </w:t>
      </w:r>
      <w:r w:rsidRPr="00B910A7">
        <w:t xml:space="preserve"> </w:t>
      </w:r>
      <w:r w:rsidR="008D7139" w:rsidRPr="00B910A7">
        <w:rPr>
          <w:color w:val="auto"/>
        </w:rPr>
        <w:t>Condiciones financieras y Recursos</w:t>
      </w:r>
      <w:bookmarkEnd w:id="194"/>
      <w:bookmarkEnd w:id="195"/>
    </w:p>
    <w:p w:rsidR="00E87CFB" w:rsidRPr="00B910A7" w:rsidRDefault="00E87CFB" w:rsidP="00E87CFB">
      <w:pPr>
        <w:rPr>
          <w:lang w:val="es-ES_tradnl"/>
        </w:rPr>
      </w:pPr>
    </w:p>
    <w:p w:rsidR="008D7139" w:rsidRPr="00B910A7" w:rsidRDefault="008D7139" w:rsidP="00771DAD">
      <w:pPr>
        <w:shd w:val="clear" w:color="auto" w:fill="FFFFFF"/>
        <w:ind w:right="91"/>
        <w:jc w:val="both"/>
        <w:rPr>
          <w:rFonts w:ascii="Arial" w:hAnsi="Arial" w:cs="Arial"/>
          <w:i/>
          <w:u w:val="single"/>
        </w:rPr>
      </w:pPr>
      <w:r w:rsidRPr="00B910A7">
        <w:rPr>
          <w:rFonts w:ascii="Arial" w:hAnsi="Arial" w:cs="Arial"/>
        </w:rPr>
        <w:t>Las condiciones financieras, según el tipo de productor titular del crédito o qu</w:t>
      </w:r>
      <w:r w:rsidR="004E06E1" w:rsidRPr="00B910A7">
        <w:rPr>
          <w:rFonts w:ascii="Arial" w:hAnsi="Arial" w:cs="Arial"/>
        </w:rPr>
        <w:t xml:space="preserve">e se esté vinculando, serán las </w:t>
      </w:r>
      <w:r w:rsidRPr="00B910A7">
        <w:rPr>
          <w:rFonts w:ascii="Arial" w:hAnsi="Arial" w:cs="Arial"/>
        </w:rPr>
        <w:t xml:space="preserve">que se encuentren vigentes en el </w:t>
      </w:r>
      <w:r w:rsidRPr="00B910A7">
        <w:rPr>
          <w:rFonts w:ascii="Arial" w:hAnsi="Arial" w:cs="Arial"/>
          <w:i/>
          <w:u w:val="single"/>
        </w:rPr>
        <w:t xml:space="preserve">numeral </w:t>
      </w:r>
      <w:r w:rsidR="00B910A7" w:rsidRPr="00B910A7">
        <w:rPr>
          <w:rFonts w:ascii="Arial" w:hAnsi="Arial" w:cs="Arial"/>
          <w:i/>
          <w:u w:val="single"/>
        </w:rPr>
        <w:t>3.4</w:t>
      </w:r>
      <w:r w:rsidRPr="00B910A7">
        <w:rPr>
          <w:rFonts w:ascii="Arial" w:hAnsi="Arial" w:cs="Arial"/>
          <w:i/>
          <w:u w:val="single"/>
        </w:rPr>
        <w:t xml:space="preserve"> del Anexo </w:t>
      </w:r>
      <w:r w:rsidR="002A58D6" w:rsidRPr="00B910A7">
        <w:rPr>
          <w:rFonts w:ascii="Arial" w:hAnsi="Arial" w:cs="Arial"/>
          <w:i/>
          <w:u w:val="single"/>
        </w:rPr>
        <w:t>I.</w:t>
      </w:r>
      <w:r w:rsidRPr="00B910A7">
        <w:rPr>
          <w:rFonts w:ascii="Arial" w:hAnsi="Arial" w:cs="Arial"/>
          <w:i/>
          <w:u w:val="single"/>
        </w:rPr>
        <w:t xml:space="preserve">II del  </w:t>
      </w:r>
      <w:r w:rsidR="008E7543" w:rsidRPr="00B910A7">
        <w:rPr>
          <w:rFonts w:ascii="Arial" w:hAnsi="Arial" w:cs="Arial"/>
          <w:i/>
          <w:u w:val="single"/>
        </w:rPr>
        <w:t xml:space="preserve">presente </w:t>
      </w:r>
      <w:r w:rsidRPr="00B910A7">
        <w:rPr>
          <w:rFonts w:ascii="Arial" w:hAnsi="Arial" w:cs="Arial"/>
          <w:i/>
          <w:u w:val="single"/>
        </w:rPr>
        <w:t>Título</w:t>
      </w:r>
      <w:r w:rsidR="007E1DA9" w:rsidRPr="00B910A7">
        <w:rPr>
          <w:rFonts w:ascii="Arial" w:hAnsi="Arial" w:cs="Arial"/>
        </w:rPr>
        <w:t xml:space="preserve"> al momento en que se registre la operación ante FINAGRO.</w:t>
      </w:r>
    </w:p>
    <w:p w:rsidR="00AF05AE" w:rsidRPr="00B910A7" w:rsidRDefault="00AF05AE" w:rsidP="00771DAD">
      <w:pPr>
        <w:shd w:val="clear" w:color="auto" w:fill="FFFFFF"/>
        <w:ind w:right="91"/>
        <w:jc w:val="both"/>
        <w:rPr>
          <w:rFonts w:ascii="Arial" w:hAnsi="Arial" w:cs="Arial"/>
          <w:i/>
          <w:u w:val="single"/>
        </w:rPr>
      </w:pPr>
    </w:p>
    <w:p w:rsidR="008D7139" w:rsidRDefault="008D7139" w:rsidP="00771DAD">
      <w:pPr>
        <w:shd w:val="clear" w:color="auto" w:fill="FFFFFF"/>
        <w:ind w:right="91"/>
        <w:jc w:val="both"/>
        <w:rPr>
          <w:rFonts w:ascii="Arial" w:hAnsi="Arial" w:cs="Arial"/>
        </w:rPr>
      </w:pPr>
      <w:r w:rsidRPr="00B910A7">
        <w:rPr>
          <w:rFonts w:ascii="Arial" w:hAnsi="Arial" w:cs="Arial"/>
        </w:rPr>
        <w:t>Para el efecto</w:t>
      </w:r>
      <w:r w:rsidR="006D62D3" w:rsidRPr="00B910A7">
        <w:rPr>
          <w:rFonts w:ascii="Arial" w:hAnsi="Arial" w:cs="Arial"/>
        </w:rPr>
        <w:t xml:space="preserve"> y</w:t>
      </w:r>
      <w:r w:rsidRPr="00B910A7">
        <w:rPr>
          <w:rFonts w:ascii="Arial" w:hAnsi="Arial" w:cs="Arial"/>
        </w:rPr>
        <w:t xml:space="preserve"> para un mismo proyecto agropecuario asociativo en el cual el titular del crédito sea el </w:t>
      </w:r>
      <w:proofErr w:type="spellStart"/>
      <w:r w:rsidRPr="00B910A7">
        <w:rPr>
          <w:rFonts w:ascii="Arial" w:hAnsi="Arial" w:cs="Arial"/>
        </w:rPr>
        <w:t>Encadenador</w:t>
      </w:r>
      <w:proofErr w:type="spellEnd"/>
      <w:r w:rsidRPr="00B910A7">
        <w:rPr>
          <w:rFonts w:ascii="Arial" w:hAnsi="Arial" w:cs="Arial"/>
        </w:rPr>
        <w:t xml:space="preserve">, se podrán tramitar créditos separados agrupando los productores </w:t>
      </w:r>
      <w:r w:rsidR="005F1E73" w:rsidRPr="00B910A7">
        <w:rPr>
          <w:rFonts w:ascii="Arial" w:hAnsi="Arial" w:cs="Arial"/>
        </w:rPr>
        <w:t>integrados</w:t>
      </w:r>
      <w:r w:rsidRPr="00B910A7">
        <w:rPr>
          <w:rFonts w:ascii="Arial" w:hAnsi="Arial" w:cs="Arial"/>
        </w:rPr>
        <w:t xml:space="preserve"> según su tipo.</w:t>
      </w:r>
    </w:p>
    <w:p w:rsidR="00305A78" w:rsidRDefault="00305A78" w:rsidP="003F5696">
      <w:pPr>
        <w:pStyle w:val="Ttulo3"/>
        <w:jc w:val="both"/>
      </w:pPr>
      <w:bookmarkStart w:id="196" w:name="_Toc349634965"/>
    </w:p>
    <w:p w:rsidR="008D7139" w:rsidRPr="008C2ABE" w:rsidRDefault="009148CD" w:rsidP="003F5696">
      <w:pPr>
        <w:pStyle w:val="Ttulo3"/>
        <w:jc w:val="both"/>
      </w:pPr>
      <w:bookmarkStart w:id="197" w:name="_Toc439234683"/>
      <w:r w:rsidRPr="008C2ABE">
        <w:t>1.3.</w:t>
      </w:r>
      <w:r w:rsidR="00D11708">
        <w:t>3.4.</w:t>
      </w:r>
      <w:r w:rsidRPr="008C2ABE">
        <w:t xml:space="preserve"> </w:t>
      </w:r>
      <w:r w:rsidR="008D7139" w:rsidRPr="008C2ABE">
        <w:t>Documentos requeridos para el trámite de las solicitudes ante</w:t>
      </w:r>
      <w:r w:rsidR="003B434E" w:rsidRPr="008C2ABE">
        <w:t xml:space="preserve"> los Intermediarios Financieros</w:t>
      </w:r>
      <w:bookmarkEnd w:id="196"/>
      <w:bookmarkEnd w:id="197"/>
    </w:p>
    <w:p w:rsidR="008D7139" w:rsidRPr="008C2ABE" w:rsidRDefault="008D7139" w:rsidP="008D7139">
      <w:pPr>
        <w:rPr>
          <w:lang w:val="es-ES_tradnl"/>
        </w:rPr>
      </w:pPr>
    </w:p>
    <w:p w:rsidR="008D7139" w:rsidRDefault="008D7139" w:rsidP="00771DAD">
      <w:pPr>
        <w:shd w:val="clear" w:color="auto" w:fill="FFFFFF"/>
        <w:ind w:right="91"/>
        <w:jc w:val="both"/>
        <w:rPr>
          <w:rFonts w:ascii="Arial" w:hAnsi="Arial" w:cs="Arial"/>
        </w:rPr>
      </w:pPr>
      <w:r w:rsidRPr="009C53F1">
        <w:rPr>
          <w:rFonts w:ascii="Arial" w:hAnsi="Arial" w:cs="Arial"/>
        </w:rPr>
        <w:lastRenderedPageBreak/>
        <w:t xml:space="preserve">Es la </w:t>
      </w:r>
      <w:r w:rsidR="00EF7DD4" w:rsidRPr="009C53F1">
        <w:rPr>
          <w:rFonts w:ascii="Arial" w:hAnsi="Arial" w:cs="Arial"/>
        </w:rPr>
        <w:t>que cada intermediario financiero tenga estab</w:t>
      </w:r>
      <w:r w:rsidR="004E06E1" w:rsidRPr="009C53F1">
        <w:rPr>
          <w:rFonts w:ascii="Arial" w:hAnsi="Arial" w:cs="Arial"/>
        </w:rPr>
        <w:t>l</w:t>
      </w:r>
      <w:r w:rsidR="00EF7DD4" w:rsidRPr="009C53F1">
        <w:rPr>
          <w:rFonts w:ascii="Arial" w:hAnsi="Arial" w:cs="Arial"/>
        </w:rPr>
        <w:t>ecida</w:t>
      </w:r>
      <w:r w:rsidRPr="009C53F1">
        <w:rPr>
          <w:rFonts w:ascii="Arial" w:hAnsi="Arial" w:cs="Arial"/>
        </w:rPr>
        <w:t xml:space="preserve"> en sus reglamentos y/o manuales de crédito, </w:t>
      </w:r>
      <w:r w:rsidR="00886787" w:rsidRPr="00821927">
        <w:rPr>
          <w:rFonts w:ascii="Arial" w:hAnsi="Arial" w:cs="Arial"/>
        </w:rPr>
        <w:t>que les permi</w:t>
      </w:r>
      <w:r w:rsidR="00D11708">
        <w:rPr>
          <w:rFonts w:ascii="Arial" w:hAnsi="Arial" w:cs="Arial"/>
        </w:rPr>
        <w:t>ta evaluar el riesgo crediticio y</w:t>
      </w:r>
      <w:r w:rsidR="00E01D49" w:rsidRPr="009C53F1">
        <w:rPr>
          <w:rFonts w:ascii="Arial" w:hAnsi="Arial" w:cs="Arial"/>
        </w:rPr>
        <w:t xml:space="preserve"> </w:t>
      </w:r>
      <w:r w:rsidRPr="009C53F1">
        <w:rPr>
          <w:rFonts w:ascii="Arial" w:hAnsi="Arial" w:cs="Arial"/>
        </w:rPr>
        <w:t xml:space="preserve">verificar el cumplimiento de los compromisos a que hace referencia el numeral </w:t>
      </w:r>
      <w:r w:rsidR="00904423" w:rsidRPr="002A58D6">
        <w:rPr>
          <w:rFonts w:ascii="Arial" w:hAnsi="Arial" w:cs="Arial"/>
          <w:b/>
          <w:i/>
        </w:rPr>
        <w:t>1.3.</w:t>
      </w:r>
      <w:r w:rsidR="00D11708">
        <w:rPr>
          <w:rFonts w:ascii="Arial" w:hAnsi="Arial" w:cs="Arial"/>
          <w:b/>
          <w:i/>
        </w:rPr>
        <w:t>3.1</w:t>
      </w:r>
      <w:r w:rsidR="002C2FD6" w:rsidRPr="002A58D6">
        <w:rPr>
          <w:rFonts w:ascii="Arial" w:hAnsi="Arial" w:cs="Arial"/>
          <w:b/>
          <w:i/>
        </w:rPr>
        <w:t>.</w:t>
      </w:r>
      <w:r w:rsidR="002C2FD6" w:rsidRPr="009C53F1">
        <w:rPr>
          <w:rFonts w:ascii="Arial" w:hAnsi="Arial" w:cs="Arial"/>
        </w:rPr>
        <w:t xml:space="preserve"> </w:t>
      </w:r>
      <w:r w:rsidR="007B7DA4" w:rsidRPr="009C53F1">
        <w:rPr>
          <w:rFonts w:ascii="Arial" w:hAnsi="Arial" w:cs="Arial"/>
        </w:rPr>
        <w:t>l</w:t>
      </w:r>
      <w:r w:rsidR="002C2FD6" w:rsidRPr="009C53F1">
        <w:rPr>
          <w:rFonts w:ascii="Arial" w:hAnsi="Arial" w:cs="Arial"/>
        </w:rPr>
        <w:t>iteral (c)</w:t>
      </w:r>
      <w:r w:rsidRPr="009C53F1">
        <w:rPr>
          <w:rFonts w:ascii="Arial" w:hAnsi="Arial" w:cs="Arial"/>
        </w:rPr>
        <w:t xml:space="preserve"> del presente </w:t>
      </w:r>
      <w:r w:rsidR="004E06E1" w:rsidRPr="009C53F1">
        <w:rPr>
          <w:rFonts w:ascii="Arial" w:hAnsi="Arial" w:cs="Arial"/>
        </w:rPr>
        <w:t>Capítulo</w:t>
      </w:r>
      <w:r w:rsidRPr="009C53F1">
        <w:rPr>
          <w:rFonts w:ascii="Arial" w:hAnsi="Arial" w:cs="Arial"/>
        </w:rPr>
        <w:t>.</w:t>
      </w:r>
    </w:p>
    <w:p w:rsidR="00622B36" w:rsidRDefault="00622B36" w:rsidP="00771DAD">
      <w:pPr>
        <w:shd w:val="clear" w:color="auto" w:fill="FFFFFF"/>
        <w:ind w:right="91"/>
        <w:jc w:val="both"/>
        <w:rPr>
          <w:rFonts w:ascii="Arial" w:hAnsi="Arial" w:cs="Arial"/>
        </w:rPr>
      </w:pPr>
    </w:p>
    <w:p w:rsidR="00622B36" w:rsidRDefault="00622B36" w:rsidP="00622B36">
      <w:pPr>
        <w:shd w:val="clear" w:color="auto" w:fill="FFFFFF"/>
        <w:ind w:right="91"/>
        <w:jc w:val="both"/>
        <w:rPr>
          <w:rFonts w:ascii="Arial" w:hAnsi="Arial" w:cs="Arial"/>
        </w:rPr>
      </w:pPr>
      <w:r w:rsidRPr="007B4B1D">
        <w:rPr>
          <w:rFonts w:ascii="Arial" w:hAnsi="Arial" w:cs="Arial"/>
        </w:rPr>
        <w:t>Para el registro de la operación ante la Dirección de Cartera de FINAGRO</w:t>
      </w:r>
      <w:r>
        <w:rPr>
          <w:rFonts w:ascii="Arial" w:hAnsi="Arial" w:cs="Arial"/>
        </w:rPr>
        <w:t xml:space="preserve">, </w:t>
      </w:r>
      <w:r w:rsidRPr="007B4B1D">
        <w:rPr>
          <w:rFonts w:ascii="Arial" w:hAnsi="Arial" w:cs="Arial"/>
        </w:rPr>
        <w:t xml:space="preserve">el intermediario financiero debe </w:t>
      </w:r>
      <w:r w:rsidR="002F5A46">
        <w:rPr>
          <w:rFonts w:ascii="Arial" w:hAnsi="Arial" w:cs="Arial"/>
        </w:rPr>
        <w:t>adjuntar</w:t>
      </w:r>
      <w:r w:rsidRPr="007B4B1D">
        <w:rPr>
          <w:rFonts w:ascii="Arial" w:hAnsi="Arial" w:cs="Arial"/>
        </w:rPr>
        <w:t xml:space="preserve"> el listado de los productores</w:t>
      </w:r>
      <w:r w:rsidR="00D11708">
        <w:rPr>
          <w:rFonts w:ascii="Arial" w:hAnsi="Arial" w:cs="Arial"/>
        </w:rPr>
        <w:t xml:space="preserve"> encadenados</w:t>
      </w:r>
      <w:r>
        <w:rPr>
          <w:rFonts w:ascii="Arial" w:hAnsi="Arial" w:cs="Arial"/>
        </w:rPr>
        <w:t>.</w:t>
      </w:r>
    </w:p>
    <w:p w:rsidR="00B10922" w:rsidRDefault="00B10922" w:rsidP="0043448B">
      <w:bookmarkStart w:id="198" w:name="_Toc349634967"/>
    </w:p>
    <w:p w:rsidR="005351DA" w:rsidRDefault="00D43EB3" w:rsidP="00D11708">
      <w:pPr>
        <w:pStyle w:val="Ttulo3"/>
        <w:jc w:val="both"/>
      </w:pPr>
      <w:bookmarkStart w:id="199" w:name="_Toc349634968"/>
      <w:bookmarkStart w:id="200" w:name="_Toc353442297"/>
      <w:bookmarkStart w:id="201" w:name="_Toc439234684"/>
      <w:bookmarkEnd w:id="198"/>
      <w:r w:rsidRPr="00D43EB3">
        <w:t>1.</w:t>
      </w:r>
      <w:r w:rsidR="00B13D65">
        <w:t>3</w:t>
      </w:r>
      <w:r w:rsidRPr="00D43EB3">
        <w:t>.</w:t>
      </w:r>
      <w:r w:rsidR="00D11708">
        <w:t>4</w:t>
      </w:r>
      <w:r w:rsidRPr="00D43EB3">
        <w:t xml:space="preserve"> </w:t>
      </w:r>
      <w:bookmarkStart w:id="202" w:name="_Toc349634976"/>
      <w:bookmarkStart w:id="203" w:name="_Toc353442298"/>
      <w:bookmarkEnd w:id="199"/>
      <w:bookmarkEnd w:id="200"/>
      <w:proofErr w:type="spellStart"/>
      <w:r w:rsidR="00115F33" w:rsidRPr="003F24FB">
        <w:t>Asociatividad</w:t>
      </w:r>
      <w:proofErr w:type="spellEnd"/>
      <w:r w:rsidR="00115F33" w:rsidRPr="003F24FB">
        <w:t xml:space="preserve"> con encadenamiento y crédito i</w:t>
      </w:r>
      <w:r w:rsidR="006E3A7C" w:rsidRPr="003F24FB">
        <w:t>ndividual</w:t>
      </w:r>
      <w:bookmarkEnd w:id="201"/>
      <w:bookmarkEnd w:id="202"/>
      <w:bookmarkEnd w:id="203"/>
    </w:p>
    <w:p w:rsidR="00622B36" w:rsidRPr="00622B36" w:rsidRDefault="00622B36" w:rsidP="00622B36">
      <w:pPr>
        <w:rPr>
          <w:lang w:val="es-ES_tradnl"/>
        </w:rPr>
      </w:pPr>
    </w:p>
    <w:p w:rsidR="00024CEE" w:rsidRPr="00242B9C" w:rsidRDefault="00D11708" w:rsidP="00024CEE">
      <w:pPr>
        <w:spacing w:line="240" w:lineRule="atLeast"/>
        <w:jc w:val="both"/>
        <w:rPr>
          <w:rFonts w:ascii="Arial" w:hAnsi="Arial" w:cs="Arial"/>
        </w:rPr>
      </w:pPr>
      <w:bookmarkStart w:id="204" w:name="_Toc349634978"/>
      <w:r>
        <w:rPr>
          <w:rFonts w:ascii="Arial" w:hAnsi="Arial" w:cs="Arial"/>
        </w:rPr>
        <w:t>E</w:t>
      </w:r>
      <w:r w:rsidR="00F75BC6">
        <w:rPr>
          <w:rFonts w:ascii="Arial" w:hAnsi="Arial" w:cs="Arial"/>
        </w:rPr>
        <w:t>n este esquema e</w:t>
      </w:r>
      <w:r>
        <w:rPr>
          <w:rFonts w:ascii="Arial" w:hAnsi="Arial" w:cs="Arial"/>
        </w:rPr>
        <w:t xml:space="preserve">l </w:t>
      </w:r>
      <w:r w:rsidR="00024CEE" w:rsidRPr="00242B9C">
        <w:rPr>
          <w:rFonts w:ascii="Arial" w:hAnsi="Arial" w:cs="Arial"/>
        </w:rPr>
        <w:t xml:space="preserve">titular responsable del crédito será cada productor en forma individual, quien hace parte de una cadena productiva agropecuaria mediante la vinculación de su unidad productiva en esquemas asociativos de producción liderados por un </w:t>
      </w:r>
      <w:proofErr w:type="spellStart"/>
      <w:r w:rsidR="00024CEE" w:rsidRPr="00242B9C">
        <w:rPr>
          <w:rFonts w:ascii="Arial" w:hAnsi="Arial" w:cs="Arial"/>
        </w:rPr>
        <w:t>Encadenador</w:t>
      </w:r>
      <w:proofErr w:type="spellEnd"/>
      <w:r w:rsidR="00024CEE" w:rsidRPr="00242B9C">
        <w:rPr>
          <w:rFonts w:ascii="Arial" w:hAnsi="Arial" w:cs="Arial"/>
        </w:rPr>
        <w:t>.</w:t>
      </w:r>
    </w:p>
    <w:p w:rsidR="001C6ADC" w:rsidRDefault="001C6ADC" w:rsidP="0043448B"/>
    <w:p w:rsidR="003A57DC" w:rsidRPr="001C6ADC" w:rsidRDefault="00395E9A" w:rsidP="003F5696">
      <w:pPr>
        <w:pStyle w:val="Ttulo3"/>
      </w:pPr>
      <w:bookmarkStart w:id="205" w:name="_Toc439234685"/>
      <w:r w:rsidRPr="001C6ADC">
        <w:t>1.3.4.</w:t>
      </w:r>
      <w:r w:rsidR="00D11708">
        <w:t>1</w:t>
      </w:r>
      <w:r w:rsidRPr="001C6ADC">
        <w:t xml:space="preserve"> </w:t>
      </w:r>
      <w:r w:rsidR="003A57DC" w:rsidRPr="001C6ADC">
        <w:t>Actore</w:t>
      </w:r>
      <w:r w:rsidR="00115F33" w:rsidRPr="001C6ADC">
        <w:t>s que intervienen en el esquema</w:t>
      </w:r>
      <w:bookmarkEnd w:id="204"/>
      <w:bookmarkEnd w:id="205"/>
    </w:p>
    <w:p w:rsidR="003A57DC" w:rsidRPr="00D83829" w:rsidRDefault="003A57DC" w:rsidP="003A57DC">
      <w:pPr>
        <w:spacing w:line="240" w:lineRule="atLeast"/>
        <w:ind w:left="360"/>
        <w:jc w:val="both"/>
        <w:rPr>
          <w:rFonts w:ascii="Arial" w:hAnsi="Arial" w:cs="Arial"/>
          <w:spacing w:val="-3"/>
        </w:rPr>
      </w:pPr>
    </w:p>
    <w:p w:rsidR="00115F33" w:rsidRPr="00115F33" w:rsidRDefault="003A57DC" w:rsidP="008C694B">
      <w:pPr>
        <w:pStyle w:val="Prrafodelista"/>
        <w:numPr>
          <w:ilvl w:val="0"/>
          <w:numId w:val="13"/>
        </w:numPr>
        <w:spacing w:line="240" w:lineRule="atLeast"/>
        <w:jc w:val="both"/>
        <w:rPr>
          <w:rFonts w:ascii="Arial" w:hAnsi="Arial" w:cs="Arial"/>
        </w:rPr>
      </w:pPr>
      <w:proofErr w:type="spellStart"/>
      <w:r w:rsidRPr="00115F33">
        <w:rPr>
          <w:rFonts w:ascii="Arial" w:hAnsi="Arial" w:cs="Arial"/>
          <w:b/>
        </w:rPr>
        <w:t>Encadenador</w:t>
      </w:r>
      <w:proofErr w:type="spellEnd"/>
    </w:p>
    <w:p w:rsidR="001F5C11" w:rsidRDefault="001F5C11" w:rsidP="00B0225C">
      <w:pPr>
        <w:shd w:val="clear" w:color="auto" w:fill="FFFFFF"/>
        <w:ind w:right="91"/>
        <w:jc w:val="both"/>
        <w:rPr>
          <w:rFonts w:ascii="Arial" w:hAnsi="Arial" w:cs="Arial"/>
        </w:rPr>
      </w:pPr>
    </w:p>
    <w:p w:rsidR="00D11708" w:rsidRPr="004F3831" w:rsidRDefault="00024CEE" w:rsidP="007B7657">
      <w:pPr>
        <w:spacing w:line="240" w:lineRule="atLeast"/>
        <w:jc w:val="both"/>
        <w:rPr>
          <w:rFonts w:ascii="Arial" w:hAnsi="Arial" w:cs="Arial"/>
        </w:rPr>
      </w:pPr>
      <w:r w:rsidRPr="00A00B66">
        <w:rPr>
          <w:rFonts w:ascii="Arial" w:hAnsi="Arial" w:cs="Arial"/>
        </w:rPr>
        <w:t xml:space="preserve">Persona jurídica </w:t>
      </w:r>
      <w:r w:rsidRPr="00A00B66">
        <w:rPr>
          <w:rFonts w:ascii="Arial" w:hAnsi="Arial" w:cs="Arial"/>
          <w:spacing w:val="-3"/>
        </w:rPr>
        <w:t>legalmente constituida, vinculada a una cadena productiva agropecuaria, mediante la comercialización de la producción</w:t>
      </w:r>
      <w:r w:rsidR="007B7657">
        <w:rPr>
          <w:rFonts w:ascii="Arial" w:hAnsi="Arial" w:cs="Arial"/>
          <w:spacing w:val="-3"/>
        </w:rPr>
        <w:t>.</w:t>
      </w:r>
    </w:p>
    <w:p w:rsidR="00455F48" w:rsidRPr="00BB413A" w:rsidRDefault="00455F48" w:rsidP="003A57DC">
      <w:pPr>
        <w:pStyle w:val="Prrafodelista"/>
        <w:spacing w:line="240" w:lineRule="atLeast"/>
        <w:jc w:val="both"/>
        <w:rPr>
          <w:rFonts w:ascii="Arial" w:hAnsi="Arial" w:cs="Arial"/>
        </w:rPr>
      </w:pPr>
    </w:p>
    <w:p w:rsidR="00115F33" w:rsidRPr="00115F33" w:rsidRDefault="003A57DC" w:rsidP="008C694B">
      <w:pPr>
        <w:pStyle w:val="Prrafodelista"/>
        <w:numPr>
          <w:ilvl w:val="0"/>
          <w:numId w:val="13"/>
        </w:numPr>
        <w:spacing w:line="240" w:lineRule="atLeast"/>
        <w:jc w:val="both"/>
        <w:rPr>
          <w:rFonts w:ascii="Arial" w:hAnsi="Arial" w:cs="Arial"/>
        </w:rPr>
      </w:pPr>
      <w:r w:rsidRPr="00115F33">
        <w:rPr>
          <w:rFonts w:ascii="Arial" w:hAnsi="Arial" w:cs="Arial"/>
          <w:b/>
        </w:rPr>
        <w:t>Productor</w:t>
      </w:r>
      <w:r w:rsidR="00493551">
        <w:rPr>
          <w:rFonts w:ascii="Arial" w:hAnsi="Arial" w:cs="Arial"/>
          <w:b/>
        </w:rPr>
        <w:t>es</w:t>
      </w:r>
    </w:p>
    <w:p w:rsidR="00115F33" w:rsidRDefault="00115F33" w:rsidP="00115F33">
      <w:pPr>
        <w:spacing w:line="240" w:lineRule="atLeast"/>
        <w:jc w:val="both"/>
        <w:rPr>
          <w:rFonts w:ascii="Arial" w:hAnsi="Arial" w:cs="Arial"/>
        </w:rPr>
      </w:pPr>
    </w:p>
    <w:p w:rsidR="00024CEE" w:rsidRPr="00A00B66" w:rsidRDefault="00024CEE" w:rsidP="00024CEE">
      <w:pPr>
        <w:spacing w:line="240" w:lineRule="atLeast"/>
        <w:jc w:val="both"/>
        <w:rPr>
          <w:rFonts w:ascii="Arial" w:hAnsi="Arial" w:cs="Arial"/>
        </w:rPr>
      </w:pPr>
      <w:r w:rsidRPr="00A00B66">
        <w:rPr>
          <w:rFonts w:ascii="Arial" w:hAnsi="Arial" w:cs="Arial"/>
        </w:rPr>
        <w:t xml:space="preserve">Persona natural o jurídica </w:t>
      </w:r>
      <w:r w:rsidR="00E4294E">
        <w:rPr>
          <w:rFonts w:ascii="Arial" w:hAnsi="Arial" w:cs="Arial"/>
        </w:rPr>
        <w:t>titular del crédito</w:t>
      </w:r>
      <w:r w:rsidR="007B7657">
        <w:rPr>
          <w:rFonts w:ascii="Arial" w:hAnsi="Arial" w:cs="Arial"/>
        </w:rPr>
        <w:t>,</w:t>
      </w:r>
      <w:r w:rsidR="00E4294E">
        <w:rPr>
          <w:rFonts w:ascii="Arial" w:hAnsi="Arial" w:cs="Arial"/>
        </w:rPr>
        <w:t xml:space="preserve"> </w:t>
      </w:r>
      <w:r w:rsidRPr="00A00B66">
        <w:rPr>
          <w:rFonts w:ascii="Arial" w:hAnsi="Arial" w:cs="Arial"/>
        </w:rPr>
        <w:t xml:space="preserve">que dispone de una unidad para desarrollar una actividad productiva agropecuaria y que hace parte de una cadena productiva mediante un vínculo con el </w:t>
      </w:r>
      <w:proofErr w:type="spellStart"/>
      <w:r w:rsidRPr="00A00B66">
        <w:rPr>
          <w:rFonts w:ascii="Arial" w:hAnsi="Arial" w:cs="Arial"/>
        </w:rPr>
        <w:t>Encadenador</w:t>
      </w:r>
      <w:proofErr w:type="spellEnd"/>
      <w:r w:rsidRPr="00A00B66">
        <w:rPr>
          <w:rFonts w:ascii="Arial" w:hAnsi="Arial" w:cs="Arial"/>
        </w:rPr>
        <w:t>, integrando su unidad productiva a un proyecto productivo agropecuario asociativo.</w:t>
      </w:r>
    </w:p>
    <w:p w:rsidR="003A57DC" w:rsidRDefault="003A57DC" w:rsidP="003A57DC">
      <w:pPr>
        <w:spacing w:line="240" w:lineRule="atLeast"/>
        <w:jc w:val="both"/>
        <w:rPr>
          <w:rFonts w:ascii="Arial" w:hAnsi="Arial" w:cs="Arial"/>
          <w:b/>
        </w:rPr>
      </w:pPr>
    </w:p>
    <w:p w:rsidR="00115F33" w:rsidRPr="00115F33" w:rsidRDefault="003A57DC" w:rsidP="008C694B">
      <w:pPr>
        <w:pStyle w:val="Prrafodelista"/>
        <w:numPr>
          <w:ilvl w:val="0"/>
          <w:numId w:val="13"/>
        </w:numPr>
        <w:spacing w:line="240" w:lineRule="atLeast"/>
        <w:jc w:val="both"/>
        <w:rPr>
          <w:rFonts w:ascii="Arial" w:hAnsi="Arial" w:cs="Arial"/>
        </w:rPr>
      </w:pPr>
      <w:r w:rsidRPr="00115F33">
        <w:rPr>
          <w:rFonts w:ascii="Arial" w:hAnsi="Arial" w:cs="Arial"/>
          <w:b/>
        </w:rPr>
        <w:t>Compromisos</w:t>
      </w:r>
    </w:p>
    <w:p w:rsidR="002A5A72" w:rsidRDefault="002A5A72" w:rsidP="00024CEE">
      <w:pPr>
        <w:spacing w:line="240" w:lineRule="atLeast"/>
        <w:jc w:val="both"/>
        <w:rPr>
          <w:rFonts w:ascii="Arial" w:hAnsi="Arial" w:cs="Arial"/>
          <w:snapToGrid w:val="0"/>
        </w:rPr>
      </w:pPr>
    </w:p>
    <w:p w:rsidR="00024CEE" w:rsidRDefault="00024CEE" w:rsidP="00024CEE">
      <w:pPr>
        <w:spacing w:line="240" w:lineRule="atLeast"/>
        <w:jc w:val="both"/>
        <w:rPr>
          <w:rFonts w:ascii="Arial" w:hAnsi="Arial" w:cs="Arial"/>
          <w:spacing w:val="-3"/>
        </w:rPr>
      </w:pPr>
      <w:r w:rsidRPr="00A00B66">
        <w:rPr>
          <w:rFonts w:ascii="Arial" w:hAnsi="Arial" w:cs="Arial"/>
          <w:snapToGrid w:val="0"/>
        </w:rPr>
        <w:t xml:space="preserve">El </w:t>
      </w:r>
      <w:proofErr w:type="spellStart"/>
      <w:r w:rsidRPr="00A00B66">
        <w:rPr>
          <w:rFonts w:ascii="Arial" w:hAnsi="Arial" w:cs="Arial"/>
          <w:snapToGrid w:val="0"/>
        </w:rPr>
        <w:t>encadenador</w:t>
      </w:r>
      <w:proofErr w:type="spellEnd"/>
      <w:r w:rsidRPr="00A00B66">
        <w:rPr>
          <w:rFonts w:ascii="Arial" w:hAnsi="Arial" w:cs="Arial"/>
          <w:snapToGrid w:val="0"/>
        </w:rPr>
        <w:t xml:space="preserve"> </w:t>
      </w:r>
      <w:r w:rsidRPr="00A00B66">
        <w:rPr>
          <w:rFonts w:ascii="Arial" w:hAnsi="Arial" w:cs="Arial"/>
          <w:spacing w:val="-3"/>
        </w:rPr>
        <w:t>deberá demostrar ante el intermediario financiero que, de manera directa o por medio de terceros, cumple con los siguientes elementos y compromisos:</w:t>
      </w:r>
    </w:p>
    <w:p w:rsidR="00493551" w:rsidRDefault="00493551" w:rsidP="00493551">
      <w:pPr>
        <w:shd w:val="clear" w:color="auto" w:fill="FFFFFF"/>
        <w:ind w:right="91"/>
        <w:jc w:val="both"/>
        <w:rPr>
          <w:rFonts w:ascii="Arial" w:hAnsi="Arial" w:cs="Arial"/>
        </w:rPr>
      </w:pPr>
    </w:p>
    <w:p w:rsidR="00493551" w:rsidRPr="00501D15" w:rsidRDefault="00493551" w:rsidP="008C694B">
      <w:pPr>
        <w:pStyle w:val="Prrafodelista"/>
        <w:numPr>
          <w:ilvl w:val="0"/>
          <w:numId w:val="29"/>
        </w:numPr>
        <w:spacing w:line="240" w:lineRule="atLeast"/>
        <w:jc w:val="both"/>
        <w:rPr>
          <w:rFonts w:ascii="Arial" w:hAnsi="Arial" w:cs="Arial"/>
          <w:b/>
        </w:rPr>
      </w:pPr>
      <w:r w:rsidRPr="008F2AF8">
        <w:rPr>
          <w:rFonts w:ascii="Arial" w:hAnsi="Arial" w:cs="Arial"/>
        </w:rPr>
        <w:t>La provisión de asistencia técnica, directa o por medio de terceros, para el proyecto productivo.</w:t>
      </w:r>
    </w:p>
    <w:p w:rsidR="00501D15" w:rsidRPr="008F2AF8" w:rsidRDefault="00501D15" w:rsidP="00501D15">
      <w:pPr>
        <w:pStyle w:val="Prrafodelista"/>
        <w:spacing w:line="240" w:lineRule="atLeast"/>
        <w:jc w:val="both"/>
        <w:rPr>
          <w:rFonts w:ascii="Arial" w:hAnsi="Arial" w:cs="Arial"/>
          <w:b/>
        </w:rPr>
      </w:pPr>
    </w:p>
    <w:p w:rsidR="00493551" w:rsidRPr="008F2AF8" w:rsidRDefault="00493551" w:rsidP="008C694B">
      <w:pPr>
        <w:pStyle w:val="Prrafodelista"/>
        <w:numPr>
          <w:ilvl w:val="0"/>
          <w:numId w:val="29"/>
        </w:numPr>
        <w:spacing w:line="240" w:lineRule="atLeast"/>
        <w:jc w:val="both"/>
        <w:rPr>
          <w:rFonts w:ascii="Arial" w:hAnsi="Arial" w:cs="Arial"/>
          <w:b/>
        </w:rPr>
      </w:pPr>
      <w:r>
        <w:rPr>
          <w:rFonts w:ascii="Arial" w:hAnsi="Arial" w:cs="Arial"/>
        </w:rPr>
        <w:t>La garantía de la comercialización de la producción esperada.</w:t>
      </w:r>
    </w:p>
    <w:p w:rsidR="00493551" w:rsidRPr="008F2AF8" w:rsidRDefault="00493551" w:rsidP="00493551">
      <w:pPr>
        <w:pStyle w:val="Prrafodelista"/>
        <w:rPr>
          <w:rFonts w:ascii="Arial" w:hAnsi="Arial" w:cs="Arial"/>
          <w:b/>
        </w:rPr>
      </w:pPr>
    </w:p>
    <w:p w:rsidR="00493551" w:rsidRPr="008F2AF8" w:rsidRDefault="00493551" w:rsidP="008C694B">
      <w:pPr>
        <w:pStyle w:val="Prrafodelista"/>
        <w:numPr>
          <w:ilvl w:val="0"/>
          <w:numId w:val="29"/>
        </w:numPr>
        <w:spacing w:line="240" w:lineRule="atLeast"/>
        <w:jc w:val="both"/>
        <w:rPr>
          <w:rFonts w:ascii="Arial" w:hAnsi="Arial" w:cs="Arial"/>
          <w:b/>
        </w:rPr>
      </w:pPr>
      <w:r>
        <w:rPr>
          <w:rFonts w:ascii="Arial" w:hAnsi="Arial" w:cs="Arial"/>
        </w:rPr>
        <w:t>Capacidad administrativa y técnica para la ejecución del proyecto.</w:t>
      </w:r>
    </w:p>
    <w:p w:rsidR="00493551" w:rsidRPr="008F2AF8" w:rsidRDefault="00493551" w:rsidP="00493551">
      <w:pPr>
        <w:pStyle w:val="Prrafodelista"/>
        <w:rPr>
          <w:rFonts w:ascii="Arial" w:hAnsi="Arial" w:cs="Arial"/>
          <w:b/>
        </w:rPr>
      </w:pPr>
    </w:p>
    <w:p w:rsidR="00493551" w:rsidRPr="008F2AF8" w:rsidRDefault="00493551" w:rsidP="008C694B">
      <w:pPr>
        <w:pStyle w:val="Prrafodelista"/>
        <w:numPr>
          <w:ilvl w:val="0"/>
          <w:numId w:val="29"/>
        </w:numPr>
        <w:spacing w:line="240" w:lineRule="atLeast"/>
        <w:jc w:val="both"/>
        <w:rPr>
          <w:rFonts w:ascii="Arial" w:hAnsi="Arial" w:cs="Arial"/>
          <w:b/>
        </w:rPr>
      </w:pPr>
      <w:r>
        <w:rPr>
          <w:rFonts w:ascii="Arial" w:hAnsi="Arial" w:cs="Arial"/>
        </w:rPr>
        <w:t>Y al menos una de las siguientes características que generen valor: Aprovechamiento de economías de escala en la compra de insumos o comercialización del producto, procesamiento agroindustrial o diferenciación del producto.</w:t>
      </w:r>
    </w:p>
    <w:p w:rsidR="001D1CFF" w:rsidRDefault="001D1CFF" w:rsidP="00EB7148">
      <w:pPr>
        <w:shd w:val="clear" w:color="auto" w:fill="FFFFFF"/>
        <w:ind w:right="91"/>
        <w:jc w:val="both"/>
        <w:rPr>
          <w:rFonts w:ascii="Arial" w:hAnsi="Arial" w:cs="Arial"/>
        </w:rPr>
      </w:pPr>
    </w:p>
    <w:p w:rsidR="003A57DC" w:rsidRDefault="003A57DC" w:rsidP="00EB7148">
      <w:pPr>
        <w:shd w:val="clear" w:color="auto" w:fill="FFFFFF"/>
        <w:ind w:right="91"/>
        <w:jc w:val="both"/>
        <w:rPr>
          <w:rFonts w:ascii="Arial" w:hAnsi="Arial" w:cs="Arial"/>
        </w:rPr>
      </w:pPr>
      <w:r w:rsidRPr="00BB413A">
        <w:rPr>
          <w:rFonts w:ascii="Arial" w:hAnsi="Arial" w:cs="Arial"/>
        </w:rPr>
        <w:t>El intermediario financiero verificar</w:t>
      </w:r>
      <w:r w:rsidR="00FF2C24">
        <w:rPr>
          <w:rFonts w:ascii="Arial" w:hAnsi="Arial" w:cs="Arial"/>
        </w:rPr>
        <w:t>á</w:t>
      </w:r>
      <w:r w:rsidRPr="00BB413A">
        <w:rPr>
          <w:rFonts w:ascii="Arial" w:hAnsi="Arial" w:cs="Arial"/>
        </w:rPr>
        <w:t xml:space="preserve"> </w:t>
      </w:r>
      <w:r w:rsidR="005B1B95">
        <w:rPr>
          <w:rFonts w:ascii="Arial" w:hAnsi="Arial" w:cs="Arial"/>
        </w:rPr>
        <w:t>el cumplimiento</w:t>
      </w:r>
      <w:r w:rsidR="000729C1">
        <w:rPr>
          <w:rFonts w:ascii="Arial" w:hAnsi="Arial" w:cs="Arial"/>
        </w:rPr>
        <w:t xml:space="preserve"> </w:t>
      </w:r>
      <w:r w:rsidRPr="00BB413A">
        <w:rPr>
          <w:rFonts w:ascii="Arial" w:hAnsi="Arial" w:cs="Arial"/>
        </w:rPr>
        <w:t>de los anteriores compromisos</w:t>
      </w:r>
      <w:r w:rsidR="00493551">
        <w:rPr>
          <w:rFonts w:ascii="Arial" w:hAnsi="Arial" w:cs="Arial"/>
        </w:rPr>
        <w:t xml:space="preserve"> que deberán constar en acuerdos formales con los productores, así como:</w:t>
      </w:r>
    </w:p>
    <w:p w:rsidR="00024CEE" w:rsidRPr="00D30E94" w:rsidRDefault="00024CEE" w:rsidP="008C694B">
      <w:pPr>
        <w:pStyle w:val="Prrafodelista"/>
        <w:numPr>
          <w:ilvl w:val="0"/>
          <w:numId w:val="29"/>
        </w:numPr>
        <w:spacing w:line="240" w:lineRule="atLeast"/>
        <w:jc w:val="both"/>
        <w:rPr>
          <w:rFonts w:ascii="Arial" w:hAnsi="Arial" w:cs="Arial"/>
        </w:rPr>
      </w:pPr>
      <w:r w:rsidRPr="00501D15">
        <w:rPr>
          <w:rFonts w:ascii="Arial" w:eastAsia="Calibri" w:hAnsi="Arial" w:cs="Arial"/>
          <w:kern w:val="24"/>
        </w:rPr>
        <w:lastRenderedPageBreak/>
        <w:t>La validez de la identificación de los productores y el tipo de productor</w:t>
      </w:r>
      <w:r w:rsidR="00923799">
        <w:rPr>
          <w:rFonts w:ascii="Arial" w:eastAsia="Calibri" w:hAnsi="Arial" w:cs="Arial"/>
          <w:kern w:val="24"/>
        </w:rPr>
        <w:t xml:space="preserve"> en el que clasifica cada uno de ellos</w:t>
      </w:r>
      <w:r w:rsidRPr="00501D15">
        <w:rPr>
          <w:rFonts w:ascii="Arial" w:eastAsia="Calibri" w:hAnsi="Arial" w:cs="Arial"/>
          <w:kern w:val="24"/>
        </w:rPr>
        <w:t>.</w:t>
      </w:r>
    </w:p>
    <w:p w:rsidR="00D30E94" w:rsidRPr="00501D15" w:rsidRDefault="00D30E94" w:rsidP="00D30E94">
      <w:pPr>
        <w:pStyle w:val="Prrafodelista"/>
        <w:spacing w:line="240" w:lineRule="atLeast"/>
        <w:jc w:val="both"/>
        <w:rPr>
          <w:rFonts w:ascii="Arial" w:hAnsi="Arial" w:cs="Arial"/>
        </w:rPr>
      </w:pPr>
    </w:p>
    <w:p w:rsidR="00024CEE" w:rsidRPr="00D30E94" w:rsidRDefault="00024CEE" w:rsidP="008C694B">
      <w:pPr>
        <w:pStyle w:val="Prrafodelista"/>
        <w:numPr>
          <w:ilvl w:val="0"/>
          <w:numId w:val="29"/>
        </w:numPr>
        <w:spacing w:line="240" w:lineRule="atLeast"/>
        <w:jc w:val="both"/>
        <w:rPr>
          <w:rFonts w:ascii="Arial" w:hAnsi="Arial" w:cs="Arial"/>
        </w:rPr>
      </w:pPr>
      <w:r w:rsidRPr="00501D15">
        <w:rPr>
          <w:rFonts w:ascii="Arial" w:eastAsia="Calibri" w:hAnsi="Arial" w:cs="Arial"/>
          <w:kern w:val="24"/>
        </w:rPr>
        <w:t>Evaluar a los productores individualmente considerados como sujetos de crédito.</w:t>
      </w:r>
    </w:p>
    <w:p w:rsidR="00E05DEF" w:rsidRPr="00E05DEF" w:rsidRDefault="00E05DEF" w:rsidP="00EB7148">
      <w:pPr>
        <w:shd w:val="clear" w:color="auto" w:fill="FFFFFF"/>
        <w:ind w:right="91"/>
        <w:jc w:val="both"/>
        <w:rPr>
          <w:rFonts w:ascii="Arial" w:hAnsi="Arial" w:cs="Arial"/>
        </w:rPr>
      </w:pPr>
    </w:p>
    <w:p w:rsidR="003A57DC" w:rsidRPr="009C3F3E" w:rsidRDefault="00395E9A" w:rsidP="003F5696">
      <w:pPr>
        <w:pStyle w:val="Ttulo3"/>
      </w:pPr>
      <w:bookmarkStart w:id="206" w:name="_Toc349634979"/>
      <w:bookmarkStart w:id="207" w:name="_Toc439234686"/>
      <w:r w:rsidRPr="009C3F3E">
        <w:t xml:space="preserve">1.3.4.3 </w:t>
      </w:r>
      <w:r w:rsidR="00115F33" w:rsidRPr="009C3F3E">
        <w:t>Actividades Financiables</w:t>
      </w:r>
      <w:bookmarkEnd w:id="206"/>
      <w:bookmarkEnd w:id="207"/>
    </w:p>
    <w:p w:rsidR="003A57DC" w:rsidRPr="00BB413A" w:rsidRDefault="003A57DC" w:rsidP="003A57DC">
      <w:pPr>
        <w:spacing w:line="240" w:lineRule="atLeast"/>
        <w:jc w:val="both"/>
        <w:rPr>
          <w:rFonts w:ascii="Arial" w:hAnsi="Arial" w:cs="Arial"/>
          <w:b/>
          <w:snapToGrid w:val="0"/>
        </w:rPr>
      </w:pPr>
    </w:p>
    <w:p w:rsidR="003A57DC" w:rsidRDefault="003A57DC" w:rsidP="00771DAD">
      <w:pPr>
        <w:shd w:val="clear" w:color="auto" w:fill="FFFFFF"/>
        <w:ind w:right="91"/>
        <w:jc w:val="both"/>
        <w:rPr>
          <w:rFonts w:ascii="Arial" w:hAnsi="Arial" w:cs="Arial"/>
        </w:rPr>
      </w:pPr>
      <w:r w:rsidRPr="005B1B95">
        <w:rPr>
          <w:rFonts w:ascii="Arial" w:hAnsi="Arial" w:cs="Arial"/>
        </w:rPr>
        <w:t>Se podrán financiar todas las actividades objeto del crédito agropecuario y rural.</w:t>
      </w:r>
    </w:p>
    <w:p w:rsidR="00BC1E61" w:rsidRDefault="00BC1E61" w:rsidP="00771DAD">
      <w:pPr>
        <w:shd w:val="clear" w:color="auto" w:fill="FFFFFF"/>
        <w:ind w:right="91"/>
        <w:jc w:val="both"/>
        <w:rPr>
          <w:rFonts w:ascii="Arial" w:hAnsi="Arial" w:cs="Arial"/>
        </w:rPr>
      </w:pPr>
    </w:p>
    <w:p w:rsidR="003A57DC" w:rsidRPr="009C3F3E" w:rsidRDefault="00395E9A" w:rsidP="003F5696">
      <w:pPr>
        <w:pStyle w:val="Ttulo3"/>
      </w:pPr>
      <w:bookmarkStart w:id="208" w:name="_Toc349634980"/>
      <w:bookmarkStart w:id="209" w:name="_Toc439234687"/>
      <w:r w:rsidRPr="009C3F3E">
        <w:t xml:space="preserve">1.3.4.4 </w:t>
      </w:r>
      <w:r w:rsidR="003A57DC" w:rsidRPr="009C3F3E">
        <w:t>Condiciones financieras y Recursos:</w:t>
      </w:r>
      <w:bookmarkEnd w:id="208"/>
      <w:bookmarkEnd w:id="209"/>
    </w:p>
    <w:p w:rsidR="003A57DC" w:rsidRPr="00BB413A" w:rsidRDefault="003A57DC" w:rsidP="003A57DC">
      <w:pPr>
        <w:spacing w:line="240" w:lineRule="atLeast"/>
        <w:jc w:val="both"/>
        <w:rPr>
          <w:rFonts w:ascii="Arial" w:hAnsi="Arial" w:cs="Arial"/>
          <w:spacing w:val="-3"/>
          <w:lang w:val="es-ES_tradnl"/>
        </w:rPr>
      </w:pPr>
    </w:p>
    <w:p w:rsidR="00C054BE" w:rsidRPr="00E071AF" w:rsidRDefault="003A57DC" w:rsidP="00771DAD">
      <w:pPr>
        <w:shd w:val="clear" w:color="auto" w:fill="FFFFFF"/>
        <w:ind w:right="91"/>
        <w:jc w:val="both"/>
        <w:rPr>
          <w:rFonts w:ascii="Arial" w:hAnsi="Arial" w:cs="Arial"/>
          <w:i/>
          <w:u w:val="single"/>
        </w:rPr>
      </w:pPr>
      <w:r w:rsidRPr="00E071AF">
        <w:rPr>
          <w:rFonts w:ascii="Arial" w:hAnsi="Arial" w:cs="Arial"/>
        </w:rPr>
        <w:t>L</w:t>
      </w:r>
      <w:r w:rsidR="00096584" w:rsidRPr="00E071AF">
        <w:rPr>
          <w:rFonts w:ascii="Arial" w:hAnsi="Arial" w:cs="Arial"/>
        </w:rPr>
        <w:t>os créditos podrán ser otorgados por los intermediarios financieros con recursos de redescuento o sus propios recursos como cartera sustitutiva o agropecuaria</w:t>
      </w:r>
      <w:r w:rsidR="00444878" w:rsidRPr="00E071AF">
        <w:rPr>
          <w:rFonts w:ascii="Arial" w:hAnsi="Arial" w:cs="Arial"/>
        </w:rPr>
        <w:t>,</w:t>
      </w:r>
      <w:r w:rsidR="00096584" w:rsidRPr="00E071AF">
        <w:rPr>
          <w:rFonts w:ascii="Arial" w:hAnsi="Arial" w:cs="Arial"/>
        </w:rPr>
        <w:t xml:space="preserve"> y l</w:t>
      </w:r>
      <w:r w:rsidRPr="00E071AF">
        <w:rPr>
          <w:rFonts w:ascii="Arial" w:hAnsi="Arial" w:cs="Arial"/>
        </w:rPr>
        <w:t xml:space="preserve">as condiciones financieras, según el tipo de productor titular del crédito serán las que se encuentren vigentes en el </w:t>
      </w:r>
      <w:r w:rsidRPr="00E071AF">
        <w:rPr>
          <w:rFonts w:ascii="Arial" w:hAnsi="Arial" w:cs="Arial"/>
          <w:i/>
          <w:u w:val="single"/>
        </w:rPr>
        <w:t xml:space="preserve">numeral </w:t>
      </w:r>
      <w:r w:rsidR="00E071AF" w:rsidRPr="00E071AF">
        <w:rPr>
          <w:rFonts w:ascii="Arial" w:hAnsi="Arial" w:cs="Arial"/>
          <w:i/>
          <w:u w:val="single"/>
        </w:rPr>
        <w:t>3</w:t>
      </w:r>
      <w:r w:rsidRPr="00E071AF">
        <w:rPr>
          <w:rFonts w:ascii="Arial" w:hAnsi="Arial" w:cs="Arial"/>
          <w:i/>
          <w:u w:val="single"/>
        </w:rPr>
        <w:t xml:space="preserve">.5 </w:t>
      </w:r>
      <w:r w:rsidR="00096584" w:rsidRPr="00E071AF">
        <w:rPr>
          <w:rFonts w:ascii="Arial" w:hAnsi="Arial" w:cs="Arial"/>
          <w:i/>
          <w:u w:val="single"/>
        </w:rPr>
        <w:t xml:space="preserve">del Anexo </w:t>
      </w:r>
      <w:r w:rsidR="002A58D6" w:rsidRPr="00E071AF">
        <w:rPr>
          <w:rFonts w:ascii="Arial" w:hAnsi="Arial" w:cs="Arial"/>
          <w:i/>
          <w:u w:val="single"/>
        </w:rPr>
        <w:t>I.</w:t>
      </w:r>
      <w:r w:rsidR="00096584" w:rsidRPr="00E071AF">
        <w:rPr>
          <w:rFonts w:ascii="Arial" w:hAnsi="Arial" w:cs="Arial"/>
          <w:i/>
          <w:u w:val="single"/>
        </w:rPr>
        <w:t xml:space="preserve">II </w:t>
      </w:r>
      <w:r w:rsidRPr="00E071AF">
        <w:rPr>
          <w:rFonts w:ascii="Arial" w:hAnsi="Arial" w:cs="Arial"/>
          <w:i/>
          <w:u w:val="single"/>
        </w:rPr>
        <w:t xml:space="preserve">del </w:t>
      </w:r>
      <w:r w:rsidR="00C054BE" w:rsidRPr="00E071AF">
        <w:rPr>
          <w:rFonts w:ascii="Arial" w:hAnsi="Arial" w:cs="Arial"/>
          <w:i/>
          <w:u w:val="single"/>
        </w:rPr>
        <w:t xml:space="preserve">presente </w:t>
      </w:r>
      <w:r w:rsidRPr="00E071AF">
        <w:rPr>
          <w:rFonts w:ascii="Arial" w:hAnsi="Arial" w:cs="Arial"/>
          <w:i/>
          <w:u w:val="single"/>
        </w:rPr>
        <w:t>Título</w:t>
      </w:r>
      <w:r w:rsidR="007E1DA9" w:rsidRPr="00E071AF">
        <w:rPr>
          <w:rFonts w:ascii="Arial" w:hAnsi="Arial" w:cs="Arial"/>
          <w:i/>
          <w:u w:val="single"/>
        </w:rPr>
        <w:t xml:space="preserve">, </w:t>
      </w:r>
      <w:r w:rsidR="007E1DA9" w:rsidRPr="00E071AF">
        <w:rPr>
          <w:rFonts w:ascii="Arial" w:hAnsi="Arial" w:cs="Arial"/>
        </w:rPr>
        <w:t>al momento en que se registre la operación ante FINAGRO.</w:t>
      </w:r>
    </w:p>
    <w:p w:rsidR="003A57DC" w:rsidRPr="00E071AF" w:rsidRDefault="00C054BE" w:rsidP="00771DAD">
      <w:pPr>
        <w:shd w:val="clear" w:color="auto" w:fill="FFFFFF"/>
        <w:ind w:right="91"/>
        <w:jc w:val="both"/>
        <w:rPr>
          <w:rFonts w:ascii="Arial" w:hAnsi="Arial" w:cs="Arial"/>
        </w:rPr>
      </w:pPr>
      <w:r w:rsidRPr="00E071AF">
        <w:rPr>
          <w:rFonts w:ascii="Arial" w:hAnsi="Arial" w:cs="Arial"/>
        </w:rPr>
        <w:t xml:space="preserve"> </w:t>
      </w:r>
    </w:p>
    <w:p w:rsidR="003A57DC" w:rsidRPr="00501D15" w:rsidRDefault="0076121D" w:rsidP="003F5696">
      <w:pPr>
        <w:pStyle w:val="Ttulo3"/>
        <w:jc w:val="both"/>
      </w:pPr>
      <w:bookmarkStart w:id="210" w:name="_Toc439234688"/>
      <w:r w:rsidRPr="00E071AF">
        <w:t>1.3.4.5</w:t>
      </w:r>
      <w:r w:rsidR="00395E9A" w:rsidRPr="00E071AF">
        <w:t xml:space="preserve"> </w:t>
      </w:r>
      <w:bookmarkStart w:id="211" w:name="_Toc349634982"/>
      <w:r w:rsidR="003A57DC" w:rsidRPr="00E071AF">
        <w:t>Documentos requeridos para el trámite de las solicitudes ante</w:t>
      </w:r>
      <w:r w:rsidR="00115F33" w:rsidRPr="00E071AF">
        <w:t xml:space="preserve"> los Intermediarios Financieros</w:t>
      </w:r>
      <w:bookmarkEnd w:id="210"/>
      <w:bookmarkEnd w:id="211"/>
    </w:p>
    <w:p w:rsidR="003A57DC" w:rsidRPr="00501D15" w:rsidRDefault="003A57DC" w:rsidP="003A57DC">
      <w:pPr>
        <w:rPr>
          <w:lang w:val="es-ES_tradnl"/>
        </w:rPr>
      </w:pPr>
    </w:p>
    <w:p w:rsidR="003A57DC" w:rsidRDefault="003A57DC" w:rsidP="00992669">
      <w:pPr>
        <w:shd w:val="clear" w:color="auto" w:fill="FFFFFF"/>
        <w:ind w:right="91"/>
        <w:jc w:val="both"/>
        <w:rPr>
          <w:rFonts w:ascii="Arial" w:hAnsi="Arial" w:cs="Arial"/>
        </w:rPr>
      </w:pPr>
      <w:r w:rsidRPr="00501D15">
        <w:rPr>
          <w:rFonts w:ascii="Arial" w:hAnsi="Arial" w:cs="Arial"/>
        </w:rPr>
        <w:t>Es la establecida por cada intermediario financiero en sus regla</w:t>
      </w:r>
      <w:r w:rsidR="00EE5640">
        <w:rPr>
          <w:rFonts w:ascii="Arial" w:hAnsi="Arial" w:cs="Arial"/>
        </w:rPr>
        <w:t>mentos y/o manuales de crédito</w:t>
      </w:r>
      <w:r w:rsidRPr="00501D15">
        <w:rPr>
          <w:rFonts w:ascii="Arial" w:hAnsi="Arial" w:cs="Arial"/>
        </w:rPr>
        <w:t xml:space="preserve"> que le permit</w:t>
      </w:r>
      <w:r w:rsidR="00CF7D0C">
        <w:rPr>
          <w:rFonts w:ascii="Arial" w:hAnsi="Arial" w:cs="Arial"/>
        </w:rPr>
        <w:t>a</w:t>
      </w:r>
      <w:r w:rsidRPr="00501D15">
        <w:rPr>
          <w:rFonts w:ascii="Arial" w:hAnsi="Arial" w:cs="Arial"/>
        </w:rPr>
        <w:t xml:space="preserve"> </w:t>
      </w:r>
      <w:r w:rsidR="0012698E" w:rsidRPr="00821927">
        <w:rPr>
          <w:rFonts w:ascii="Arial" w:hAnsi="Arial" w:cs="Arial"/>
        </w:rPr>
        <w:t xml:space="preserve">evaluar el riesgo crediticio, </w:t>
      </w:r>
      <w:r w:rsidR="000857A2">
        <w:rPr>
          <w:rFonts w:ascii="Arial" w:hAnsi="Arial" w:cs="Arial"/>
        </w:rPr>
        <w:t xml:space="preserve">la dispuesta con base en los requisitos que determine la CNCA, y la que les permita </w:t>
      </w:r>
      <w:r w:rsidR="0012698E">
        <w:rPr>
          <w:rFonts w:ascii="Arial" w:hAnsi="Arial" w:cs="Arial"/>
        </w:rPr>
        <w:t>veri</w:t>
      </w:r>
      <w:r w:rsidRPr="00501D15">
        <w:rPr>
          <w:rFonts w:ascii="Arial" w:hAnsi="Arial" w:cs="Arial"/>
        </w:rPr>
        <w:t xml:space="preserve">ficar el cumplimiento de los compromisos a que hace referencia el numeral </w:t>
      </w:r>
      <w:r w:rsidR="00BB413A" w:rsidRPr="002A58D6">
        <w:rPr>
          <w:rFonts w:ascii="Arial" w:hAnsi="Arial" w:cs="Arial"/>
          <w:b/>
          <w:i/>
        </w:rPr>
        <w:t>1.</w:t>
      </w:r>
      <w:r w:rsidR="00B3142F" w:rsidRPr="002A58D6">
        <w:rPr>
          <w:rFonts w:ascii="Arial" w:hAnsi="Arial" w:cs="Arial"/>
          <w:b/>
          <w:i/>
        </w:rPr>
        <w:t>3.</w:t>
      </w:r>
      <w:r w:rsidR="00BB413A" w:rsidRPr="002A58D6">
        <w:rPr>
          <w:rFonts w:ascii="Arial" w:hAnsi="Arial" w:cs="Arial"/>
          <w:b/>
          <w:i/>
        </w:rPr>
        <w:t>4.</w:t>
      </w:r>
      <w:r w:rsidR="00923799">
        <w:rPr>
          <w:rFonts w:ascii="Arial" w:hAnsi="Arial" w:cs="Arial"/>
          <w:b/>
          <w:i/>
        </w:rPr>
        <w:t>1</w:t>
      </w:r>
      <w:r w:rsidR="00E831B0" w:rsidRPr="00501D15">
        <w:rPr>
          <w:rFonts w:ascii="Arial" w:hAnsi="Arial" w:cs="Arial"/>
        </w:rPr>
        <w:t xml:space="preserve"> Literal (c) del presente capítulo.</w:t>
      </w:r>
    </w:p>
    <w:p w:rsidR="00D30E94" w:rsidRPr="00501D15" w:rsidRDefault="00D30E94" w:rsidP="00992669">
      <w:pPr>
        <w:shd w:val="clear" w:color="auto" w:fill="FFFFFF"/>
        <w:ind w:right="91"/>
        <w:jc w:val="both"/>
        <w:rPr>
          <w:rFonts w:ascii="Arial" w:hAnsi="Arial" w:cs="Arial"/>
        </w:rPr>
      </w:pPr>
    </w:p>
    <w:p w:rsidR="00347446" w:rsidRDefault="00347446" w:rsidP="004019A5">
      <w:pPr>
        <w:jc w:val="both"/>
        <w:rPr>
          <w:rFonts w:ascii="Arial" w:hAnsi="Arial" w:cs="Arial"/>
        </w:rPr>
      </w:pPr>
      <w:r>
        <w:rPr>
          <w:rFonts w:ascii="Arial" w:hAnsi="Arial" w:cs="Arial"/>
        </w:rPr>
        <w:t>Para mayor ilustración sobre las condiciones de los diferentes esquemas</w:t>
      </w:r>
      <w:r w:rsidR="007632F7">
        <w:rPr>
          <w:rFonts w:ascii="Arial" w:hAnsi="Arial" w:cs="Arial"/>
        </w:rPr>
        <w:t xml:space="preserve">, </w:t>
      </w:r>
      <w:r>
        <w:rPr>
          <w:rFonts w:ascii="Arial" w:hAnsi="Arial" w:cs="Arial"/>
        </w:rPr>
        <w:t>a continuación se presenta el siguiente cuadro:</w:t>
      </w:r>
    </w:p>
    <w:p w:rsidR="00836027" w:rsidRDefault="00836027" w:rsidP="00822B3B">
      <w:pPr>
        <w:rPr>
          <w:rFonts w:ascii="Arial" w:hAnsi="Arial" w:cs="Arial"/>
        </w:rPr>
      </w:pPr>
    </w:p>
    <w:p w:rsidR="008E5381" w:rsidRDefault="008E5381" w:rsidP="002B265C">
      <w:pPr>
        <w:jc w:val="center"/>
      </w:pPr>
    </w:p>
    <w:p w:rsidR="008E5381" w:rsidRDefault="008E5381" w:rsidP="002B265C">
      <w:pPr>
        <w:jc w:val="center"/>
      </w:pPr>
    </w:p>
    <w:p w:rsidR="002B265C" w:rsidRDefault="00AC7D69" w:rsidP="002B265C">
      <w:pPr>
        <w:jc w:val="center"/>
      </w:pPr>
      <w:hyperlink r:id="rId9" w:history="1">
        <w:r w:rsidR="002B265C" w:rsidRPr="002B265C">
          <w:rPr>
            <w:rStyle w:val="Hipervnculo"/>
            <w:rFonts w:ascii="Arial" w:hAnsi="Arial" w:cs="Arial"/>
          </w:rPr>
          <w:t>CONDICIONES FINANCIERAS CRÉDITO ASOCIATIVO</w:t>
        </w:r>
      </w:hyperlink>
    </w:p>
    <w:p w:rsidR="00923799" w:rsidRDefault="00D64ACB" w:rsidP="00D64ACB">
      <w:pPr>
        <w:spacing w:after="200" w:line="276" w:lineRule="auto"/>
        <w:rPr>
          <w:szCs w:val="24"/>
        </w:rPr>
      </w:pPr>
      <w:bookmarkStart w:id="212" w:name="_Toc349634406"/>
      <w:bookmarkStart w:id="213" w:name="_Toc349634985"/>
      <w:bookmarkStart w:id="214" w:name="_Toc353442299"/>
      <w:r>
        <w:rPr>
          <w:b/>
          <w:bCs/>
        </w:rPr>
        <w:br w:type="page"/>
      </w:r>
    </w:p>
    <w:p w:rsidR="00A2305D" w:rsidRPr="00DC1BBC" w:rsidRDefault="00A8540B" w:rsidP="0054568F">
      <w:pPr>
        <w:pStyle w:val="Ttulo2"/>
        <w:spacing w:before="0"/>
        <w:rPr>
          <w:i/>
          <w:szCs w:val="24"/>
        </w:rPr>
      </w:pPr>
      <w:bookmarkStart w:id="215" w:name="_Toc439234689"/>
      <w:r w:rsidRPr="00A32006">
        <w:rPr>
          <w:szCs w:val="24"/>
        </w:rPr>
        <w:lastRenderedPageBreak/>
        <w:t>C</w:t>
      </w:r>
      <w:r w:rsidR="00CA107D" w:rsidRPr="00A32006">
        <w:rPr>
          <w:szCs w:val="24"/>
        </w:rPr>
        <w:t>apítulo</w:t>
      </w:r>
      <w:r w:rsidRPr="00A32006">
        <w:rPr>
          <w:szCs w:val="24"/>
        </w:rPr>
        <w:t xml:space="preserve"> </w:t>
      </w:r>
      <w:r w:rsidR="00C054BE" w:rsidRPr="00A32006">
        <w:rPr>
          <w:szCs w:val="24"/>
        </w:rPr>
        <w:t xml:space="preserve">Cuarto </w:t>
      </w:r>
      <w:r w:rsidR="00E2046C">
        <w:rPr>
          <w:szCs w:val="24"/>
        </w:rPr>
        <w:t>-</w:t>
      </w:r>
      <w:r w:rsidR="00BB666A" w:rsidRPr="00A32006">
        <w:rPr>
          <w:szCs w:val="24"/>
        </w:rPr>
        <w:t xml:space="preserve"> </w:t>
      </w:r>
      <w:r w:rsidR="00923799">
        <w:rPr>
          <w:szCs w:val="24"/>
        </w:rPr>
        <w:t xml:space="preserve">Financiación de proyectos ejecutados </w:t>
      </w:r>
      <w:r w:rsidR="00027D8C" w:rsidRPr="00A32006">
        <w:rPr>
          <w:szCs w:val="24"/>
        </w:rPr>
        <w:t>por Población</w:t>
      </w:r>
      <w:r w:rsidR="000E4F17">
        <w:rPr>
          <w:szCs w:val="24"/>
        </w:rPr>
        <w:t xml:space="preserve"> en Situación</w:t>
      </w:r>
      <w:r w:rsidR="00027D8C" w:rsidRPr="00A32006">
        <w:rPr>
          <w:szCs w:val="24"/>
        </w:rPr>
        <w:t xml:space="preserve"> </w:t>
      </w:r>
      <w:r w:rsidR="00F2473E" w:rsidRPr="00A32006">
        <w:rPr>
          <w:szCs w:val="24"/>
        </w:rPr>
        <w:t>Especial</w:t>
      </w:r>
      <w:bookmarkEnd w:id="215"/>
      <w:r w:rsidR="00027D8C" w:rsidRPr="00DC1BBC">
        <w:rPr>
          <w:szCs w:val="24"/>
        </w:rPr>
        <w:t xml:space="preserve"> </w:t>
      </w:r>
      <w:bookmarkEnd w:id="212"/>
      <w:bookmarkEnd w:id="213"/>
      <w:bookmarkEnd w:id="214"/>
    </w:p>
    <w:p w:rsidR="00A2305D" w:rsidRPr="00DC1BBC" w:rsidRDefault="00A2305D" w:rsidP="0054568F">
      <w:pPr>
        <w:shd w:val="clear" w:color="auto" w:fill="FFFFFF"/>
        <w:jc w:val="center"/>
        <w:rPr>
          <w:rFonts w:ascii="Arial" w:hAnsi="Arial" w:cs="Arial"/>
          <w:color w:val="000000"/>
          <w:spacing w:val="3"/>
        </w:rPr>
      </w:pPr>
    </w:p>
    <w:p w:rsidR="00640362" w:rsidRPr="00DC1BBC" w:rsidRDefault="00640362" w:rsidP="0054568F">
      <w:pPr>
        <w:shd w:val="clear" w:color="auto" w:fill="FFFFFF"/>
        <w:jc w:val="center"/>
        <w:rPr>
          <w:rFonts w:ascii="Arial" w:hAnsi="Arial" w:cs="Arial"/>
          <w:color w:val="000000"/>
          <w:spacing w:val="3"/>
        </w:rPr>
      </w:pPr>
    </w:p>
    <w:p w:rsidR="00A2305D" w:rsidRPr="00A32006" w:rsidRDefault="0039523C" w:rsidP="00D648E4">
      <w:pPr>
        <w:jc w:val="both"/>
      </w:pPr>
      <w:r w:rsidRPr="00A32006">
        <w:t xml:space="preserve">Mediante la Resolución No. 11 de 2011, modificada por la Resolución No. 3 de 2012, la Comisión Nacional de Crédito Agropecuario </w:t>
      </w:r>
      <w:r w:rsidR="00A2305D" w:rsidRPr="00A32006">
        <w:t>autoriz</w:t>
      </w:r>
      <w:r w:rsidR="009646CC" w:rsidRPr="00A32006">
        <w:t>ó</w:t>
      </w:r>
      <w:r w:rsidR="00A2305D" w:rsidRPr="00A32006">
        <w:t xml:space="preserve"> a FINAGRO para destinar recursos de inversión obligatoria en </w:t>
      </w:r>
      <w:r w:rsidR="00A32006">
        <w:t xml:space="preserve">Títulos </w:t>
      </w:r>
      <w:r w:rsidR="00A2305D" w:rsidRPr="00A32006">
        <w:t xml:space="preserve">TDA clase A, </w:t>
      </w:r>
      <w:r w:rsidRPr="00A32006">
        <w:t>par</w:t>
      </w:r>
      <w:r w:rsidR="00A2305D" w:rsidRPr="00A32006">
        <w:t xml:space="preserve">a financiar los proyectos productivos agropecuarios y rurales que vinculen a </w:t>
      </w:r>
      <w:r w:rsidR="00A32006" w:rsidRPr="00A32006">
        <w:t>la siguiente población:</w:t>
      </w:r>
    </w:p>
    <w:p w:rsidR="000173A2" w:rsidRDefault="000173A2" w:rsidP="000173A2">
      <w:pPr>
        <w:jc w:val="both"/>
        <w:rPr>
          <w:bCs/>
        </w:rPr>
      </w:pPr>
    </w:p>
    <w:p w:rsidR="00A32006" w:rsidRDefault="009C3F3E" w:rsidP="00324196">
      <w:pPr>
        <w:pStyle w:val="Ttulo3"/>
      </w:pPr>
      <w:bookmarkStart w:id="216" w:name="_Toc439234690"/>
      <w:bookmarkStart w:id="217" w:name="_Toc349634987"/>
      <w:bookmarkStart w:id="218" w:name="_Toc353442301"/>
      <w:r w:rsidRPr="009C3F3E">
        <w:t>1.4.</w:t>
      </w:r>
      <w:r w:rsidR="00A56B7F">
        <w:t>1</w:t>
      </w:r>
      <w:r w:rsidR="00A32006" w:rsidRPr="00DC1BBC">
        <w:t xml:space="preserve"> </w:t>
      </w:r>
      <w:r w:rsidR="00A32006">
        <w:t>Población calificada como Víctima del Conflicto Armado Interno</w:t>
      </w:r>
      <w:bookmarkEnd w:id="216"/>
    </w:p>
    <w:p w:rsidR="00A32006" w:rsidRDefault="00A32006" w:rsidP="00324196">
      <w:pPr>
        <w:pStyle w:val="Ttulo3"/>
      </w:pPr>
    </w:p>
    <w:p w:rsidR="00A2305D" w:rsidRPr="009C3F3E" w:rsidRDefault="009C3F3E" w:rsidP="008C694B">
      <w:pPr>
        <w:pStyle w:val="Ttulo3"/>
        <w:numPr>
          <w:ilvl w:val="3"/>
          <w:numId w:val="64"/>
        </w:numPr>
      </w:pPr>
      <w:r w:rsidRPr="009C3F3E">
        <w:t xml:space="preserve"> </w:t>
      </w:r>
      <w:bookmarkStart w:id="219" w:name="_Toc439234691"/>
      <w:r w:rsidR="006651DF" w:rsidRPr="009C3F3E">
        <w:t>Beneficiarios</w:t>
      </w:r>
      <w:bookmarkEnd w:id="217"/>
      <w:bookmarkEnd w:id="218"/>
      <w:bookmarkEnd w:id="219"/>
    </w:p>
    <w:p w:rsidR="00E94571" w:rsidRPr="00937C7C" w:rsidRDefault="00E94571" w:rsidP="00E94571">
      <w:pPr>
        <w:pStyle w:val="Sangradetextonormal"/>
        <w:ind w:left="0"/>
        <w:rPr>
          <w:rFonts w:cs="Arial"/>
          <w:b/>
          <w:szCs w:val="24"/>
        </w:rPr>
      </w:pPr>
    </w:p>
    <w:p w:rsidR="0060409F" w:rsidRPr="00E775C0" w:rsidRDefault="00027D8C" w:rsidP="009D281C">
      <w:pPr>
        <w:pStyle w:val="Prrafodelista"/>
        <w:numPr>
          <w:ilvl w:val="0"/>
          <w:numId w:val="6"/>
        </w:numPr>
        <w:spacing w:line="0" w:lineRule="atLeast"/>
        <w:jc w:val="both"/>
        <w:rPr>
          <w:rFonts w:ascii="Arial" w:hAnsi="Arial" w:cs="Arial"/>
        </w:rPr>
      </w:pPr>
      <w:r w:rsidRPr="00E775C0">
        <w:rPr>
          <w:rFonts w:ascii="Arial" w:hAnsi="Arial" w:cs="Arial"/>
        </w:rPr>
        <w:t>P</w:t>
      </w:r>
      <w:r w:rsidR="00E94571" w:rsidRPr="00E775C0">
        <w:rPr>
          <w:rFonts w:ascii="Arial" w:hAnsi="Arial" w:cs="Arial"/>
        </w:rPr>
        <w:t xml:space="preserve">ersona natural que califique como víctima en los términos de la Ley 1448 de 2011, condición que se acreditará con </w:t>
      </w:r>
      <w:r w:rsidR="00C054BE" w:rsidRPr="00E775C0">
        <w:rPr>
          <w:rFonts w:ascii="Arial" w:hAnsi="Arial" w:cs="Arial"/>
        </w:rPr>
        <w:t xml:space="preserve">el soporte de la verificación efectuada por el intermediario financiero a través de la herramienta destinada para tal fin </w:t>
      </w:r>
      <w:r w:rsidR="0060409F" w:rsidRPr="00E775C0">
        <w:rPr>
          <w:rFonts w:ascii="Arial" w:hAnsi="Arial" w:cs="Arial"/>
        </w:rPr>
        <w:t>por la Unidad Administrativa Especial para la Atención y Rep</w:t>
      </w:r>
      <w:r w:rsidR="000719D9" w:rsidRPr="00E775C0">
        <w:rPr>
          <w:rFonts w:ascii="Arial" w:hAnsi="Arial" w:cs="Arial"/>
        </w:rPr>
        <w:t>aración Integral a las Víctimas</w:t>
      </w:r>
      <w:r w:rsidR="0060409F" w:rsidRPr="00E775C0">
        <w:rPr>
          <w:rFonts w:ascii="Arial" w:hAnsi="Arial" w:cs="Arial"/>
        </w:rPr>
        <w:t xml:space="preserve"> del Departamento para la Prosperidad Social</w:t>
      </w:r>
      <w:r w:rsidR="000D3581" w:rsidRPr="00E775C0">
        <w:rPr>
          <w:rFonts w:ascii="Arial" w:hAnsi="Arial" w:cs="Arial"/>
        </w:rPr>
        <w:t>.</w:t>
      </w:r>
      <w:r w:rsidR="0060409F" w:rsidRPr="00E775C0">
        <w:rPr>
          <w:rFonts w:ascii="Arial" w:hAnsi="Arial" w:cs="Arial"/>
        </w:rPr>
        <w:t xml:space="preserve"> Este soporte </w:t>
      </w:r>
      <w:r w:rsidR="00C054BE" w:rsidRPr="00E775C0">
        <w:rPr>
          <w:rFonts w:ascii="Arial" w:hAnsi="Arial" w:cs="Arial"/>
        </w:rPr>
        <w:t xml:space="preserve">deberá reposar obligatoriamente en la carpeta del beneficiario que posea el intermediario financiero y a disposición de FINAGRO cuando así lo requiera.  </w:t>
      </w:r>
    </w:p>
    <w:p w:rsidR="0060409F" w:rsidRDefault="0060409F" w:rsidP="0054568F">
      <w:pPr>
        <w:shd w:val="clear" w:color="auto" w:fill="FFFFFF"/>
        <w:ind w:right="91"/>
        <w:jc w:val="both"/>
        <w:rPr>
          <w:rFonts w:ascii="Arial" w:hAnsi="Arial" w:cs="Arial"/>
        </w:rPr>
      </w:pPr>
    </w:p>
    <w:p w:rsidR="00E94571" w:rsidRPr="00E775C0" w:rsidRDefault="00E94571" w:rsidP="009D281C">
      <w:pPr>
        <w:pStyle w:val="Prrafodelista"/>
        <w:numPr>
          <w:ilvl w:val="0"/>
          <w:numId w:val="6"/>
        </w:numPr>
        <w:shd w:val="clear" w:color="auto" w:fill="FFFFFF"/>
        <w:spacing w:line="0" w:lineRule="atLeast"/>
        <w:ind w:right="91"/>
        <w:jc w:val="both"/>
        <w:rPr>
          <w:rFonts w:ascii="Arial" w:hAnsi="Arial" w:cs="Arial"/>
        </w:rPr>
      </w:pPr>
      <w:r w:rsidRPr="00702EEF">
        <w:rPr>
          <w:rFonts w:ascii="Arial" w:hAnsi="Arial" w:cs="Arial"/>
          <w:snapToGrid w:val="0"/>
        </w:rPr>
        <w:t>Asociación, Agremiación, Cooperativa, ONG</w:t>
      </w:r>
      <w:r w:rsidR="00702EEF" w:rsidRPr="00702EEF">
        <w:rPr>
          <w:rFonts w:ascii="Arial" w:hAnsi="Arial" w:cs="Arial"/>
        </w:rPr>
        <w:t xml:space="preserve"> </w:t>
      </w:r>
      <w:r w:rsidR="00702EEF" w:rsidRPr="00E775C0">
        <w:rPr>
          <w:rFonts w:ascii="Arial" w:hAnsi="Arial" w:cs="Arial"/>
        </w:rPr>
        <w:t>legalmente constituida,</w:t>
      </w:r>
      <w:r w:rsidRPr="00E775C0">
        <w:rPr>
          <w:rFonts w:ascii="Arial" w:hAnsi="Arial" w:cs="Arial"/>
        </w:rPr>
        <w:t xml:space="preserve"> que selecciona y asocia o integra a población calificada como víctima del conflicto armado interno, así como las  unidades productivas en las que se desarrollaran los proyectos productivos agropecuarios, y que dispone de  la capacidad administrativa y técnica para su identificación, formulación y ejecución, asegurando la comercialización de la producción esperada. En el caso que la persona jurídica no disponga de capacidad administrativa y/o técnica puede contratar los servicios de un operador.</w:t>
      </w:r>
    </w:p>
    <w:p w:rsidR="00E94571" w:rsidRPr="00771DAD" w:rsidRDefault="00E94571" w:rsidP="00771DAD">
      <w:pPr>
        <w:shd w:val="clear" w:color="auto" w:fill="FFFFFF"/>
        <w:ind w:right="91"/>
        <w:jc w:val="both"/>
        <w:rPr>
          <w:rFonts w:ascii="Arial" w:hAnsi="Arial" w:cs="Arial"/>
        </w:rPr>
      </w:pPr>
    </w:p>
    <w:p w:rsidR="00E94571" w:rsidRPr="006E509F" w:rsidRDefault="00E94571" w:rsidP="00E775C0">
      <w:pPr>
        <w:shd w:val="clear" w:color="auto" w:fill="FFFFFF"/>
        <w:ind w:left="360" w:right="91"/>
        <w:jc w:val="both"/>
        <w:rPr>
          <w:rFonts w:ascii="Arial" w:hAnsi="Arial" w:cs="Arial"/>
        </w:rPr>
      </w:pPr>
      <w:r w:rsidRPr="006E509F">
        <w:rPr>
          <w:rFonts w:ascii="Arial" w:hAnsi="Arial" w:cs="Arial"/>
        </w:rPr>
        <w:t xml:space="preserve">Se entiende por Operador la persona jurídica, legalmente constituida, que cuenta con la capacidad administrativa y/o técnica para ejecutar un proyecto productivo agropecuario </w:t>
      </w:r>
      <w:r w:rsidR="00C33FF5">
        <w:rPr>
          <w:rFonts w:ascii="Arial" w:hAnsi="Arial" w:cs="Arial"/>
        </w:rPr>
        <w:t>ya sea individual o asociativo.</w:t>
      </w:r>
    </w:p>
    <w:p w:rsidR="00027D8C" w:rsidRPr="00937C7C" w:rsidRDefault="00027D8C" w:rsidP="00027D8C">
      <w:pPr>
        <w:jc w:val="both"/>
        <w:rPr>
          <w:rFonts w:ascii="Arial" w:hAnsi="Arial" w:cs="Arial"/>
          <w:snapToGrid w:val="0"/>
        </w:rPr>
      </w:pPr>
    </w:p>
    <w:p w:rsidR="00A2305D" w:rsidRPr="00986BD0" w:rsidRDefault="009C3F3E" w:rsidP="00324196">
      <w:pPr>
        <w:pStyle w:val="Ttulo3"/>
        <w:rPr>
          <w:color w:val="auto"/>
        </w:rPr>
      </w:pPr>
      <w:bookmarkStart w:id="220" w:name="_Toc349634988"/>
      <w:bookmarkStart w:id="221" w:name="_Toc353442302"/>
      <w:bookmarkStart w:id="222" w:name="_Toc439234692"/>
      <w:r w:rsidRPr="00986BD0">
        <w:rPr>
          <w:color w:val="auto"/>
        </w:rPr>
        <w:t>1.4.</w:t>
      </w:r>
      <w:r w:rsidR="00EF6B80">
        <w:rPr>
          <w:color w:val="auto"/>
        </w:rPr>
        <w:t xml:space="preserve">1.2 </w:t>
      </w:r>
      <w:r w:rsidRPr="00986BD0">
        <w:rPr>
          <w:color w:val="auto"/>
        </w:rPr>
        <w:t xml:space="preserve"> </w:t>
      </w:r>
      <w:r w:rsidR="005A1B39" w:rsidRPr="00986BD0">
        <w:rPr>
          <w:color w:val="auto"/>
        </w:rPr>
        <w:t>Tipos de crédito</w:t>
      </w:r>
      <w:bookmarkEnd w:id="220"/>
      <w:bookmarkEnd w:id="221"/>
      <w:bookmarkEnd w:id="222"/>
    </w:p>
    <w:p w:rsidR="009C3F3E" w:rsidRPr="00986BD0" w:rsidRDefault="009C3F3E" w:rsidP="003F7BE9">
      <w:pPr>
        <w:rPr>
          <w:b/>
          <w:i/>
        </w:rPr>
      </w:pPr>
    </w:p>
    <w:p w:rsidR="00A56B7F" w:rsidRPr="009C3F3E" w:rsidRDefault="00A56B7F" w:rsidP="00A56B7F">
      <w:pPr>
        <w:pStyle w:val="Ttulo3"/>
      </w:pPr>
      <w:bookmarkStart w:id="223" w:name="_Toc349634990"/>
      <w:bookmarkStart w:id="224" w:name="_Toc439234693"/>
      <w:bookmarkStart w:id="225" w:name="_Toc349634989"/>
      <w:r w:rsidRPr="009C3F3E">
        <w:t>1.4.</w:t>
      </w:r>
      <w:r>
        <w:t>1.2</w:t>
      </w:r>
      <w:r w:rsidRPr="009C3F3E">
        <w:t>.</w:t>
      </w:r>
      <w:r>
        <w:t>1</w:t>
      </w:r>
      <w:r w:rsidRPr="009C3F3E">
        <w:t xml:space="preserve"> Créditos individuales</w:t>
      </w:r>
      <w:bookmarkEnd w:id="223"/>
      <w:bookmarkEnd w:id="224"/>
    </w:p>
    <w:p w:rsidR="00A56B7F" w:rsidRPr="00937C7C" w:rsidRDefault="00A56B7F" w:rsidP="00A56B7F">
      <w:pPr>
        <w:spacing w:line="0" w:lineRule="atLeast"/>
        <w:jc w:val="both"/>
        <w:rPr>
          <w:rFonts w:ascii="Arial" w:hAnsi="Arial" w:cs="Arial"/>
          <w:snapToGrid w:val="0"/>
        </w:rPr>
      </w:pPr>
    </w:p>
    <w:p w:rsidR="00A56B7F" w:rsidRDefault="00A56B7F" w:rsidP="00A56B7F">
      <w:pPr>
        <w:shd w:val="clear" w:color="auto" w:fill="FFFFFF"/>
        <w:ind w:right="91"/>
        <w:jc w:val="both"/>
        <w:rPr>
          <w:rFonts w:ascii="Arial" w:hAnsi="Arial" w:cs="Arial"/>
        </w:rPr>
      </w:pPr>
      <w:r w:rsidRPr="006E509F">
        <w:rPr>
          <w:rFonts w:ascii="Arial" w:hAnsi="Arial" w:cs="Arial"/>
        </w:rPr>
        <w:t>Los créditos para financiar los proyectos productivos agropecuarios y rurales que sean ejecutados por población individualmente considerada y calificada como víctima del conflicto armado interno, se otorgan en cabeza de cada beneficiario, es decir la responsabilidad del crédito es individual</w:t>
      </w:r>
      <w:r>
        <w:rPr>
          <w:rFonts w:ascii="Arial" w:hAnsi="Arial" w:cs="Arial"/>
        </w:rPr>
        <w:t xml:space="preserve"> y se tramitarán en las co</w:t>
      </w:r>
      <w:r w:rsidR="007E0AAF">
        <w:rPr>
          <w:rFonts w:ascii="Arial" w:hAnsi="Arial" w:cs="Arial"/>
        </w:rPr>
        <w:t>n</w:t>
      </w:r>
      <w:r>
        <w:rPr>
          <w:rFonts w:ascii="Arial" w:hAnsi="Arial" w:cs="Arial"/>
        </w:rPr>
        <w:t>diciones dispuestas en el capítulo primero del presente título</w:t>
      </w:r>
      <w:r w:rsidRPr="006E509F">
        <w:rPr>
          <w:rFonts w:ascii="Arial" w:hAnsi="Arial" w:cs="Arial"/>
        </w:rPr>
        <w:t>.</w:t>
      </w:r>
    </w:p>
    <w:p w:rsidR="007E0AAF" w:rsidRPr="00937C7C" w:rsidRDefault="007E0AAF" w:rsidP="00A56B7F">
      <w:pPr>
        <w:jc w:val="both"/>
        <w:rPr>
          <w:rFonts w:ascii="Arial" w:hAnsi="Arial" w:cs="Arial"/>
          <w:snapToGrid w:val="0"/>
        </w:rPr>
      </w:pPr>
    </w:p>
    <w:p w:rsidR="00A2305D" w:rsidRPr="00986BD0" w:rsidRDefault="0076121D" w:rsidP="003F5696">
      <w:pPr>
        <w:pStyle w:val="Ttulo3"/>
        <w:rPr>
          <w:color w:val="auto"/>
        </w:rPr>
      </w:pPr>
      <w:bookmarkStart w:id="226" w:name="_Toc439234694"/>
      <w:r w:rsidRPr="00986BD0">
        <w:rPr>
          <w:color w:val="auto"/>
        </w:rPr>
        <w:t>1.4.</w:t>
      </w:r>
      <w:r w:rsidR="00EF6B80">
        <w:rPr>
          <w:color w:val="auto"/>
        </w:rPr>
        <w:t>1.2</w:t>
      </w:r>
      <w:r w:rsidRPr="00986BD0">
        <w:rPr>
          <w:color w:val="auto"/>
        </w:rPr>
        <w:t>.</w:t>
      </w:r>
      <w:r w:rsidR="00A56B7F">
        <w:rPr>
          <w:color w:val="auto"/>
        </w:rPr>
        <w:t>2</w:t>
      </w:r>
      <w:r w:rsidRPr="00986BD0">
        <w:rPr>
          <w:color w:val="auto"/>
        </w:rPr>
        <w:t xml:space="preserve"> </w:t>
      </w:r>
      <w:r w:rsidR="00A2305D" w:rsidRPr="00986BD0">
        <w:rPr>
          <w:color w:val="auto"/>
        </w:rPr>
        <w:t xml:space="preserve">Créditos </w:t>
      </w:r>
      <w:r w:rsidR="00027D8C" w:rsidRPr="00986BD0">
        <w:rPr>
          <w:color w:val="auto"/>
        </w:rPr>
        <w:t>a</w:t>
      </w:r>
      <w:r w:rsidR="00A2305D" w:rsidRPr="00986BD0">
        <w:rPr>
          <w:color w:val="auto"/>
        </w:rPr>
        <w:t>sociativos</w:t>
      </w:r>
      <w:bookmarkEnd w:id="225"/>
      <w:bookmarkEnd w:id="226"/>
    </w:p>
    <w:p w:rsidR="00A2305D" w:rsidRPr="00986BD0" w:rsidRDefault="00A2305D" w:rsidP="00A2305D">
      <w:pPr>
        <w:shd w:val="clear" w:color="auto" w:fill="FFFFFF"/>
        <w:spacing w:line="228" w:lineRule="exact"/>
        <w:jc w:val="both"/>
        <w:rPr>
          <w:rFonts w:ascii="Arial" w:hAnsi="Arial" w:cs="Arial"/>
          <w:b/>
          <w:spacing w:val="-3"/>
          <w:lang w:val="es-ES_tradnl"/>
        </w:rPr>
      </w:pPr>
    </w:p>
    <w:p w:rsidR="009C3F3E" w:rsidRPr="00986BD0" w:rsidRDefault="00A56B7F" w:rsidP="00A56B7F">
      <w:pPr>
        <w:shd w:val="clear" w:color="auto" w:fill="FFFFFF"/>
        <w:ind w:right="91"/>
        <w:jc w:val="both"/>
        <w:rPr>
          <w:rFonts w:ascii="Arial" w:hAnsi="Arial" w:cs="Arial"/>
        </w:rPr>
      </w:pPr>
      <w:r>
        <w:rPr>
          <w:rFonts w:ascii="Arial" w:hAnsi="Arial" w:cs="Arial"/>
        </w:rPr>
        <w:t xml:space="preserve">Los proyectos productivos que vayan a ser desarrollados por esta población bajo esquemas asociativos se </w:t>
      </w:r>
      <w:r w:rsidR="00020A81">
        <w:rPr>
          <w:rFonts w:ascii="Arial" w:hAnsi="Arial" w:cs="Arial"/>
        </w:rPr>
        <w:t xml:space="preserve">otorgarán en cabeza del integrador o </w:t>
      </w:r>
      <w:proofErr w:type="spellStart"/>
      <w:r w:rsidR="00020A81">
        <w:rPr>
          <w:rFonts w:ascii="Arial" w:hAnsi="Arial" w:cs="Arial"/>
        </w:rPr>
        <w:lastRenderedPageBreak/>
        <w:t>encadenador</w:t>
      </w:r>
      <w:proofErr w:type="spellEnd"/>
      <w:r w:rsidR="00020A81">
        <w:rPr>
          <w:rFonts w:ascii="Arial" w:hAnsi="Arial" w:cs="Arial"/>
        </w:rPr>
        <w:t xml:space="preserve"> </w:t>
      </w:r>
      <w:r w:rsidR="002D6D2C">
        <w:rPr>
          <w:rFonts w:ascii="Arial" w:hAnsi="Arial" w:cs="Arial"/>
        </w:rPr>
        <w:t xml:space="preserve">y se </w:t>
      </w:r>
      <w:r>
        <w:rPr>
          <w:rFonts w:ascii="Arial" w:hAnsi="Arial" w:cs="Arial"/>
        </w:rPr>
        <w:t>tramitarán en las condiciones dispuestas en el capítulo tercero del presente título.</w:t>
      </w:r>
      <w:r w:rsidR="000D3581" w:rsidRPr="00986BD0">
        <w:rPr>
          <w:rFonts w:ascii="Arial" w:hAnsi="Arial" w:cs="Arial"/>
        </w:rPr>
        <w:t xml:space="preserve"> </w:t>
      </w:r>
    </w:p>
    <w:p w:rsidR="00986BD0" w:rsidRPr="000D3581" w:rsidRDefault="00986BD0" w:rsidP="006E509F">
      <w:pPr>
        <w:shd w:val="clear" w:color="auto" w:fill="FFFFFF"/>
        <w:ind w:right="91"/>
        <w:jc w:val="both"/>
        <w:rPr>
          <w:rFonts w:ascii="Arial" w:hAnsi="Arial" w:cs="Arial"/>
          <w:color w:val="FF0000"/>
        </w:rPr>
      </w:pPr>
    </w:p>
    <w:p w:rsidR="00A2305D" w:rsidRPr="009C3F3E" w:rsidRDefault="0076121D" w:rsidP="00324196">
      <w:pPr>
        <w:pStyle w:val="Ttulo3"/>
      </w:pPr>
      <w:bookmarkStart w:id="227" w:name="_Toc349634991"/>
      <w:bookmarkStart w:id="228" w:name="_Toc353442303"/>
      <w:bookmarkStart w:id="229" w:name="_Toc439234695"/>
      <w:r w:rsidRPr="009C3F3E">
        <w:t>1.4.</w:t>
      </w:r>
      <w:r w:rsidR="00EF6B80">
        <w:t>1.</w:t>
      </w:r>
      <w:r w:rsidR="0064035C">
        <w:t>3</w:t>
      </w:r>
      <w:r w:rsidR="00EF6B80">
        <w:t xml:space="preserve"> </w:t>
      </w:r>
      <w:r w:rsidRPr="009C3F3E">
        <w:t xml:space="preserve"> </w:t>
      </w:r>
      <w:r w:rsidR="00E570B5" w:rsidRPr="009C3F3E">
        <w:t>Actividades financiables</w:t>
      </w:r>
      <w:bookmarkEnd w:id="227"/>
      <w:bookmarkEnd w:id="228"/>
      <w:bookmarkEnd w:id="229"/>
    </w:p>
    <w:p w:rsidR="00A2305D" w:rsidRPr="00937C7C" w:rsidRDefault="00A2305D" w:rsidP="00A2305D">
      <w:pPr>
        <w:jc w:val="both"/>
        <w:rPr>
          <w:rFonts w:ascii="Arial" w:hAnsi="Arial" w:cs="Arial"/>
          <w:snapToGrid w:val="0"/>
        </w:rPr>
      </w:pPr>
    </w:p>
    <w:p w:rsidR="00404C23" w:rsidRPr="00832AA2" w:rsidRDefault="00C33FF5" w:rsidP="00404C23">
      <w:pPr>
        <w:jc w:val="both"/>
        <w:rPr>
          <w:rFonts w:ascii="Arial" w:hAnsi="Arial" w:cs="Arial"/>
          <w:snapToGrid w:val="0"/>
        </w:rPr>
      </w:pPr>
      <w:r>
        <w:rPr>
          <w:rFonts w:ascii="Arial" w:hAnsi="Arial" w:cs="Arial"/>
          <w:snapToGrid w:val="0"/>
        </w:rPr>
        <w:t>S</w:t>
      </w:r>
      <w:r w:rsidR="00404C23" w:rsidRPr="00832AA2">
        <w:rPr>
          <w:rFonts w:ascii="Arial" w:hAnsi="Arial" w:cs="Arial"/>
          <w:snapToGrid w:val="0"/>
        </w:rPr>
        <w:t xml:space="preserve">e podrán financiar todas las actividades establecidas en el </w:t>
      </w:r>
      <w:r w:rsidR="007E0AAF">
        <w:rPr>
          <w:rFonts w:ascii="Arial" w:hAnsi="Arial" w:cs="Arial"/>
          <w:snapToGrid w:val="0"/>
        </w:rPr>
        <w:t>C</w:t>
      </w:r>
      <w:r w:rsidR="00404C23" w:rsidRPr="00832AA2">
        <w:rPr>
          <w:rFonts w:ascii="Arial" w:hAnsi="Arial" w:cs="Arial"/>
          <w:snapToGrid w:val="0"/>
        </w:rPr>
        <w:t xml:space="preserve">apítulo </w:t>
      </w:r>
      <w:r w:rsidR="007E0AAF">
        <w:rPr>
          <w:rFonts w:ascii="Arial" w:hAnsi="Arial" w:cs="Arial"/>
          <w:snapToGrid w:val="0"/>
        </w:rPr>
        <w:t>P</w:t>
      </w:r>
      <w:r w:rsidR="003146A9">
        <w:rPr>
          <w:rFonts w:ascii="Arial" w:hAnsi="Arial" w:cs="Arial"/>
          <w:snapToGrid w:val="0"/>
        </w:rPr>
        <w:t>rimero</w:t>
      </w:r>
      <w:r w:rsidR="00404C23" w:rsidRPr="00832AA2">
        <w:rPr>
          <w:rFonts w:ascii="Arial" w:hAnsi="Arial" w:cs="Arial"/>
          <w:snapToGrid w:val="0"/>
        </w:rPr>
        <w:t xml:space="preserve"> del presente </w:t>
      </w:r>
      <w:r w:rsidR="007E0AAF">
        <w:rPr>
          <w:rFonts w:ascii="Arial" w:hAnsi="Arial" w:cs="Arial"/>
          <w:snapToGrid w:val="0"/>
        </w:rPr>
        <w:t>T</w:t>
      </w:r>
      <w:r w:rsidR="000719D9">
        <w:rPr>
          <w:rFonts w:ascii="Arial" w:hAnsi="Arial" w:cs="Arial"/>
          <w:snapToGrid w:val="0"/>
        </w:rPr>
        <w:t>ítulo</w:t>
      </w:r>
      <w:r w:rsidR="00404C23" w:rsidRPr="00832AA2">
        <w:rPr>
          <w:rFonts w:ascii="Arial" w:hAnsi="Arial" w:cs="Arial"/>
          <w:snapToGrid w:val="0"/>
        </w:rPr>
        <w:t>, tanto para capital de trabajo como para inversión.</w:t>
      </w:r>
    </w:p>
    <w:p w:rsidR="00404C23" w:rsidRPr="00832AA2" w:rsidRDefault="00404C23" w:rsidP="00404C23">
      <w:pPr>
        <w:jc w:val="both"/>
        <w:rPr>
          <w:rFonts w:ascii="Arial" w:hAnsi="Arial" w:cs="Arial"/>
          <w:snapToGrid w:val="0"/>
        </w:rPr>
      </w:pPr>
      <w:r w:rsidRPr="00832AA2">
        <w:rPr>
          <w:rFonts w:ascii="Arial" w:hAnsi="Arial" w:cs="Arial"/>
          <w:snapToGrid w:val="0"/>
        </w:rPr>
        <w:t xml:space="preserve"> </w:t>
      </w:r>
    </w:p>
    <w:p w:rsidR="00404C23" w:rsidRPr="00182994" w:rsidRDefault="00404C23" w:rsidP="00404C23">
      <w:pPr>
        <w:jc w:val="both"/>
        <w:rPr>
          <w:rFonts w:ascii="Arial" w:hAnsi="Arial" w:cs="Arial"/>
          <w:snapToGrid w:val="0"/>
        </w:rPr>
      </w:pPr>
      <w:r w:rsidRPr="00182994">
        <w:rPr>
          <w:rFonts w:ascii="Arial" w:hAnsi="Arial" w:cs="Arial"/>
          <w:lang w:val="es-ES_tradnl"/>
        </w:rPr>
        <w:t xml:space="preserve">La normalización de créditos mantendrá las mismas condiciones financieras y de FAG y deberán cumplir con lo establecido en el numeral </w:t>
      </w:r>
      <w:r w:rsidRPr="00182994">
        <w:rPr>
          <w:rFonts w:ascii="Arial" w:hAnsi="Arial" w:cs="Arial"/>
          <w:b/>
          <w:i/>
          <w:lang w:val="es-ES_tradnl"/>
        </w:rPr>
        <w:t>1.</w:t>
      </w:r>
      <w:r w:rsidR="00041325" w:rsidRPr="00182994">
        <w:rPr>
          <w:rFonts w:ascii="Arial" w:hAnsi="Arial" w:cs="Arial"/>
          <w:b/>
          <w:i/>
          <w:lang w:val="es-ES_tradnl"/>
        </w:rPr>
        <w:t>1.</w:t>
      </w:r>
      <w:r w:rsidR="00662ECF">
        <w:rPr>
          <w:rFonts w:ascii="Arial" w:hAnsi="Arial" w:cs="Arial"/>
          <w:b/>
          <w:i/>
          <w:lang w:val="es-ES_tradnl"/>
        </w:rPr>
        <w:t>8</w:t>
      </w:r>
      <w:r w:rsidR="00041325" w:rsidRPr="00182994">
        <w:rPr>
          <w:rFonts w:ascii="Arial" w:hAnsi="Arial" w:cs="Arial"/>
          <w:b/>
          <w:i/>
          <w:lang w:val="es-ES_tradnl"/>
        </w:rPr>
        <w:t>.10</w:t>
      </w:r>
      <w:r w:rsidRPr="00182994">
        <w:rPr>
          <w:rFonts w:ascii="Arial" w:hAnsi="Arial" w:cs="Arial"/>
          <w:lang w:val="es-ES_tradnl"/>
        </w:rPr>
        <w:t xml:space="preserve"> del Capítulo </w:t>
      </w:r>
      <w:r w:rsidR="001949D5" w:rsidRPr="00182994">
        <w:rPr>
          <w:rFonts w:ascii="Arial" w:hAnsi="Arial" w:cs="Arial"/>
          <w:lang w:val="es-ES_tradnl"/>
        </w:rPr>
        <w:t>Primero</w:t>
      </w:r>
      <w:r w:rsidR="000719D9" w:rsidRPr="00182994">
        <w:rPr>
          <w:rFonts w:ascii="Arial" w:hAnsi="Arial" w:cs="Arial"/>
          <w:lang w:val="es-ES_tradnl"/>
        </w:rPr>
        <w:t xml:space="preserve"> del presente Título</w:t>
      </w:r>
      <w:r w:rsidRPr="00182994">
        <w:rPr>
          <w:rFonts w:ascii="Arial" w:hAnsi="Arial" w:cs="Arial"/>
          <w:lang w:val="es-ES_tradnl"/>
        </w:rPr>
        <w:t xml:space="preserve">, y en el </w:t>
      </w:r>
      <w:r w:rsidR="00910740" w:rsidRPr="00182994">
        <w:rPr>
          <w:rFonts w:ascii="Arial" w:hAnsi="Arial" w:cs="Arial"/>
          <w:lang w:val="es-ES_tradnl"/>
        </w:rPr>
        <w:t>Capí</w:t>
      </w:r>
      <w:r w:rsidRPr="00182994">
        <w:rPr>
          <w:rFonts w:ascii="Arial" w:hAnsi="Arial" w:cs="Arial"/>
          <w:lang w:val="es-ES_tradnl"/>
        </w:rPr>
        <w:t xml:space="preserve">tulo </w:t>
      </w:r>
      <w:r w:rsidR="001949D5" w:rsidRPr="00182994">
        <w:rPr>
          <w:rFonts w:ascii="Arial" w:hAnsi="Arial" w:cs="Arial"/>
          <w:lang w:val="es-ES_tradnl"/>
        </w:rPr>
        <w:t>Primero</w:t>
      </w:r>
      <w:r w:rsidR="0060409F" w:rsidRPr="00182994">
        <w:rPr>
          <w:rFonts w:ascii="Arial" w:hAnsi="Arial" w:cs="Arial"/>
          <w:lang w:val="es-ES_tradnl"/>
        </w:rPr>
        <w:t xml:space="preserve"> </w:t>
      </w:r>
      <w:r w:rsidRPr="00182994">
        <w:rPr>
          <w:rFonts w:ascii="Arial" w:hAnsi="Arial" w:cs="Arial"/>
          <w:lang w:val="es-ES_tradnl"/>
        </w:rPr>
        <w:t xml:space="preserve">del </w:t>
      </w:r>
      <w:r w:rsidR="00910740" w:rsidRPr="00182994">
        <w:rPr>
          <w:rFonts w:ascii="Arial" w:hAnsi="Arial" w:cs="Arial"/>
          <w:lang w:val="es-ES_tradnl"/>
        </w:rPr>
        <w:t>Título</w:t>
      </w:r>
      <w:r w:rsidRPr="00182994">
        <w:rPr>
          <w:rFonts w:ascii="Arial" w:hAnsi="Arial" w:cs="Arial"/>
          <w:lang w:val="es-ES_tradnl"/>
        </w:rPr>
        <w:t xml:space="preserve"> </w:t>
      </w:r>
      <w:r w:rsidR="0064035C" w:rsidRPr="00182994">
        <w:rPr>
          <w:rFonts w:ascii="Arial" w:hAnsi="Arial" w:cs="Arial"/>
          <w:lang w:val="es-ES_tradnl"/>
        </w:rPr>
        <w:t>Segundo</w:t>
      </w:r>
      <w:r w:rsidRPr="00182994">
        <w:rPr>
          <w:rFonts w:ascii="Arial" w:hAnsi="Arial" w:cs="Arial"/>
          <w:lang w:val="es-ES_tradnl"/>
        </w:rPr>
        <w:t xml:space="preserve"> del presente Manual de Servicios.</w:t>
      </w:r>
    </w:p>
    <w:p w:rsidR="00910740" w:rsidRPr="00182994" w:rsidRDefault="00910740" w:rsidP="00324196">
      <w:pPr>
        <w:pStyle w:val="Ttulo3"/>
      </w:pPr>
      <w:bookmarkStart w:id="230" w:name="_Toc349634992"/>
      <w:bookmarkStart w:id="231" w:name="_Toc353442304"/>
    </w:p>
    <w:p w:rsidR="00A2305D" w:rsidRPr="00182994" w:rsidRDefault="0076121D" w:rsidP="00324196">
      <w:pPr>
        <w:pStyle w:val="Ttulo3"/>
      </w:pPr>
      <w:bookmarkStart w:id="232" w:name="_Toc439234696"/>
      <w:r w:rsidRPr="00182994">
        <w:t>1.4.</w:t>
      </w:r>
      <w:r w:rsidR="00EF6B80" w:rsidRPr="00182994">
        <w:t>1.</w:t>
      </w:r>
      <w:r w:rsidR="0064035C" w:rsidRPr="00182994">
        <w:t>4</w:t>
      </w:r>
      <w:r w:rsidR="00EF6B80" w:rsidRPr="00182994">
        <w:t xml:space="preserve"> </w:t>
      </w:r>
      <w:r w:rsidRPr="00182994">
        <w:t xml:space="preserve"> </w:t>
      </w:r>
      <w:r w:rsidR="00D23944" w:rsidRPr="00182994">
        <w:t>Condiciones financieras de los créditos</w:t>
      </w:r>
      <w:bookmarkEnd w:id="230"/>
      <w:bookmarkEnd w:id="231"/>
      <w:bookmarkEnd w:id="232"/>
    </w:p>
    <w:p w:rsidR="00A2305D" w:rsidRPr="00182994" w:rsidRDefault="00A2305D" w:rsidP="00A2305D">
      <w:pPr>
        <w:rPr>
          <w:rFonts w:ascii="Arial" w:hAnsi="Arial" w:cs="Arial"/>
        </w:rPr>
      </w:pPr>
    </w:p>
    <w:p w:rsidR="00014DC1" w:rsidRDefault="00014DC1" w:rsidP="006E509F">
      <w:pPr>
        <w:shd w:val="clear" w:color="auto" w:fill="FFFFFF"/>
        <w:ind w:right="91"/>
        <w:jc w:val="both"/>
        <w:rPr>
          <w:rFonts w:ascii="Arial" w:hAnsi="Arial" w:cs="Arial"/>
        </w:rPr>
      </w:pPr>
      <w:bookmarkStart w:id="233" w:name="_GoBack"/>
      <w:bookmarkEnd w:id="233"/>
      <w:r w:rsidRPr="00E071AF">
        <w:rPr>
          <w:rFonts w:ascii="Arial" w:hAnsi="Arial" w:cs="Arial"/>
        </w:rPr>
        <w:t xml:space="preserve">Tanto para créditos individuales como asociativos, las condiciones financieras son las </w:t>
      </w:r>
      <w:r w:rsidR="007E0AAF" w:rsidRPr="00E071AF">
        <w:rPr>
          <w:rFonts w:ascii="Arial" w:hAnsi="Arial" w:cs="Arial"/>
        </w:rPr>
        <w:t xml:space="preserve">que se encuentren vigentes en el </w:t>
      </w:r>
      <w:r w:rsidR="007E0AAF" w:rsidRPr="00E071AF">
        <w:rPr>
          <w:rFonts w:ascii="Arial" w:hAnsi="Arial" w:cs="Arial"/>
          <w:i/>
          <w:u w:val="single"/>
        </w:rPr>
        <w:t xml:space="preserve">numeral </w:t>
      </w:r>
      <w:r w:rsidR="00E071AF" w:rsidRPr="00E071AF">
        <w:rPr>
          <w:rFonts w:ascii="Arial" w:hAnsi="Arial" w:cs="Arial"/>
          <w:i/>
          <w:u w:val="single"/>
        </w:rPr>
        <w:t>4</w:t>
      </w:r>
      <w:r w:rsidRPr="00E071AF">
        <w:rPr>
          <w:rFonts w:ascii="Arial" w:hAnsi="Arial" w:cs="Arial"/>
          <w:i/>
          <w:u w:val="single"/>
        </w:rPr>
        <w:t>.1 d</w:t>
      </w:r>
      <w:r w:rsidR="007E0AAF" w:rsidRPr="00E071AF">
        <w:rPr>
          <w:rFonts w:ascii="Arial" w:hAnsi="Arial" w:cs="Arial"/>
          <w:i/>
          <w:u w:val="single"/>
        </w:rPr>
        <w:t>el Anexo I.II del presente Título</w:t>
      </w:r>
      <w:r w:rsidRPr="00E071AF">
        <w:rPr>
          <w:rFonts w:ascii="Arial" w:hAnsi="Arial" w:cs="Arial"/>
          <w:i/>
          <w:u w:val="single"/>
        </w:rPr>
        <w:t xml:space="preserve">, </w:t>
      </w:r>
      <w:r w:rsidRPr="00E071AF">
        <w:rPr>
          <w:rFonts w:ascii="Arial" w:hAnsi="Arial" w:cs="Arial"/>
        </w:rPr>
        <w:t>al momento en que se registre la operación ante FINAGRO.</w:t>
      </w:r>
    </w:p>
    <w:p w:rsidR="00C23919" w:rsidRDefault="00C23919" w:rsidP="006E509F">
      <w:pPr>
        <w:shd w:val="clear" w:color="auto" w:fill="FFFFFF"/>
        <w:ind w:right="91"/>
        <w:jc w:val="both"/>
        <w:rPr>
          <w:rFonts w:ascii="Arial" w:hAnsi="Arial" w:cs="Arial"/>
        </w:rPr>
      </w:pPr>
    </w:p>
    <w:p w:rsidR="00BF0771" w:rsidRDefault="009869AF" w:rsidP="004F186F">
      <w:pPr>
        <w:pStyle w:val="Ttulo3"/>
      </w:pPr>
      <w:bookmarkStart w:id="234" w:name="_Toc439234697"/>
      <w:r w:rsidRPr="00182994">
        <w:t>1.4.</w:t>
      </w:r>
      <w:r w:rsidR="00EF6B80" w:rsidRPr="00182994">
        <w:t xml:space="preserve">1.5 </w:t>
      </w:r>
      <w:r w:rsidRPr="00182994">
        <w:t xml:space="preserve"> </w:t>
      </w:r>
      <w:r w:rsidR="00BF0771" w:rsidRPr="00182994">
        <w:t>I</w:t>
      </w:r>
      <w:r w:rsidRPr="00182994">
        <w:t>ncentivo a la Capitalización Rural</w:t>
      </w:r>
      <w:bookmarkEnd w:id="234"/>
    </w:p>
    <w:p w:rsidR="009869AF" w:rsidRPr="00CE67A3" w:rsidRDefault="009869AF" w:rsidP="00BF0771">
      <w:pPr>
        <w:spacing w:line="0" w:lineRule="atLeast"/>
        <w:jc w:val="both"/>
        <w:rPr>
          <w:rFonts w:ascii="Arial" w:hAnsi="Arial" w:cs="Arial"/>
        </w:rPr>
      </w:pPr>
    </w:p>
    <w:p w:rsidR="006673C4" w:rsidRDefault="00BF0771" w:rsidP="00BF0771">
      <w:pPr>
        <w:spacing w:line="0" w:lineRule="atLeast"/>
        <w:contextualSpacing/>
        <w:jc w:val="both"/>
        <w:rPr>
          <w:rFonts w:ascii="Arial" w:hAnsi="Arial" w:cs="Arial"/>
        </w:rPr>
      </w:pPr>
      <w:r w:rsidRPr="00CE67A3">
        <w:rPr>
          <w:rFonts w:ascii="Arial" w:hAnsi="Arial" w:cs="Arial"/>
        </w:rPr>
        <w:t xml:space="preserve">Los proyectos </w:t>
      </w:r>
      <w:r w:rsidR="006673C4">
        <w:rPr>
          <w:rFonts w:ascii="Arial" w:hAnsi="Arial" w:cs="Arial"/>
        </w:rPr>
        <w:t>podrán acc</w:t>
      </w:r>
      <w:r>
        <w:rPr>
          <w:rFonts w:ascii="Arial" w:hAnsi="Arial" w:cs="Arial"/>
        </w:rPr>
        <w:t xml:space="preserve">eder </w:t>
      </w:r>
      <w:r w:rsidRPr="00CE67A3">
        <w:rPr>
          <w:rFonts w:ascii="Arial" w:hAnsi="Arial" w:cs="Arial"/>
        </w:rPr>
        <w:t>al Incentivo a la Capitalización Rural</w:t>
      </w:r>
      <w:r w:rsidR="007E1231">
        <w:rPr>
          <w:rFonts w:ascii="Arial" w:hAnsi="Arial" w:cs="Arial"/>
        </w:rPr>
        <w:t xml:space="preserve"> -</w:t>
      </w:r>
      <w:r w:rsidRPr="00CE67A3">
        <w:rPr>
          <w:rFonts w:ascii="Arial" w:hAnsi="Arial" w:cs="Arial"/>
        </w:rPr>
        <w:t xml:space="preserve"> ICR</w:t>
      </w:r>
      <w:r>
        <w:rPr>
          <w:rFonts w:ascii="Arial" w:hAnsi="Arial" w:cs="Arial"/>
        </w:rPr>
        <w:t xml:space="preserve">, </w:t>
      </w:r>
      <w:r w:rsidR="005D37CF">
        <w:rPr>
          <w:rFonts w:ascii="Arial" w:hAnsi="Arial" w:cs="Arial"/>
        </w:rPr>
        <w:t xml:space="preserve">cuando </w:t>
      </w:r>
      <w:r w:rsidR="00C5277A">
        <w:rPr>
          <w:rFonts w:ascii="Arial" w:hAnsi="Arial" w:cs="Arial"/>
        </w:rPr>
        <w:t>consider</w:t>
      </w:r>
      <w:r w:rsidR="005D37CF">
        <w:rPr>
          <w:rFonts w:ascii="Arial" w:hAnsi="Arial" w:cs="Arial"/>
        </w:rPr>
        <w:t>en</w:t>
      </w:r>
      <w:r w:rsidR="00C5277A">
        <w:rPr>
          <w:rFonts w:ascii="Arial" w:hAnsi="Arial" w:cs="Arial"/>
        </w:rPr>
        <w:t xml:space="preserve"> inversiones con acceso a éste incentivo</w:t>
      </w:r>
      <w:r w:rsidR="00014DC1">
        <w:rPr>
          <w:rFonts w:ascii="Arial" w:hAnsi="Arial" w:cs="Arial"/>
        </w:rPr>
        <w:t>,</w:t>
      </w:r>
      <w:r w:rsidR="00C5277A">
        <w:rPr>
          <w:rFonts w:ascii="Arial" w:hAnsi="Arial" w:cs="Arial"/>
        </w:rPr>
        <w:t xml:space="preserve"> y siempre que las inscripciones para acceder al mismo se encuentren abiertas al momento de registrar la</w:t>
      </w:r>
      <w:r w:rsidR="006673C4">
        <w:rPr>
          <w:rFonts w:ascii="Arial" w:hAnsi="Arial" w:cs="Arial"/>
        </w:rPr>
        <w:t xml:space="preserve"> operaci</w:t>
      </w:r>
      <w:r w:rsidR="00C5277A">
        <w:rPr>
          <w:rFonts w:ascii="Arial" w:hAnsi="Arial" w:cs="Arial"/>
        </w:rPr>
        <w:t>ón</w:t>
      </w:r>
      <w:r w:rsidR="006673C4">
        <w:rPr>
          <w:rFonts w:ascii="Arial" w:hAnsi="Arial" w:cs="Arial"/>
        </w:rPr>
        <w:t xml:space="preserve"> de crédito.</w:t>
      </w:r>
    </w:p>
    <w:p w:rsidR="000719D9" w:rsidRDefault="000719D9" w:rsidP="00BF0771">
      <w:pPr>
        <w:spacing w:line="0" w:lineRule="atLeast"/>
        <w:contextualSpacing/>
        <w:jc w:val="both"/>
        <w:rPr>
          <w:rFonts w:ascii="Arial" w:hAnsi="Arial" w:cs="Arial"/>
        </w:rPr>
      </w:pPr>
    </w:p>
    <w:p w:rsidR="00BF0771" w:rsidRPr="00CE67A3" w:rsidRDefault="009869AF" w:rsidP="004F186F">
      <w:pPr>
        <w:pStyle w:val="Ttulo3"/>
      </w:pPr>
      <w:bookmarkStart w:id="235" w:name="_Toc439234698"/>
      <w:r>
        <w:t>1.4.</w:t>
      </w:r>
      <w:r w:rsidR="00EF6B80">
        <w:t xml:space="preserve">1.6 </w:t>
      </w:r>
      <w:r w:rsidR="00BF0771" w:rsidRPr="009869AF">
        <w:t>F</w:t>
      </w:r>
      <w:r>
        <w:t>ondo</w:t>
      </w:r>
      <w:r w:rsidR="00BF0771" w:rsidRPr="009869AF">
        <w:t xml:space="preserve"> A</w:t>
      </w:r>
      <w:r>
        <w:t xml:space="preserve">gropecuario de </w:t>
      </w:r>
      <w:r w:rsidR="00BF0771" w:rsidRPr="009869AF">
        <w:t>G</w:t>
      </w:r>
      <w:r>
        <w:t>arantías</w:t>
      </w:r>
      <w:bookmarkEnd w:id="235"/>
    </w:p>
    <w:p w:rsidR="00BF0771" w:rsidRPr="00CE67A3" w:rsidRDefault="00BF0771" w:rsidP="00BF0771">
      <w:pPr>
        <w:spacing w:line="0" w:lineRule="atLeast"/>
        <w:contextualSpacing/>
        <w:jc w:val="both"/>
        <w:rPr>
          <w:rFonts w:ascii="Arial" w:hAnsi="Arial" w:cs="Arial"/>
        </w:rPr>
      </w:pPr>
    </w:p>
    <w:p w:rsidR="00BF0771" w:rsidRPr="00832AA2" w:rsidRDefault="00BF0771" w:rsidP="00BF0771">
      <w:pPr>
        <w:spacing w:line="0" w:lineRule="atLeast"/>
        <w:contextualSpacing/>
        <w:jc w:val="both"/>
        <w:rPr>
          <w:rFonts w:ascii="Arial" w:hAnsi="Arial" w:cs="Arial"/>
        </w:rPr>
      </w:pPr>
      <w:r w:rsidRPr="00CE67A3">
        <w:rPr>
          <w:rFonts w:ascii="Arial" w:hAnsi="Arial" w:cs="Arial"/>
        </w:rPr>
        <w:t xml:space="preserve">Los créditos podrán ser objeto de la garantía del Fondo Agropecuario de Garantías </w:t>
      </w:r>
      <w:r w:rsidR="007E1231">
        <w:rPr>
          <w:rFonts w:ascii="Arial" w:hAnsi="Arial" w:cs="Arial"/>
        </w:rPr>
        <w:t>-</w:t>
      </w:r>
      <w:r w:rsidRPr="00CE67A3">
        <w:rPr>
          <w:rFonts w:ascii="Arial" w:hAnsi="Arial" w:cs="Arial"/>
        </w:rPr>
        <w:t xml:space="preserve"> FAG, con la cobertura y comisión correspondientes al tipo de productor titular del crédito al momento del redescuento o registro de la operación ante FINAGRO</w:t>
      </w:r>
      <w:r w:rsidR="00FA4C9A">
        <w:rPr>
          <w:rFonts w:ascii="Arial" w:hAnsi="Arial" w:cs="Arial"/>
        </w:rPr>
        <w:t xml:space="preserve">, en los términos dispuestos en el Título </w:t>
      </w:r>
      <w:r w:rsidR="004019A5">
        <w:rPr>
          <w:rFonts w:ascii="Arial" w:hAnsi="Arial" w:cs="Arial"/>
        </w:rPr>
        <w:t xml:space="preserve">Segundo </w:t>
      </w:r>
      <w:r w:rsidR="00FA4C9A">
        <w:rPr>
          <w:rFonts w:ascii="Arial" w:hAnsi="Arial" w:cs="Arial"/>
        </w:rPr>
        <w:t>del presente Manual de Servicios</w:t>
      </w:r>
      <w:r w:rsidRPr="00CE67A3">
        <w:rPr>
          <w:rFonts w:ascii="Arial" w:hAnsi="Arial" w:cs="Arial"/>
        </w:rPr>
        <w:t>.</w:t>
      </w:r>
    </w:p>
    <w:p w:rsidR="00BF0771" w:rsidRPr="00CE67A3" w:rsidRDefault="00BF0771" w:rsidP="00BF0771">
      <w:pPr>
        <w:spacing w:line="0" w:lineRule="atLeast"/>
        <w:contextualSpacing/>
        <w:jc w:val="both"/>
        <w:rPr>
          <w:rFonts w:ascii="Arial" w:hAnsi="Arial" w:cs="Arial"/>
        </w:rPr>
      </w:pPr>
    </w:p>
    <w:p w:rsidR="00303DA0" w:rsidRDefault="00303DA0" w:rsidP="00324196">
      <w:pPr>
        <w:pStyle w:val="Ttulo3"/>
      </w:pPr>
      <w:bookmarkStart w:id="236" w:name="_Toc439234699"/>
      <w:bookmarkStart w:id="237" w:name="_Toc349634993"/>
      <w:bookmarkStart w:id="238" w:name="_Toc353442305"/>
      <w:r w:rsidRPr="009C3F3E">
        <w:rPr>
          <w:lang w:val="es-ES"/>
        </w:rPr>
        <w:t>1.4.</w:t>
      </w:r>
      <w:r w:rsidR="00EF6B80">
        <w:rPr>
          <w:lang w:val="es-ES"/>
        </w:rPr>
        <w:t>1</w:t>
      </w:r>
      <w:r w:rsidR="0064035C">
        <w:rPr>
          <w:lang w:val="es-ES"/>
        </w:rPr>
        <w:t>.</w:t>
      </w:r>
      <w:r w:rsidR="00EF6B80">
        <w:rPr>
          <w:lang w:val="es-ES"/>
        </w:rPr>
        <w:t xml:space="preserve">7 </w:t>
      </w:r>
      <w:r w:rsidRPr="009C3F3E">
        <w:rPr>
          <w:lang w:val="es-ES"/>
        </w:rPr>
        <w:t xml:space="preserve"> </w:t>
      </w:r>
      <w:r w:rsidRPr="009C3F3E">
        <w:t xml:space="preserve">Documentación para el trámite de solicitudes ante los </w:t>
      </w:r>
      <w:r w:rsidR="004019A5">
        <w:t>i</w:t>
      </w:r>
      <w:r w:rsidRPr="009C3F3E">
        <w:t>ntermediarios financieros</w:t>
      </w:r>
      <w:bookmarkEnd w:id="236"/>
    </w:p>
    <w:p w:rsidR="00303DA0" w:rsidRPr="00937C7C" w:rsidRDefault="00303DA0" w:rsidP="00303DA0">
      <w:pPr>
        <w:suppressAutoHyphens/>
        <w:ind w:right="74"/>
        <w:jc w:val="both"/>
        <w:rPr>
          <w:rFonts w:ascii="Arial" w:hAnsi="Arial" w:cs="Arial"/>
          <w:bCs/>
          <w:color w:val="000000"/>
          <w:spacing w:val="-3"/>
        </w:rPr>
      </w:pPr>
    </w:p>
    <w:p w:rsidR="00622B36" w:rsidRDefault="00303DA0" w:rsidP="00303DA0">
      <w:pPr>
        <w:shd w:val="clear" w:color="auto" w:fill="FFFFFF"/>
        <w:ind w:right="91"/>
        <w:jc w:val="both"/>
        <w:rPr>
          <w:rFonts w:ascii="Arial" w:hAnsi="Arial" w:cs="Arial"/>
          <w:spacing w:val="-2"/>
          <w:lang w:val="es-ES_tradnl"/>
        </w:rPr>
      </w:pPr>
      <w:r w:rsidRPr="00DD7CCE">
        <w:rPr>
          <w:rFonts w:ascii="Arial" w:hAnsi="Arial" w:cs="Arial"/>
        </w:rPr>
        <w:t>Adicional a la documentación establecida p</w:t>
      </w:r>
      <w:r w:rsidR="00EE5640" w:rsidRPr="00DD7CCE">
        <w:rPr>
          <w:rFonts w:ascii="Arial" w:hAnsi="Arial" w:cs="Arial"/>
        </w:rPr>
        <w:t>or el intermediario financiero que le permita evalu</w:t>
      </w:r>
      <w:r w:rsidR="00622B36">
        <w:rPr>
          <w:rFonts w:ascii="Arial" w:hAnsi="Arial" w:cs="Arial"/>
        </w:rPr>
        <w:t>ar el riesgo crediticio</w:t>
      </w:r>
      <w:r w:rsidR="00014DC1">
        <w:rPr>
          <w:rFonts w:ascii="Arial" w:hAnsi="Arial" w:cs="Arial"/>
        </w:rPr>
        <w:t xml:space="preserve">, </w:t>
      </w:r>
      <w:r w:rsidR="00DD7CCE">
        <w:rPr>
          <w:rFonts w:ascii="Arial" w:hAnsi="Arial" w:cs="Arial"/>
        </w:rPr>
        <w:t xml:space="preserve">se </w:t>
      </w:r>
      <w:r w:rsidRPr="00DD7CCE">
        <w:rPr>
          <w:rFonts w:ascii="Arial" w:hAnsi="Arial" w:cs="Arial"/>
        </w:rPr>
        <w:t xml:space="preserve">deberá </w:t>
      </w:r>
      <w:r w:rsidR="000719D9">
        <w:rPr>
          <w:rFonts w:ascii="Arial" w:hAnsi="Arial" w:cs="Arial"/>
        </w:rPr>
        <w:t xml:space="preserve">contar con el soporte de la verificación efectuada por el intermediario financiero a través de la herramienta </w:t>
      </w:r>
      <w:r w:rsidR="000719D9" w:rsidRPr="00CE67A3">
        <w:rPr>
          <w:rFonts w:ascii="Arial" w:hAnsi="Arial" w:cs="Arial"/>
        </w:rPr>
        <w:t>destin</w:t>
      </w:r>
      <w:r w:rsidR="000719D9">
        <w:rPr>
          <w:rFonts w:ascii="Arial" w:hAnsi="Arial" w:cs="Arial"/>
        </w:rPr>
        <w:t xml:space="preserve">ada para tal fin por la </w:t>
      </w:r>
      <w:r w:rsidR="000719D9" w:rsidRPr="001F727F">
        <w:rPr>
          <w:rFonts w:ascii="Arial" w:hAnsi="Arial" w:cs="Arial"/>
        </w:rPr>
        <w:t>Unidad Administrativa Especial para la Atención y Rep</w:t>
      </w:r>
      <w:r w:rsidR="000719D9">
        <w:rPr>
          <w:rFonts w:ascii="Arial" w:hAnsi="Arial" w:cs="Arial"/>
        </w:rPr>
        <w:t>aración Integral a las Víctimas</w:t>
      </w:r>
      <w:r w:rsidR="000719D9" w:rsidRPr="001F727F">
        <w:rPr>
          <w:rFonts w:ascii="Arial" w:hAnsi="Arial" w:cs="Arial"/>
        </w:rPr>
        <w:t xml:space="preserve"> del Departamento para la Prosperidad Social</w:t>
      </w:r>
      <w:r w:rsidR="000719D9">
        <w:rPr>
          <w:rFonts w:ascii="Arial" w:hAnsi="Arial" w:cs="Arial"/>
        </w:rPr>
        <w:t xml:space="preserve">, </w:t>
      </w:r>
      <w:r w:rsidRPr="00DD7CCE">
        <w:rPr>
          <w:rFonts w:ascii="Arial" w:hAnsi="Arial" w:cs="Arial"/>
        </w:rPr>
        <w:t>que acredite a</w:t>
      </w:r>
      <w:r w:rsidR="004019A5">
        <w:rPr>
          <w:rFonts w:ascii="Arial" w:hAnsi="Arial" w:cs="Arial"/>
        </w:rPr>
        <w:t xml:space="preserve"> (el) o (los) </w:t>
      </w:r>
      <w:r w:rsidRPr="00DD7CCE">
        <w:rPr>
          <w:rFonts w:ascii="Arial" w:hAnsi="Arial" w:cs="Arial"/>
        </w:rPr>
        <w:t>productor</w:t>
      </w:r>
      <w:r w:rsidR="004019A5">
        <w:rPr>
          <w:rFonts w:ascii="Arial" w:hAnsi="Arial" w:cs="Arial"/>
        </w:rPr>
        <w:t xml:space="preserve"> (es)</w:t>
      </w:r>
      <w:r w:rsidRPr="00DD7CCE">
        <w:rPr>
          <w:rFonts w:ascii="Arial" w:hAnsi="Arial" w:cs="Arial"/>
        </w:rPr>
        <w:t xml:space="preserve"> como víctima</w:t>
      </w:r>
      <w:r w:rsidR="004019A5">
        <w:rPr>
          <w:rFonts w:ascii="Arial" w:hAnsi="Arial" w:cs="Arial"/>
        </w:rPr>
        <w:t>(s)</w:t>
      </w:r>
      <w:r w:rsidRPr="00DD7CCE">
        <w:rPr>
          <w:rFonts w:ascii="Arial" w:hAnsi="Arial" w:cs="Arial"/>
        </w:rPr>
        <w:t xml:space="preserve"> del conflicto armado interno</w:t>
      </w:r>
      <w:r w:rsidR="000719D9">
        <w:rPr>
          <w:rFonts w:ascii="Arial" w:hAnsi="Arial" w:cs="Arial"/>
          <w:spacing w:val="-2"/>
          <w:lang w:val="es-ES_tradnl"/>
        </w:rPr>
        <w:t>.</w:t>
      </w:r>
      <w:r w:rsidR="0071462D">
        <w:rPr>
          <w:rFonts w:ascii="Arial" w:hAnsi="Arial" w:cs="Arial"/>
          <w:spacing w:val="-2"/>
          <w:lang w:val="es-ES_tradnl"/>
        </w:rPr>
        <w:t xml:space="preserve"> </w:t>
      </w:r>
    </w:p>
    <w:p w:rsidR="0040588B" w:rsidRDefault="0040588B" w:rsidP="00622B36">
      <w:pPr>
        <w:shd w:val="clear" w:color="auto" w:fill="FFFFFF"/>
        <w:ind w:right="91"/>
        <w:jc w:val="both"/>
        <w:rPr>
          <w:rFonts w:ascii="Arial" w:hAnsi="Arial" w:cs="Arial"/>
        </w:rPr>
      </w:pPr>
    </w:p>
    <w:p w:rsidR="00622B36" w:rsidRDefault="00622B36" w:rsidP="00622B36">
      <w:pPr>
        <w:shd w:val="clear" w:color="auto" w:fill="FFFFFF"/>
        <w:ind w:right="91"/>
        <w:jc w:val="both"/>
        <w:rPr>
          <w:rFonts w:ascii="Arial" w:hAnsi="Arial" w:cs="Arial"/>
        </w:rPr>
      </w:pPr>
      <w:r>
        <w:rPr>
          <w:rFonts w:ascii="Arial" w:hAnsi="Arial" w:cs="Arial"/>
        </w:rPr>
        <w:t>Cuando se financie proyectos desarrollados bajo esquema asociativo, p</w:t>
      </w:r>
      <w:r w:rsidRPr="007B4B1D">
        <w:rPr>
          <w:rFonts w:ascii="Arial" w:hAnsi="Arial" w:cs="Arial"/>
        </w:rPr>
        <w:t>ara el registro de la operación ante la Dirección de Cartera de FINAGRO</w:t>
      </w:r>
      <w:r>
        <w:rPr>
          <w:rFonts w:ascii="Arial" w:hAnsi="Arial" w:cs="Arial"/>
        </w:rPr>
        <w:t xml:space="preserve">, </w:t>
      </w:r>
      <w:r w:rsidRPr="007B4B1D">
        <w:rPr>
          <w:rFonts w:ascii="Arial" w:hAnsi="Arial" w:cs="Arial"/>
        </w:rPr>
        <w:t>el intermediario financiero debe enviar el listado de los productores integrados</w:t>
      </w:r>
      <w:r w:rsidR="001D1CFF">
        <w:rPr>
          <w:rFonts w:ascii="Arial" w:hAnsi="Arial" w:cs="Arial"/>
        </w:rPr>
        <w:t xml:space="preserve"> </w:t>
      </w:r>
      <w:r w:rsidR="005D37CF">
        <w:rPr>
          <w:rFonts w:ascii="Arial" w:hAnsi="Arial" w:cs="Arial"/>
        </w:rPr>
        <w:t xml:space="preserve">o encadenados </w:t>
      </w:r>
      <w:r w:rsidR="001D1CFF">
        <w:rPr>
          <w:rFonts w:ascii="Arial" w:hAnsi="Arial" w:cs="Arial"/>
        </w:rPr>
        <w:t xml:space="preserve">indicando </w:t>
      </w:r>
      <w:r w:rsidR="001D1CFF" w:rsidRPr="00997641">
        <w:rPr>
          <w:rFonts w:ascii="Arial" w:hAnsi="Arial" w:cs="Arial"/>
          <w:spacing w:val="-3"/>
        </w:rPr>
        <w:t>nombre del productor, número de identificación, tipo de productor, nombre del predio, ubicación (vereda, municipio, departamento) unidades</w:t>
      </w:r>
      <w:r w:rsidR="001D1CFF" w:rsidRPr="0056165A">
        <w:rPr>
          <w:rFonts w:ascii="Arial" w:hAnsi="Arial" w:cs="Arial"/>
          <w:spacing w:val="-3"/>
        </w:rPr>
        <w:t xml:space="preserve"> o hectáreas a financiar. Es responsabilidad del intermediario financiero </w:t>
      </w:r>
      <w:r w:rsidR="001D1CFF" w:rsidRPr="0056165A">
        <w:rPr>
          <w:rFonts w:ascii="Arial" w:hAnsi="Arial" w:cs="Arial"/>
          <w:spacing w:val="-3"/>
        </w:rPr>
        <w:lastRenderedPageBreak/>
        <w:t>verificar la existencia de los integrados</w:t>
      </w:r>
      <w:r w:rsidR="005D37CF">
        <w:rPr>
          <w:rFonts w:ascii="Arial" w:hAnsi="Arial" w:cs="Arial"/>
          <w:spacing w:val="-3"/>
        </w:rPr>
        <w:t xml:space="preserve"> o encadenados</w:t>
      </w:r>
      <w:r w:rsidR="001D1CFF" w:rsidRPr="0056165A">
        <w:rPr>
          <w:rFonts w:ascii="Arial" w:hAnsi="Arial" w:cs="Arial"/>
          <w:spacing w:val="-3"/>
        </w:rPr>
        <w:t>, así como el tipo de productor en el que clasifican</w:t>
      </w:r>
      <w:r w:rsidR="006673C4">
        <w:rPr>
          <w:rFonts w:ascii="Arial" w:hAnsi="Arial" w:cs="Arial"/>
          <w:spacing w:val="-3"/>
        </w:rPr>
        <w:t>, y su condición de Víctima</w:t>
      </w:r>
      <w:r w:rsidR="007B2179">
        <w:rPr>
          <w:rFonts w:ascii="Arial" w:hAnsi="Arial" w:cs="Arial"/>
          <w:spacing w:val="-3"/>
        </w:rPr>
        <w:t>.</w:t>
      </w:r>
    </w:p>
    <w:p w:rsidR="00303DA0" w:rsidRDefault="00303DA0" w:rsidP="00303DA0">
      <w:pPr>
        <w:jc w:val="both"/>
        <w:rPr>
          <w:rFonts w:ascii="Arial" w:hAnsi="Arial" w:cs="Arial"/>
          <w:b/>
          <w:color w:val="000000"/>
          <w:spacing w:val="-3"/>
        </w:rPr>
      </w:pPr>
    </w:p>
    <w:p w:rsidR="005B1B95" w:rsidRPr="00DC1BBC" w:rsidRDefault="00A32006" w:rsidP="00A32006">
      <w:pPr>
        <w:pStyle w:val="Ttulo3"/>
        <w:jc w:val="both"/>
        <w:rPr>
          <w:i w:val="0"/>
          <w:szCs w:val="24"/>
        </w:rPr>
      </w:pPr>
      <w:bookmarkStart w:id="239" w:name="_Toc349634407"/>
      <w:bookmarkStart w:id="240" w:name="_Toc349634997"/>
      <w:bookmarkStart w:id="241" w:name="_Toc353442307"/>
      <w:bookmarkStart w:id="242" w:name="_Toc439234700"/>
      <w:bookmarkEnd w:id="237"/>
      <w:bookmarkEnd w:id="238"/>
      <w:r w:rsidRPr="008C78AA">
        <w:t xml:space="preserve">1.4.2 </w:t>
      </w:r>
      <w:r w:rsidR="002006F9" w:rsidRPr="008C78AA">
        <w:rPr>
          <w:szCs w:val="24"/>
        </w:rPr>
        <w:t xml:space="preserve"> </w:t>
      </w:r>
      <w:bookmarkStart w:id="243" w:name="_Toc349635003"/>
      <w:bookmarkStart w:id="244" w:name="_Toc353442312"/>
      <w:bookmarkEnd w:id="239"/>
      <w:bookmarkEnd w:id="240"/>
      <w:bookmarkEnd w:id="241"/>
      <w:r w:rsidRPr="008C78AA">
        <w:rPr>
          <w:szCs w:val="24"/>
        </w:rPr>
        <w:t xml:space="preserve">Población </w:t>
      </w:r>
      <w:bookmarkEnd w:id="121"/>
      <w:bookmarkEnd w:id="122"/>
      <w:bookmarkEnd w:id="123"/>
      <w:bookmarkEnd w:id="243"/>
      <w:bookmarkEnd w:id="244"/>
      <w:r w:rsidRPr="008C78AA">
        <w:rPr>
          <w:szCs w:val="24"/>
        </w:rPr>
        <w:t xml:space="preserve">Reinsertada, </w:t>
      </w:r>
      <w:r w:rsidR="005B1B95" w:rsidRPr="008C78AA">
        <w:rPr>
          <w:szCs w:val="24"/>
        </w:rPr>
        <w:t xml:space="preserve">y </w:t>
      </w:r>
      <w:r w:rsidR="00F02929" w:rsidRPr="008C78AA">
        <w:rPr>
          <w:szCs w:val="24"/>
        </w:rPr>
        <w:t xml:space="preserve">Población </w:t>
      </w:r>
      <w:r w:rsidR="005B1B95" w:rsidRPr="008C78AA">
        <w:rPr>
          <w:szCs w:val="24"/>
        </w:rPr>
        <w:t>Vinculada a Programas de Desarrollo Alternativo</w:t>
      </w:r>
      <w:bookmarkEnd w:id="242"/>
    </w:p>
    <w:p w:rsidR="005B1B95" w:rsidRPr="00DC1BBC" w:rsidRDefault="005B1B95" w:rsidP="005B1B95">
      <w:pPr>
        <w:shd w:val="clear" w:color="auto" w:fill="FFFFFF"/>
        <w:jc w:val="center"/>
        <w:rPr>
          <w:rFonts w:ascii="Arial" w:hAnsi="Arial" w:cs="Arial"/>
          <w:color w:val="000000"/>
          <w:spacing w:val="3"/>
        </w:rPr>
      </w:pPr>
    </w:p>
    <w:p w:rsidR="005B1B95" w:rsidRPr="00771DAD" w:rsidRDefault="00E775C0" w:rsidP="008C694B">
      <w:pPr>
        <w:pStyle w:val="Ttulo3"/>
        <w:numPr>
          <w:ilvl w:val="3"/>
          <w:numId w:val="63"/>
        </w:numPr>
        <w:rPr>
          <w:rFonts w:cs="Arial"/>
        </w:rPr>
      </w:pPr>
      <w:bookmarkStart w:id="245" w:name="_Toc439234701"/>
      <w:r w:rsidRPr="009C3F3E">
        <w:t>Beneficiarios</w:t>
      </w:r>
      <w:bookmarkEnd w:id="245"/>
    </w:p>
    <w:p w:rsidR="005B1B95" w:rsidRDefault="005B1B95" w:rsidP="005B1B95">
      <w:pPr>
        <w:shd w:val="clear" w:color="auto" w:fill="FFFFFF"/>
        <w:ind w:right="91"/>
        <w:jc w:val="both"/>
        <w:rPr>
          <w:rFonts w:ascii="Arial" w:hAnsi="Arial" w:cs="Arial"/>
        </w:rPr>
      </w:pPr>
    </w:p>
    <w:p w:rsidR="005B1B95" w:rsidRPr="00027D8C" w:rsidRDefault="005B1B95" w:rsidP="009D281C">
      <w:pPr>
        <w:pStyle w:val="Prrafodelista"/>
        <w:numPr>
          <w:ilvl w:val="0"/>
          <w:numId w:val="6"/>
        </w:numPr>
        <w:jc w:val="both"/>
        <w:rPr>
          <w:rFonts w:ascii="Arial" w:hAnsi="Arial" w:cs="Arial"/>
          <w:b/>
          <w:snapToGrid w:val="0"/>
        </w:rPr>
      </w:pPr>
      <w:r w:rsidRPr="00937C7C">
        <w:rPr>
          <w:rFonts w:ascii="Arial" w:hAnsi="Arial" w:cs="Arial"/>
          <w:b/>
          <w:snapToGrid w:val="0"/>
        </w:rPr>
        <w:t>Población desmovilizada y reinsertada</w:t>
      </w:r>
    </w:p>
    <w:p w:rsidR="005B1B95" w:rsidRDefault="005B1B95" w:rsidP="005B1B95">
      <w:pPr>
        <w:jc w:val="both"/>
        <w:rPr>
          <w:rFonts w:ascii="Arial" w:hAnsi="Arial" w:cs="Arial"/>
          <w:snapToGrid w:val="0"/>
        </w:rPr>
      </w:pPr>
    </w:p>
    <w:p w:rsidR="005B1B95" w:rsidRPr="00771DAD" w:rsidRDefault="005B1B95" w:rsidP="00444878">
      <w:pPr>
        <w:shd w:val="clear" w:color="auto" w:fill="FFFFFF"/>
        <w:ind w:right="91"/>
        <w:jc w:val="both"/>
        <w:rPr>
          <w:rFonts w:ascii="Arial" w:hAnsi="Arial" w:cs="Arial"/>
        </w:rPr>
      </w:pPr>
      <w:r w:rsidRPr="00771DAD">
        <w:rPr>
          <w:rFonts w:ascii="Arial" w:hAnsi="Arial" w:cs="Arial"/>
        </w:rPr>
        <w:t>Personas que se encontraban al margen de la Ley pero que abandonaron las armas y se reinsertaron a la vida civil, acogiéndose a los beneficios ofrecidos por el Gobierno Nacional, y que son certificados individualmente como tales por el Comité Operativo para la Dejación de las Armas, CODA. Si son colectivos los certifica la Oficina del Alto Comisionado para la Paz.</w:t>
      </w:r>
    </w:p>
    <w:p w:rsidR="005B1B95" w:rsidRDefault="005B1B95" w:rsidP="00444878">
      <w:pPr>
        <w:pStyle w:val="Prrafodelista"/>
        <w:jc w:val="both"/>
        <w:rPr>
          <w:rFonts w:ascii="Arial" w:hAnsi="Arial" w:cs="Arial"/>
          <w:snapToGrid w:val="0"/>
        </w:rPr>
      </w:pPr>
    </w:p>
    <w:p w:rsidR="005B1B95" w:rsidRPr="00027D8C" w:rsidRDefault="005B1B95" w:rsidP="009D281C">
      <w:pPr>
        <w:pStyle w:val="Prrafodelista"/>
        <w:numPr>
          <w:ilvl w:val="0"/>
          <w:numId w:val="6"/>
        </w:numPr>
        <w:jc w:val="both"/>
        <w:rPr>
          <w:rFonts w:ascii="Arial" w:hAnsi="Arial" w:cs="Arial"/>
          <w:snapToGrid w:val="0"/>
        </w:rPr>
      </w:pPr>
      <w:r w:rsidRPr="00937C7C">
        <w:rPr>
          <w:rFonts w:ascii="Arial" w:hAnsi="Arial" w:cs="Arial"/>
          <w:b/>
          <w:snapToGrid w:val="0"/>
        </w:rPr>
        <w:t>Población vinculada a Programas de Desarrollo Alternativo</w:t>
      </w:r>
    </w:p>
    <w:p w:rsidR="005B1B95" w:rsidRDefault="005B1B95" w:rsidP="00444878">
      <w:pPr>
        <w:jc w:val="both"/>
        <w:rPr>
          <w:rFonts w:ascii="Arial" w:hAnsi="Arial" w:cs="Arial"/>
          <w:snapToGrid w:val="0"/>
        </w:rPr>
      </w:pPr>
    </w:p>
    <w:p w:rsidR="005B1B95" w:rsidRPr="00873EA2" w:rsidRDefault="005B1B95" w:rsidP="00444878">
      <w:pPr>
        <w:shd w:val="clear" w:color="auto" w:fill="FFFFFF"/>
        <w:ind w:right="91"/>
        <w:jc w:val="both"/>
        <w:rPr>
          <w:rFonts w:ascii="Arial" w:hAnsi="Arial" w:cs="Arial"/>
        </w:rPr>
      </w:pPr>
      <w:r w:rsidRPr="00873EA2">
        <w:rPr>
          <w:rFonts w:ascii="Arial" w:hAnsi="Arial" w:cs="Arial"/>
        </w:rPr>
        <w:t>Es la población vinculada a proyectos definidos por el Ministerio de Agricultura y Desarrollo Rural como programas de desarrollo alternativo</w:t>
      </w:r>
      <w:r w:rsidR="009A7C87" w:rsidRPr="00873EA2">
        <w:rPr>
          <w:rFonts w:ascii="Arial" w:hAnsi="Arial" w:cs="Arial"/>
        </w:rPr>
        <w:t xml:space="preserve">, certificados por </w:t>
      </w:r>
      <w:r w:rsidR="00873EA2" w:rsidRPr="00873EA2">
        <w:rPr>
          <w:rFonts w:ascii="Arial" w:hAnsi="Arial" w:cs="Arial"/>
        </w:rPr>
        <w:t>la Unidad Administrativa de Consolidación Territorial - UAC</w:t>
      </w:r>
      <w:r w:rsidR="00E426DF">
        <w:rPr>
          <w:rFonts w:ascii="Arial" w:hAnsi="Arial" w:cs="Arial"/>
        </w:rPr>
        <w:t>T</w:t>
      </w:r>
      <w:r w:rsidR="00873EA2" w:rsidRPr="00873EA2">
        <w:rPr>
          <w:rFonts w:ascii="Arial" w:hAnsi="Arial" w:cs="Arial"/>
        </w:rPr>
        <w:t xml:space="preserve"> del Departamento para la Prosperidad Social</w:t>
      </w:r>
      <w:r w:rsidRPr="00873EA2">
        <w:rPr>
          <w:rFonts w:ascii="Arial" w:hAnsi="Arial" w:cs="Arial"/>
        </w:rPr>
        <w:t xml:space="preserve">. </w:t>
      </w:r>
    </w:p>
    <w:p w:rsidR="005B1B95" w:rsidRPr="00873EA2" w:rsidRDefault="005B1B95" w:rsidP="00444878">
      <w:pPr>
        <w:pStyle w:val="Prrafodelista"/>
        <w:jc w:val="both"/>
        <w:rPr>
          <w:rFonts w:ascii="Arial" w:hAnsi="Arial" w:cs="Arial"/>
          <w:snapToGrid w:val="0"/>
        </w:rPr>
      </w:pPr>
    </w:p>
    <w:p w:rsidR="005B1B95" w:rsidRPr="00873EA2" w:rsidRDefault="005B1B95" w:rsidP="009D281C">
      <w:pPr>
        <w:pStyle w:val="Prrafodelista"/>
        <w:numPr>
          <w:ilvl w:val="0"/>
          <w:numId w:val="6"/>
        </w:numPr>
        <w:jc w:val="both"/>
        <w:rPr>
          <w:rFonts w:ascii="Arial" w:hAnsi="Arial" w:cs="Arial"/>
          <w:snapToGrid w:val="0"/>
        </w:rPr>
      </w:pPr>
      <w:r w:rsidRPr="00873EA2">
        <w:rPr>
          <w:rFonts w:ascii="Arial" w:hAnsi="Arial" w:cs="Arial"/>
          <w:b/>
          <w:snapToGrid w:val="0"/>
        </w:rPr>
        <w:t>Asociación, Agremiación, Cooperativa, ONG</w:t>
      </w:r>
    </w:p>
    <w:p w:rsidR="005B1B95" w:rsidRDefault="005B1B95" w:rsidP="00444878">
      <w:pPr>
        <w:jc w:val="both"/>
        <w:rPr>
          <w:rFonts w:ascii="Arial" w:hAnsi="Arial" w:cs="Arial"/>
          <w:snapToGrid w:val="0"/>
        </w:rPr>
      </w:pPr>
    </w:p>
    <w:p w:rsidR="005B1B95" w:rsidRPr="00771DAD" w:rsidRDefault="00F02929" w:rsidP="00444878">
      <w:pPr>
        <w:shd w:val="clear" w:color="auto" w:fill="FFFFFF"/>
        <w:ind w:right="91"/>
        <w:jc w:val="both"/>
        <w:rPr>
          <w:rFonts w:ascii="Arial" w:hAnsi="Arial" w:cs="Arial"/>
        </w:rPr>
      </w:pPr>
      <w:r>
        <w:rPr>
          <w:rFonts w:ascii="Arial" w:hAnsi="Arial" w:cs="Arial"/>
        </w:rPr>
        <w:t>Persona jurídica</w:t>
      </w:r>
      <w:r w:rsidR="005B1B95" w:rsidRPr="00771DAD">
        <w:rPr>
          <w:rFonts w:ascii="Arial" w:hAnsi="Arial" w:cs="Arial"/>
        </w:rPr>
        <w:t xml:space="preserve"> legalmente constituida, que selecciona y asocia o integra a población calificada como reinsertada y </w:t>
      </w:r>
      <w:r>
        <w:rPr>
          <w:rFonts w:ascii="Arial" w:hAnsi="Arial" w:cs="Arial"/>
        </w:rPr>
        <w:t>población</w:t>
      </w:r>
      <w:r w:rsidR="005B1B95" w:rsidRPr="00771DAD">
        <w:rPr>
          <w:rFonts w:ascii="Arial" w:hAnsi="Arial" w:cs="Arial"/>
        </w:rPr>
        <w:t xml:space="preserve"> vinculada a programas de desarrollo alternativo, así como las  unidades productivas en las que se desarrollaran los proyectos productivos agropecuarios, y que dispone de  la capacidad administrativa y técnica para su identificación, formulación y ejecución, asegurando la comercialización de la producción esperada. En el caso que la persona jurídica no disponga de capacidad administrativa y/o técnica puede contratar los servicios de un operador.</w:t>
      </w:r>
    </w:p>
    <w:p w:rsidR="005B1B95" w:rsidRPr="00771DAD" w:rsidRDefault="005B1B95" w:rsidP="005B1B95">
      <w:pPr>
        <w:shd w:val="clear" w:color="auto" w:fill="FFFFFF"/>
        <w:ind w:right="91"/>
        <w:jc w:val="both"/>
        <w:rPr>
          <w:rFonts w:ascii="Arial" w:hAnsi="Arial" w:cs="Arial"/>
        </w:rPr>
      </w:pPr>
    </w:p>
    <w:p w:rsidR="005B1B95" w:rsidRPr="006E509F" w:rsidRDefault="005B1B95" w:rsidP="005B1B95">
      <w:pPr>
        <w:shd w:val="clear" w:color="auto" w:fill="FFFFFF"/>
        <w:ind w:right="91"/>
        <w:jc w:val="both"/>
        <w:rPr>
          <w:rFonts w:ascii="Arial" w:hAnsi="Arial" w:cs="Arial"/>
        </w:rPr>
      </w:pPr>
      <w:r w:rsidRPr="006E509F">
        <w:rPr>
          <w:rFonts w:ascii="Arial" w:hAnsi="Arial" w:cs="Arial"/>
        </w:rPr>
        <w:t>Se entiende por Operador la persona jurídica, legalmente constituida, que cuenta con la capacidad administrativa y/o técnica para ejecutar un proyecto productivo agropecuario</w:t>
      </w:r>
      <w:r w:rsidR="00F02929">
        <w:rPr>
          <w:rFonts w:ascii="Arial" w:hAnsi="Arial" w:cs="Arial"/>
        </w:rPr>
        <w:t xml:space="preserve"> ya sea bajo esquema individual o asociativo.</w:t>
      </w:r>
    </w:p>
    <w:p w:rsidR="005B1B95" w:rsidRPr="00937C7C" w:rsidRDefault="005B1B95" w:rsidP="005B1B95">
      <w:pPr>
        <w:jc w:val="both"/>
        <w:rPr>
          <w:rFonts w:ascii="Arial" w:hAnsi="Arial" w:cs="Arial"/>
          <w:snapToGrid w:val="0"/>
        </w:rPr>
      </w:pPr>
    </w:p>
    <w:p w:rsidR="005B1B95" w:rsidRPr="00986BD0" w:rsidRDefault="005B1B95" w:rsidP="005B1B95">
      <w:pPr>
        <w:pStyle w:val="Ttulo3"/>
        <w:rPr>
          <w:color w:val="auto"/>
        </w:rPr>
      </w:pPr>
      <w:bookmarkStart w:id="246" w:name="_Toc439234702"/>
      <w:r w:rsidRPr="00986BD0">
        <w:rPr>
          <w:color w:val="auto"/>
        </w:rPr>
        <w:t>1.4.</w:t>
      </w:r>
      <w:r w:rsidR="00E86BEF">
        <w:rPr>
          <w:color w:val="auto"/>
        </w:rPr>
        <w:t xml:space="preserve">2.2 </w:t>
      </w:r>
      <w:r w:rsidRPr="00986BD0">
        <w:rPr>
          <w:color w:val="auto"/>
        </w:rPr>
        <w:t xml:space="preserve"> Tipos de crédito</w:t>
      </w:r>
      <w:bookmarkEnd w:id="246"/>
    </w:p>
    <w:p w:rsidR="005B1B95" w:rsidRPr="00986BD0" w:rsidRDefault="005B1B95" w:rsidP="005B1B95">
      <w:pPr>
        <w:rPr>
          <w:b/>
          <w:i/>
        </w:rPr>
      </w:pPr>
    </w:p>
    <w:p w:rsidR="00020A81" w:rsidRPr="009C3F3E" w:rsidRDefault="005B1B95" w:rsidP="00020A81">
      <w:pPr>
        <w:pStyle w:val="Ttulo3"/>
      </w:pPr>
      <w:bookmarkStart w:id="247" w:name="_Toc439234703"/>
      <w:r w:rsidRPr="00986BD0">
        <w:rPr>
          <w:color w:val="auto"/>
        </w:rPr>
        <w:t>1.4.</w:t>
      </w:r>
      <w:r w:rsidR="00E86BEF">
        <w:rPr>
          <w:color w:val="auto"/>
        </w:rPr>
        <w:t>2.2.</w:t>
      </w:r>
      <w:r w:rsidR="00F02929">
        <w:rPr>
          <w:color w:val="auto"/>
        </w:rPr>
        <w:t>1</w:t>
      </w:r>
      <w:r w:rsidRPr="00986BD0">
        <w:rPr>
          <w:color w:val="auto"/>
        </w:rPr>
        <w:t xml:space="preserve"> </w:t>
      </w:r>
      <w:r w:rsidR="00020A81" w:rsidRPr="009C3F3E">
        <w:t>Créditos individuales</w:t>
      </w:r>
      <w:bookmarkEnd w:id="247"/>
    </w:p>
    <w:p w:rsidR="00020A81" w:rsidRDefault="00020A81" w:rsidP="00020A81">
      <w:pPr>
        <w:shd w:val="clear" w:color="auto" w:fill="FFFFFF"/>
        <w:ind w:right="91"/>
        <w:jc w:val="both"/>
        <w:rPr>
          <w:rFonts w:ascii="Arial" w:hAnsi="Arial" w:cs="Arial"/>
        </w:rPr>
      </w:pPr>
      <w:r w:rsidRPr="006E509F">
        <w:rPr>
          <w:rFonts w:ascii="Arial" w:hAnsi="Arial" w:cs="Arial"/>
        </w:rPr>
        <w:t>Los créditos para financiar los proyectos productivos agropecuarios y rurales que sean ejecutados por población individualmente considerada y calificada como víctima del conflicto armado interno, se otorgan en cabeza de cada beneficiario, es decir la responsabilidad del crédito es individual</w:t>
      </w:r>
      <w:r>
        <w:rPr>
          <w:rFonts w:ascii="Arial" w:hAnsi="Arial" w:cs="Arial"/>
        </w:rPr>
        <w:t xml:space="preserve"> y se tramitarán en las condiciones dispuestas en el capítulo primero del presente título</w:t>
      </w:r>
      <w:r w:rsidRPr="006E509F">
        <w:rPr>
          <w:rFonts w:ascii="Arial" w:hAnsi="Arial" w:cs="Arial"/>
        </w:rPr>
        <w:t>.</w:t>
      </w:r>
    </w:p>
    <w:p w:rsidR="005B1B95" w:rsidRDefault="005B1B95" w:rsidP="00020A81">
      <w:pPr>
        <w:pStyle w:val="Ttulo3"/>
        <w:rPr>
          <w:rFonts w:cs="Arial"/>
          <w:color w:val="FF0000"/>
          <w:lang w:val="es-CO"/>
        </w:rPr>
      </w:pPr>
    </w:p>
    <w:p w:rsidR="00020A81" w:rsidRPr="00986BD0" w:rsidRDefault="005B1B95" w:rsidP="00020A81">
      <w:pPr>
        <w:pStyle w:val="Ttulo3"/>
        <w:rPr>
          <w:color w:val="auto"/>
        </w:rPr>
      </w:pPr>
      <w:bookmarkStart w:id="248" w:name="_Toc439234704"/>
      <w:r w:rsidRPr="009C3F3E">
        <w:t>1.4.</w:t>
      </w:r>
      <w:r w:rsidR="00E86BEF">
        <w:t>2.2.</w:t>
      </w:r>
      <w:r w:rsidRPr="009C3F3E">
        <w:t xml:space="preserve">2 </w:t>
      </w:r>
      <w:r w:rsidR="00020A81" w:rsidRPr="00986BD0">
        <w:rPr>
          <w:color w:val="auto"/>
        </w:rPr>
        <w:t>Créditos asociativos</w:t>
      </w:r>
      <w:bookmarkEnd w:id="248"/>
    </w:p>
    <w:p w:rsidR="00020A81" w:rsidRPr="00986BD0" w:rsidRDefault="00020A81" w:rsidP="00020A81">
      <w:pPr>
        <w:shd w:val="clear" w:color="auto" w:fill="FFFFFF"/>
        <w:spacing w:line="228" w:lineRule="exact"/>
        <w:jc w:val="both"/>
        <w:rPr>
          <w:rFonts w:ascii="Arial" w:hAnsi="Arial" w:cs="Arial"/>
          <w:b/>
          <w:spacing w:val="-3"/>
          <w:lang w:val="es-ES_tradnl"/>
        </w:rPr>
      </w:pPr>
    </w:p>
    <w:p w:rsidR="00020A81" w:rsidRPr="00986BD0" w:rsidRDefault="00020A81" w:rsidP="00020A81">
      <w:pPr>
        <w:shd w:val="clear" w:color="auto" w:fill="FFFFFF"/>
        <w:ind w:right="91"/>
        <w:jc w:val="both"/>
        <w:rPr>
          <w:rFonts w:ascii="Arial" w:hAnsi="Arial" w:cs="Arial"/>
        </w:rPr>
      </w:pPr>
      <w:r>
        <w:rPr>
          <w:rFonts w:ascii="Arial" w:hAnsi="Arial" w:cs="Arial"/>
        </w:rPr>
        <w:t>Los proyectos productivos que vayan a ser desarrollados por esta población bajo esquemas asociativos se</w:t>
      </w:r>
      <w:r w:rsidR="001B6D7B">
        <w:rPr>
          <w:rFonts w:ascii="Arial" w:hAnsi="Arial" w:cs="Arial"/>
        </w:rPr>
        <w:t xml:space="preserve"> otorgarán en cabeza del integrador o el </w:t>
      </w:r>
      <w:proofErr w:type="spellStart"/>
      <w:r w:rsidR="001B6D7B">
        <w:rPr>
          <w:rFonts w:ascii="Arial" w:hAnsi="Arial" w:cs="Arial"/>
        </w:rPr>
        <w:lastRenderedPageBreak/>
        <w:t>encadenador</w:t>
      </w:r>
      <w:proofErr w:type="spellEnd"/>
      <w:r w:rsidR="001B6D7B">
        <w:rPr>
          <w:rFonts w:ascii="Arial" w:hAnsi="Arial" w:cs="Arial"/>
        </w:rPr>
        <w:t xml:space="preserve"> y se </w:t>
      </w:r>
      <w:r>
        <w:rPr>
          <w:rFonts w:ascii="Arial" w:hAnsi="Arial" w:cs="Arial"/>
        </w:rPr>
        <w:t>tramitarán en las condiciones dispuestas en el capítulo tercero del presente título.</w:t>
      </w:r>
      <w:r w:rsidRPr="00986BD0">
        <w:rPr>
          <w:rFonts w:ascii="Arial" w:hAnsi="Arial" w:cs="Arial"/>
        </w:rPr>
        <w:t xml:space="preserve"> </w:t>
      </w:r>
    </w:p>
    <w:p w:rsidR="005B1B95" w:rsidRPr="00020A81" w:rsidRDefault="005B1B95" w:rsidP="00020A81">
      <w:pPr>
        <w:pStyle w:val="Ttulo3"/>
        <w:rPr>
          <w:rFonts w:cs="Arial"/>
          <w:snapToGrid w:val="0"/>
          <w:lang w:val="es-CO"/>
        </w:rPr>
      </w:pPr>
    </w:p>
    <w:p w:rsidR="005B1B95" w:rsidRPr="009C3F3E" w:rsidRDefault="005B1B95" w:rsidP="005B1B95">
      <w:pPr>
        <w:pStyle w:val="Ttulo3"/>
      </w:pPr>
      <w:bookmarkStart w:id="249" w:name="_Toc439234705"/>
      <w:r w:rsidRPr="009C3F3E">
        <w:t>1.4.</w:t>
      </w:r>
      <w:r w:rsidR="00E86BEF">
        <w:t xml:space="preserve">2.3 </w:t>
      </w:r>
      <w:r w:rsidRPr="009C3F3E">
        <w:t xml:space="preserve"> Actividades financiables</w:t>
      </w:r>
      <w:bookmarkEnd w:id="249"/>
    </w:p>
    <w:p w:rsidR="005B1B95" w:rsidRPr="00937C7C" w:rsidRDefault="005B1B95" w:rsidP="005B1B95">
      <w:pPr>
        <w:jc w:val="both"/>
        <w:rPr>
          <w:rFonts w:ascii="Arial" w:hAnsi="Arial" w:cs="Arial"/>
          <w:snapToGrid w:val="0"/>
        </w:rPr>
      </w:pPr>
    </w:p>
    <w:p w:rsidR="005B1B95" w:rsidRPr="00832AA2" w:rsidRDefault="005B1B95" w:rsidP="005B1B95">
      <w:pPr>
        <w:jc w:val="both"/>
        <w:rPr>
          <w:rFonts w:ascii="Arial" w:hAnsi="Arial" w:cs="Arial"/>
          <w:snapToGrid w:val="0"/>
        </w:rPr>
      </w:pPr>
      <w:r w:rsidRPr="00832AA2">
        <w:rPr>
          <w:rFonts w:ascii="Arial" w:hAnsi="Arial" w:cs="Arial"/>
          <w:snapToGrid w:val="0"/>
        </w:rPr>
        <w:t xml:space="preserve">En proyectos desarrollados por población calificada como reinsertada, bien sea bajo esquemas asociativos o individualmente considerada, se podrán financiar todas las actividades establecidas en el Capítulo </w:t>
      </w:r>
      <w:r>
        <w:rPr>
          <w:rFonts w:ascii="Arial" w:hAnsi="Arial" w:cs="Arial"/>
          <w:snapToGrid w:val="0"/>
        </w:rPr>
        <w:t>Primero</w:t>
      </w:r>
      <w:r w:rsidRPr="00832AA2">
        <w:rPr>
          <w:rFonts w:ascii="Arial" w:hAnsi="Arial" w:cs="Arial"/>
          <w:snapToGrid w:val="0"/>
        </w:rPr>
        <w:t xml:space="preserve"> del presente </w:t>
      </w:r>
      <w:r>
        <w:rPr>
          <w:rFonts w:ascii="Arial" w:hAnsi="Arial" w:cs="Arial"/>
          <w:snapToGrid w:val="0"/>
        </w:rPr>
        <w:t>Título</w:t>
      </w:r>
      <w:r w:rsidRPr="00832AA2">
        <w:rPr>
          <w:rFonts w:ascii="Arial" w:hAnsi="Arial" w:cs="Arial"/>
          <w:snapToGrid w:val="0"/>
        </w:rPr>
        <w:t>, tanto para capital de trabajo como para inversión.</w:t>
      </w:r>
    </w:p>
    <w:p w:rsidR="005B1B95" w:rsidRPr="00832AA2" w:rsidRDefault="005B1B95" w:rsidP="005B1B95">
      <w:pPr>
        <w:jc w:val="both"/>
        <w:rPr>
          <w:rFonts w:ascii="Arial" w:hAnsi="Arial" w:cs="Arial"/>
          <w:snapToGrid w:val="0"/>
        </w:rPr>
      </w:pPr>
      <w:r w:rsidRPr="00832AA2">
        <w:rPr>
          <w:rFonts w:ascii="Arial" w:hAnsi="Arial" w:cs="Arial"/>
          <w:snapToGrid w:val="0"/>
        </w:rPr>
        <w:t xml:space="preserve"> </w:t>
      </w:r>
    </w:p>
    <w:p w:rsidR="005B1B95" w:rsidRPr="000308C8" w:rsidRDefault="005B1B95" w:rsidP="005B1B95">
      <w:pPr>
        <w:jc w:val="both"/>
        <w:rPr>
          <w:rFonts w:ascii="Arial" w:hAnsi="Arial" w:cs="Arial"/>
          <w:snapToGrid w:val="0"/>
        </w:rPr>
      </w:pPr>
      <w:r w:rsidRPr="000308C8">
        <w:rPr>
          <w:rFonts w:ascii="Arial" w:hAnsi="Arial" w:cs="Arial"/>
          <w:snapToGrid w:val="0"/>
        </w:rPr>
        <w:t>En proyectos que se ejecuten a través de los Programas de Desarrollo Alternativo, se financiarán los recursos de capital de trabajo e inversión para el desarrollo de las actividades productivas descritas en los documentos CONPES 3218 de 2003 y 3669 de 2010, tales como cultivos de cacao, caucho, café, palma de aceite, forestales, caña panelera, acuicultura diferente a camarón (piscicultura); así como pequeñas unidades en cultivos de pan coger, cultivos transitorios y explotaciones pecuarias. Para población vinculada al programa de familias Guardabosques, se podrán financiar aquellas actividades agropecuarias o rurales que sean ejecutadas por los beneficiarios vinculados a este programa.</w:t>
      </w:r>
    </w:p>
    <w:p w:rsidR="005B1B95" w:rsidRPr="000308C8" w:rsidRDefault="005B1B95" w:rsidP="005B1B95">
      <w:pPr>
        <w:jc w:val="both"/>
        <w:rPr>
          <w:rFonts w:ascii="Arial" w:hAnsi="Arial" w:cs="Arial"/>
          <w:snapToGrid w:val="0"/>
        </w:rPr>
      </w:pPr>
    </w:p>
    <w:p w:rsidR="005B1B95" w:rsidRPr="00832AA2" w:rsidRDefault="005B1B95" w:rsidP="005B1B95">
      <w:pPr>
        <w:jc w:val="both"/>
        <w:rPr>
          <w:rFonts w:ascii="Arial" w:hAnsi="Arial" w:cs="Arial"/>
          <w:snapToGrid w:val="0"/>
        </w:rPr>
      </w:pPr>
      <w:r w:rsidRPr="000308C8">
        <w:rPr>
          <w:rFonts w:ascii="Arial" w:hAnsi="Arial" w:cs="Arial"/>
          <w:lang w:val="es-ES_tradnl"/>
        </w:rPr>
        <w:t>La normalización de créditos concedidos a través del presente Programa Especial de Fomento y Desarrollo Agropecuario, mantendrá las mismas condiciones financieras y de FAG y</w:t>
      </w:r>
      <w:r w:rsidRPr="00910740">
        <w:rPr>
          <w:rFonts w:ascii="Arial" w:hAnsi="Arial" w:cs="Arial"/>
          <w:lang w:val="es-ES_tradnl"/>
        </w:rPr>
        <w:t xml:space="preserve"> deberán cumplir con lo establecido en el numeral </w:t>
      </w:r>
      <w:r w:rsidRPr="00AA6ACC">
        <w:rPr>
          <w:rFonts w:ascii="Arial" w:hAnsi="Arial" w:cs="Arial"/>
          <w:b/>
          <w:i/>
          <w:lang w:val="es-ES_tradnl"/>
        </w:rPr>
        <w:t>1.1.</w:t>
      </w:r>
      <w:r w:rsidR="001B6D7B">
        <w:rPr>
          <w:rFonts w:ascii="Arial" w:hAnsi="Arial" w:cs="Arial"/>
          <w:b/>
          <w:i/>
          <w:lang w:val="es-ES_tradnl"/>
        </w:rPr>
        <w:t>8</w:t>
      </w:r>
      <w:r w:rsidRPr="00AA6ACC">
        <w:rPr>
          <w:rFonts w:ascii="Arial" w:hAnsi="Arial" w:cs="Arial"/>
          <w:b/>
          <w:i/>
          <w:lang w:val="es-ES_tradnl"/>
        </w:rPr>
        <w:t>.10</w:t>
      </w:r>
      <w:r w:rsidRPr="00910740">
        <w:rPr>
          <w:rFonts w:ascii="Arial" w:hAnsi="Arial" w:cs="Arial"/>
          <w:lang w:val="es-ES_tradnl"/>
        </w:rPr>
        <w:t xml:space="preserve"> del Capítulo </w:t>
      </w:r>
      <w:r>
        <w:rPr>
          <w:rFonts w:ascii="Arial" w:hAnsi="Arial" w:cs="Arial"/>
          <w:lang w:val="es-ES_tradnl"/>
        </w:rPr>
        <w:t>Primero del presente Título</w:t>
      </w:r>
      <w:r w:rsidRPr="00910740">
        <w:rPr>
          <w:rFonts w:ascii="Arial" w:hAnsi="Arial" w:cs="Arial"/>
          <w:lang w:val="es-ES_tradnl"/>
        </w:rPr>
        <w:t xml:space="preserve">, y en el Capítulo </w:t>
      </w:r>
      <w:r>
        <w:rPr>
          <w:rFonts w:ascii="Arial" w:hAnsi="Arial" w:cs="Arial"/>
          <w:lang w:val="es-ES_tradnl"/>
        </w:rPr>
        <w:t>Primero</w:t>
      </w:r>
      <w:r w:rsidRPr="00910740">
        <w:rPr>
          <w:rFonts w:ascii="Arial" w:hAnsi="Arial" w:cs="Arial"/>
          <w:lang w:val="es-ES_tradnl"/>
        </w:rPr>
        <w:t xml:space="preserve"> del Título </w:t>
      </w:r>
      <w:r w:rsidR="005801B1">
        <w:rPr>
          <w:rFonts w:ascii="Arial" w:hAnsi="Arial" w:cs="Arial"/>
          <w:lang w:val="es-ES_tradnl"/>
        </w:rPr>
        <w:t>Segundo</w:t>
      </w:r>
      <w:r w:rsidRPr="00910740">
        <w:rPr>
          <w:rFonts w:ascii="Arial" w:hAnsi="Arial" w:cs="Arial"/>
          <w:lang w:val="es-ES_tradnl"/>
        </w:rPr>
        <w:t xml:space="preserve"> del presente Manual de Servicios.</w:t>
      </w:r>
    </w:p>
    <w:p w:rsidR="005B1B95" w:rsidRDefault="005B1B95" w:rsidP="005B1B95">
      <w:pPr>
        <w:pStyle w:val="Ttulo3"/>
      </w:pPr>
    </w:p>
    <w:p w:rsidR="005B1B95" w:rsidRPr="00945FA2" w:rsidRDefault="005B1B95" w:rsidP="005B1B95">
      <w:pPr>
        <w:pStyle w:val="Ttulo3"/>
      </w:pPr>
      <w:bookmarkStart w:id="250" w:name="_Toc439234706"/>
      <w:r w:rsidRPr="00945FA2">
        <w:t>1.4.</w:t>
      </w:r>
      <w:r w:rsidR="00E86BEF" w:rsidRPr="00945FA2">
        <w:t>2.4</w:t>
      </w:r>
      <w:r w:rsidRPr="00945FA2">
        <w:t xml:space="preserve"> Condiciones financieras de los créditos</w:t>
      </w:r>
      <w:bookmarkEnd w:id="250"/>
    </w:p>
    <w:p w:rsidR="005B1B95" w:rsidRPr="00945FA2" w:rsidRDefault="005B1B95" w:rsidP="005B1B95">
      <w:pPr>
        <w:rPr>
          <w:rFonts w:ascii="Arial" w:hAnsi="Arial" w:cs="Arial"/>
        </w:rPr>
      </w:pPr>
    </w:p>
    <w:p w:rsidR="005B1B95" w:rsidRPr="00A8000B" w:rsidRDefault="001B6D7B" w:rsidP="005B1B95">
      <w:pPr>
        <w:shd w:val="clear" w:color="auto" w:fill="FFFFFF"/>
        <w:ind w:right="91"/>
        <w:jc w:val="both"/>
        <w:rPr>
          <w:rFonts w:ascii="Arial" w:hAnsi="Arial" w:cs="Arial"/>
          <w:i/>
          <w:u w:val="single"/>
        </w:rPr>
      </w:pPr>
      <w:r w:rsidRPr="00945FA2">
        <w:rPr>
          <w:rFonts w:ascii="Arial" w:hAnsi="Arial" w:cs="Arial"/>
        </w:rPr>
        <w:t>Tanto para créditos individuales como bajo esquemas asociativos l</w:t>
      </w:r>
      <w:r w:rsidR="005B1B95" w:rsidRPr="00945FA2">
        <w:rPr>
          <w:rFonts w:ascii="Arial" w:hAnsi="Arial" w:cs="Arial"/>
        </w:rPr>
        <w:t xml:space="preserve">as condiciones financieras serán las que se encuentren vigentes en el </w:t>
      </w:r>
      <w:r w:rsidR="005B1B95" w:rsidRPr="00945FA2">
        <w:rPr>
          <w:rFonts w:ascii="Arial" w:hAnsi="Arial" w:cs="Arial"/>
          <w:i/>
          <w:u w:val="single"/>
        </w:rPr>
        <w:t xml:space="preserve">numeral </w:t>
      </w:r>
      <w:r w:rsidR="00945FA2" w:rsidRPr="00945FA2">
        <w:rPr>
          <w:rFonts w:ascii="Arial" w:hAnsi="Arial" w:cs="Arial"/>
          <w:i/>
          <w:u w:val="single"/>
        </w:rPr>
        <w:t>4</w:t>
      </w:r>
      <w:r w:rsidR="00A8000B" w:rsidRPr="00945FA2">
        <w:rPr>
          <w:rFonts w:ascii="Arial" w:hAnsi="Arial" w:cs="Arial"/>
          <w:i/>
          <w:u w:val="single"/>
        </w:rPr>
        <w:t xml:space="preserve">.2 </w:t>
      </w:r>
      <w:r w:rsidR="005B1B95" w:rsidRPr="00945FA2">
        <w:rPr>
          <w:rFonts w:ascii="Arial" w:hAnsi="Arial" w:cs="Arial"/>
          <w:i/>
          <w:u w:val="single"/>
        </w:rPr>
        <w:t>del Anexo I.II del presente Títul</w:t>
      </w:r>
      <w:r w:rsidR="000F4E51" w:rsidRPr="00945FA2">
        <w:rPr>
          <w:rFonts w:ascii="Arial" w:hAnsi="Arial" w:cs="Arial"/>
          <w:i/>
          <w:u w:val="single"/>
        </w:rPr>
        <w:t xml:space="preserve">o, </w:t>
      </w:r>
      <w:r w:rsidRPr="00945FA2">
        <w:rPr>
          <w:rFonts w:ascii="Arial" w:hAnsi="Arial" w:cs="Arial"/>
        </w:rPr>
        <w:t>al momento en que se registre la operación ante FINAGRO.</w:t>
      </w:r>
    </w:p>
    <w:p w:rsidR="005B1B95" w:rsidRPr="00A8000B" w:rsidRDefault="005B1B95" w:rsidP="005B1B95">
      <w:pPr>
        <w:shd w:val="clear" w:color="auto" w:fill="FFFFFF"/>
        <w:ind w:left="12" w:right="6"/>
        <w:jc w:val="both"/>
        <w:rPr>
          <w:rFonts w:ascii="Arial" w:hAnsi="Arial" w:cs="Arial"/>
          <w:b/>
          <w:bCs/>
        </w:rPr>
      </w:pPr>
    </w:p>
    <w:p w:rsidR="005B1B95" w:rsidRPr="00A8000B" w:rsidRDefault="005B1B95" w:rsidP="004F186F">
      <w:pPr>
        <w:pStyle w:val="Ttulo3"/>
      </w:pPr>
      <w:bookmarkStart w:id="251" w:name="_Toc439234707"/>
      <w:r w:rsidRPr="00A8000B">
        <w:t>1.4.</w:t>
      </w:r>
      <w:r w:rsidR="00E86BEF" w:rsidRPr="00A8000B">
        <w:t>2.5</w:t>
      </w:r>
      <w:r w:rsidRPr="00A8000B">
        <w:t xml:space="preserve"> Incentivo a la Capitalización Rural</w:t>
      </w:r>
      <w:bookmarkEnd w:id="251"/>
    </w:p>
    <w:p w:rsidR="005B1B95" w:rsidRPr="00A8000B" w:rsidRDefault="005B1B95" w:rsidP="005B1B95">
      <w:pPr>
        <w:spacing w:line="0" w:lineRule="atLeast"/>
        <w:jc w:val="both"/>
        <w:rPr>
          <w:rFonts w:ascii="Arial" w:hAnsi="Arial" w:cs="Arial"/>
        </w:rPr>
      </w:pPr>
    </w:p>
    <w:p w:rsidR="00876087" w:rsidRDefault="00876087" w:rsidP="00876087">
      <w:pPr>
        <w:spacing w:line="0" w:lineRule="atLeast"/>
        <w:contextualSpacing/>
        <w:jc w:val="both"/>
        <w:rPr>
          <w:rFonts w:ascii="Arial" w:hAnsi="Arial" w:cs="Arial"/>
        </w:rPr>
      </w:pPr>
      <w:r w:rsidRPr="00A8000B">
        <w:rPr>
          <w:rFonts w:ascii="Arial" w:hAnsi="Arial" w:cs="Arial"/>
        </w:rPr>
        <w:t>Los proyectos financiados a través de esta línea, podrán acceder al Incentivo a la</w:t>
      </w:r>
      <w:r w:rsidRPr="00CE67A3">
        <w:rPr>
          <w:rFonts w:ascii="Arial" w:hAnsi="Arial" w:cs="Arial"/>
        </w:rPr>
        <w:t xml:space="preserve"> Capitalización Rural</w:t>
      </w:r>
      <w:r>
        <w:rPr>
          <w:rFonts w:ascii="Arial" w:hAnsi="Arial" w:cs="Arial"/>
        </w:rPr>
        <w:t xml:space="preserve"> -</w:t>
      </w:r>
      <w:r w:rsidRPr="00CE67A3">
        <w:rPr>
          <w:rFonts w:ascii="Arial" w:hAnsi="Arial" w:cs="Arial"/>
        </w:rPr>
        <w:t xml:space="preserve"> ICR</w:t>
      </w:r>
      <w:r>
        <w:rPr>
          <w:rFonts w:ascii="Arial" w:hAnsi="Arial" w:cs="Arial"/>
        </w:rPr>
        <w:t xml:space="preserve">, </w:t>
      </w:r>
      <w:r w:rsidR="00B66056">
        <w:rPr>
          <w:rFonts w:ascii="Arial" w:hAnsi="Arial" w:cs="Arial"/>
        </w:rPr>
        <w:t xml:space="preserve">cuando </w:t>
      </w:r>
      <w:r>
        <w:rPr>
          <w:rFonts w:ascii="Arial" w:hAnsi="Arial" w:cs="Arial"/>
        </w:rPr>
        <w:t>consider</w:t>
      </w:r>
      <w:r w:rsidR="00B66056">
        <w:rPr>
          <w:rFonts w:ascii="Arial" w:hAnsi="Arial" w:cs="Arial"/>
        </w:rPr>
        <w:t>en</w:t>
      </w:r>
      <w:r>
        <w:rPr>
          <w:rFonts w:ascii="Arial" w:hAnsi="Arial" w:cs="Arial"/>
        </w:rPr>
        <w:t xml:space="preserve"> inversiones con acceso a éste incentivo y siempre que las inscripciones para acceder al mismo se encuentren abiertas al momento de registrar la operación de crédito.</w:t>
      </w:r>
    </w:p>
    <w:p w:rsidR="005B1B95" w:rsidRDefault="005B1B95" w:rsidP="005B1B95">
      <w:pPr>
        <w:spacing w:line="0" w:lineRule="atLeast"/>
        <w:contextualSpacing/>
        <w:jc w:val="both"/>
        <w:rPr>
          <w:rFonts w:ascii="Arial" w:hAnsi="Arial" w:cs="Arial"/>
        </w:rPr>
      </w:pPr>
    </w:p>
    <w:p w:rsidR="005B1B95" w:rsidRPr="00CE67A3" w:rsidRDefault="005B1B95" w:rsidP="004F186F">
      <w:pPr>
        <w:pStyle w:val="Ttulo3"/>
      </w:pPr>
      <w:bookmarkStart w:id="252" w:name="_Toc439234708"/>
      <w:r>
        <w:t>1.4.</w:t>
      </w:r>
      <w:r w:rsidR="00E86BEF">
        <w:t xml:space="preserve">2.6 </w:t>
      </w:r>
      <w:r w:rsidRPr="00CE67A3">
        <w:t xml:space="preserve"> </w:t>
      </w:r>
      <w:r w:rsidRPr="009869AF">
        <w:t>F</w:t>
      </w:r>
      <w:r>
        <w:t>ondo</w:t>
      </w:r>
      <w:r w:rsidRPr="009869AF">
        <w:t xml:space="preserve"> A</w:t>
      </w:r>
      <w:r>
        <w:t xml:space="preserve">gropecuario de </w:t>
      </w:r>
      <w:r w:rsidRPr="009869AF">
        <w:t>G</w:t>
      </w:r>
      <w:r>
        <w:t>arantías</w:t>
      </w:r>
      <w:bookmarkEnd w:id="252"/>
    </w:p>
    <w:p w:rsidR="005B1B95" w:rsidRPr="00CE67A3" w:rsidRDefault="005B1B95" w:rsidP="005B1B95">
      <w:pPr>
        <w:spacing w:line="0" w:lineRule="atLeast"/>
        <w:contextualSpacing/>
        <w:jc w:val="both"/>
        <w:rPr>
          <w:rFonts w:ascii="Arial" w:hAnsi="Arial" w:cs="Arial"/>
        </w:rPr>
      </w:pPr>
    </w:p>
    <w:p w:rsidR="005B1B95" w:rsidRDefault="005B1B95" w:rsidP="005B1B95">
      <w:pPr>
        <w:spacing w:line="0" w:lineRule="atLeast"/>
        <w:contextualSpacing/>
        <w:jc w:val="both"/>
        <w:rPr>
          <w:rFonts w:ascii="Arial" w:hAnsi="Arial" w:cs="Arial"/>
        </w:rPr>
      </w:pPr>
      <w:r w:rsidRPr="00CE67A3">
        <w:rPr>
          <w:rFonts w:ascii="Arial" w:hAnsi="Arial" w:cs="Arial"/>
        </w:rPr>
        <w:t>Los créditos q</w:t>
      </w:r>
      <w:r w:rsidR="00562DE3">
        <w:rPr>
          <w:rFonts w:ascii="Arial" w:hAnsi="Arial" w:cs="Arial"/>
        </w:rPr>
        <w:t xml:space="preserve">ue se otorguen por ésta línea, </w:t>
      </w:r>
      <w:r w:rsidRPr="00CE67A3">
        <w:rPr>
          <w:rFonts w:ascii="Arial" w:hAnsi="Arial" w:cs="Arial"/>
        </w:rPr>
        <w:t xml:space="preserve">podrán ser objeto de la garantía del Fondo Agropecuario de Garantías </w:t>
      </w:r>
      <w:r>
        <w:rPr>
          <w:rFonts w:ascii="Arial" w:hAnsi="Arial" w:cs="Arial"/>
        </w:rPr>
        <w:t>-</w:t>
      </w:r>
      <w:r w:rsidRPr="00CE67A3">
        <w:rPr>
          <w:rFonts w:ascii="Arial" w:hAnsi="Arial" w:cs="Arial"/>
        </w:rPr>
        <w:t xml:space="preserve"> FAG, con la cobertura y comisión correspondientes al tipo de productor titular del crédito al momento del redescuento o registro de la operación ante FINAGRO</w:t>
      </w:r>
      <w:r>
        <w:rPr>
          <w:rFonts w:ascii="Arial" w:hAnsi="Arial" w:cs="Arial"/>
        </w:rPr>
        <w:t xml:space="preserve">, en los términos dispuestos en el Título </w:t>
      </w:r>
      <w:r w:rsidR="00876087">
        <w:rPr>
          <w:rFonts w:ascii="Arial" w:hAnsi="Arial" w:cs="Arial"/>
        </w:rPr>
        <w:t>Segundo</w:t>
      </w:r>
      <w:r>
        <w:rPr>
          <w:rFonts w:ascii="Arial" w:hAnsi="Arial" w:cs="Arial"/>
        </w:rPr>
        <w:t xml:space="preserve"> del presente Manual de Servicios</w:t>
      </w:r>
      <w:r w:rsidRPr="00CE67A3">
        <w:rPr>
          <w:rFonts w:ascii="Arial" w:hAnsi="Arial" w:cs="Arial"/>
        </w:rPr>
        <w:t>.</w:t>
      </w:r>
    </w:p>
    <w:p w:rsidR="008F313B" w:rsidRDefault="008F313B" w:rsidP="005B1B95">
      <w:pPr>
        <w:pStyle w:val="Ttulo3"/>
        <w:rPr>
          <w:lang w:val="es-ES"/>
        </w:rPr>
      </w:pPr>
    </w:p>
    <w:p w:rsidR="005B1B95" w:rsidRDefault="005B1B95" w:rsidP="005B1B95">
      <w:pPr>
        <w:pStyle w:val="Ttulo3"/>
      </w:pPr>
      <w:bookmarkStart w:id="253" w:name="_Toc439234709"/>
      <w:r w:rsidRPr="009C3F3E">
        <w:rPr>
          <w:lang w:val="es-ES"/>
        </w:rPr>
        <w:t>1.4.</w:t>
      </w:r>
      <w:r w:rsidR="00E86BEF">
        <w:rPr>
          <w:lang w:val="es-ES"/>
        </w:rPr>
        <w:t>2.7</w:t>
      </w:r>
      <w:r w:rsidRPr="009C3F3E">
        <w:rPr>
          <w:lang w:val="es-ES"/>
        </w:rPr>
        <w:t xml:space="preserve"> </w:t>
      </w:r>
      <w:r w:rsidRPr="009C3F3E">
        <w:t>Documentación para el trámite de solicitudes ante los intermediarios financieros</w:t>
      </w:r>
      <w:bookmarkEnd w:id="253"/>
    </w:p>
    <w:p w:rsidR="005B1B95" w:rsidRPr="009C3F3E" w:rsidRDefault="005B1B95" w:rsidP="005B1B95">
      <w:pPr>
        <w:rPr>
          <w:b/>
          <w:i/>
        </w:rPr>
      </w:pPr>
    </w:p>
    <w:p w:rsidR="005B1B95" w:rsidRDefault="005B1B95" w:rsidP="005B1B95">
      <w:pPr>
        <w:shd w:val="clear" w:color="auto" w:fill="FFFFFF"/>
        <w:ind w:right="91"/>
        <w:jc w:val="both"/>
        <w:rPr>
          <w:rFonts w:ascii="Arial" w:hAnsi="Arial" w:cs="Arial"/>
        </w:rPr>
      </w:pPr>
      <w:r w:rsidRPr="00DD7CCE">
        <w:rPr>
          <w:rFonts w:ascii="Arial" w:hAnsi="Arial" w:cs="Arial"/>
        </w:rPr>
        <w:lastRenderedPageBreak/>
        <w:t>Adicional a la documentación establecida por el intermediario financiero que le permita evalu</w:t>
      </w:r>
      <w:r>
        <w:rPr>
          <w:rFonts w:ascii="Arial" w:hAnsi="Arial" w:cs="Arial"/>
        </w:rPr>
        <w:t>ar el riesgo crediticio y</w:t>
      </w:r>
      <w:r w:rsidRPr="00DD7CCE">
        <w:rPr>
          <w:rFonts w:ascii="Arial" w:hAnsi="Arial" w:cs="Arial"/>
        </w:rPr>
        <w:t xml:space="preserve"> </w:t>
      </w:r>
      <w:r w:rsidR="001215FE">
        <w:rPr>
          <w:rFonts w:ascii="Arial" w:hAnsi="Arial" w:cs="Arial"/>
        </w:rPr>
        <w:t>el cumplimiento de los requisitos dispuestos por la CNCA</w:t>
      </w:r>
      <w:r w:rsidRPr="00DD7CCE">
        <w:rPr>
          <w:rFonts w:ascii="Arial" w:hAnsi="Arial" w:cs="Arial"/>
        </w:rPr>
        <w:t xml:space="preserve">, </w:t>
      </w:r>
      <w:r>
        <w:rPr>
          <w:rFonts w:ascii="Arial" w:hAnsi="Arial" w:cs="Arial"/>
        </w:rPr>
        <w:t xml:space="preserve">se </w:t>
      </w:r>
      <w:r w:rsidRPr="00DD7CCE">
        <w:rPr>
          <w:rFonts w:ascii="Arial" w:hAnsi="Arial" w:cs="Arial"/>
        </w:rPr>
        <w:t xml:space="preserve">deberá </w:t>
      </w:r>
      <w:r>
        <w:rPr>
          <w:rFonts w:ascii="Arial" w:hAnsi="Arial" w:cs="Arial"/>
        </w:rPr>
        <w:t>contar con</w:t>
      </w:r>
      <w:r w:rsidR="00E86BEF">
        <w:rPr>
          <w:rFonts w:ascii="Arial" w:hAnsi="Arial" w:cs="Arial"/>
        </w:rPr>
        <w:t xml:space="preserve"> </w:t>
      </w:r>
      <w:r>
        <w:rPr>
          <w:rFonts w:ascii="Arial" w:hAnsi="Arial" w:cs="Arial"/>
        </w:rPr>
        <w:t xml:space="preserve">la certificación del CODA o </w:t>
      </w:r>
      <w:r w:rsidR="00E86BEF">
        <w:rPr>
          <w:rFonts w:ascii="Arial" w:hAnsi="Arial" w:cs="Arial"/>
        </w:rPr>
        <w:t xml:space="preserve">de </w:t>
      </w:r>
      <w:r>
        <w:rPr>
          <w:rFonts w:ascii="Arial" w:hAnsi="Arial" w:cs="Arial"/>
        </w:rPr>
        <w:t>la Oficina del Alto Comisionado para la Paz</w:t>
      </w:r>
      <w:r w:rsidR="004F186F">
        <w:rPr>
          <w:rFonts w:ascii="Arial" w:hAnsi="Arial" w:cs="Arial"/>
        </w:rPr>
        <w:t>, o de</w:t>
      </w:r>
      <w:r w:rsidR="009D4C11">
        <w:rPr>
          <w:rFonts w:ascii="Arial" w:hAnsi="Arial" w:cs="Arial"/>
        </w:rPr>
        <w:t xml:space="preserve"> la </w:t>
      </w:r>
      <w:r w:rsidR="00945FA2" w:rsidRPr="00873EA2">
        <w:rPr>
          <w:rFonts w:ascii="Arial" w:hAnsi="Arial" w:cs="Arial"/>
        </w:rPr>
        <w:t>Unidad Administrativa de Consolidación Territorial - UACP del Departamento para la Prosperidad Social</w:t>
      </w:r>
      <w:r w:rsidR="00945FA2">
        <w:rPr>
          <w:rFonts w:ascii="Arial" w:hAnsi="Arial" w:cs="Arial"/>
        </w:rPr>
        <w:t>,</w:t>
      </w:r>
      <w:r w:rsidR="004F186F">
        <w:rPr>
          <w:rFonts w:ascii="Arial" w:hAnsi="Arial" w:cs="Arial"/>
        </w:rPr>
        <w:t xml:space="preserve"> que acredite al beneficiario como reinsertado, ó vinculado a los programas de desarrollo alternativo</w:t>
      </w:r>
      <w:r w:rsidR="00945FA2">
        <w:rPr>
          <w:rFonts w:ascii="Arial" w:hAnsi="Arial" w:cs="Arial"/>
        </w:rPr>
        <w:t>, respectivamente</w:t>
      </w:r>
      <w:r>
        <w:rPr>
          <w:rFonts w:ascii="Arial" w:hAnsi="Arial" w:cs="Arial"/>
        </w:rPr>
        <w:t>.</w:t>
      </w:r>
    </w:p>
    <w:p w:rsidR="005B1B95" w:rsidRDefault="005B1B95" w:rsidP="005B1B95">
      <w:pPr>
        <w:shd w:val="clear" w:color="auto" w:fill="FFFFFF"/>
        <w:ind w:right="91"/>
        <w:jc w:val="both"/>
        <w:rPr>
          <w:rFonts w:ascii="Arial" w:hAnsi="Arial" w:cs="Arial"/>
        </w:rPr>
      </w:pPr>
    </w:p>
    <w:p w:rsidR="005B1B95" w:rsidRDefault="005B1B95" w:rsidP="005B1B95">
      <w:pPr>
        <w:shd w:val="clear" w:color="auto" w:fill="FFFFFF"/>
        <w:ind w:right="91"/>
        <w:jc w:val="both"/>
        <w:rPr>
          <w:rFonts w:ascii="Arial" w:hAnsi="Arial" w:cs="Arial"/>
        </w:rPr>
      </w:pPr>
      <w:r>
        <w:rPr>
          <w:rFonts w:ascii="Arial" w:hAnsi="Arial" w:cs="Arial"/>
        </w:rPr>
        <w:t>Cuando se financie</w:t>
      </w:r>
      <w:r w:rsidR="00F601C9">
        <w:rPr>
          <w:rFonts w:ascii="Arial" w:hAnsi="Arial" w:cs="Arial"/>
        </w:rPr>
        <w:t>n</w:t>
      </w:r>
      <w:r>
        <w:rPr>
          <w:rFonts w:ascii="Arial" w:hAnsi="Arial" w:cs="Arial"/>
        </w:rPr>
        <w:t xml:space="preserve"> proyectos desarrollados bajo esquema asociativo, p</w:t>
      </w:r>
      <w:r w:rsidRPr="007B4B1D">
        <w:rPr>
          <w:rFonts w:ascii="Arial" w:hAnsi="Arial" w:cs="Arial"/>
        </w:rPr>
        <w:t>ara el registro de la operación ante la Dirección de Cartera de FINAGRO</w:t>
      </w:r>
      <w:r>
        <w:rPr>
          <w:rFonts w:ascii="Arial" w:hAnsi="Arial" w:cs="Arial"/>
        </w:rPr>
        <w:t xml:space="preserve">, </w:t>
      </w:r>
      <w:r w:rsidRPr="007B4B1D">
        <w:rPr>
          <w:rFonts w:ascii="Arial" w:hAnsi="Arial" w:cs="Arial"/>
        </w:rPr>
        <w:t>el intermediario financiero debe enviar el listado de los productores integrados</w:t>
      </w:r>
      <w:r>
        <w:rPr>
          <w:rFonts w:ascii="Arial" w:hAnsi="Arial" w:cs="Arial"/>
        </w:rPr>
        <w:t xml:space="preserve"> </w:t>
      </w:r>
      <w:r w:rsidR="004F186F">
        <w:rPr>
          <w:rFonts w:ascii="Arial" w:hAnsi="Arial" w:cs="Arial"/>
        </w:rPr>
        <w:t xml:space="preserve">o encadenados </w:t>
      </w:r>
      <w:r>
        <w:rPr>
          <w:rFonts w:ascii="Arial" w:hAnsi="Arial" w:cs="Arial"/>
        </w:rPr>
        <w:t xml:space="preserve">indicando </w:t>
      </w:r>
      <w:r w:rsidRPr="00997641">
        <w:rPr>
          <w:rFonts w:ascii="Arial" w:hAnsi="Arial" w:cs="Arial"/>
          <w:spacing w:val="-3"/>
        </w:rPr>
        <w:t>nombre del productor, número de identificación, tipo de productor, nombre del predio, ubicación (vereda, municipio, departamento) unidades</w:t>
      </w:r>
      <w:r w:rsidRPr="0056165A">
        <w:rPr>
          <w:rFonts w:ascii="Arial" w:hAnsi="Arial" w:cs="Arial"/>
          <w:spacing w:val="-3"/>
        </w:rPr>
        <w:t xml:space="preserve"> o hectáreas a financiar. Es responsabilidad del intermediario financiero verificar la existencia de los integrados, así como el tipo de productor en el que clasifican</w:t>
      </w:r>
      <w:r w:rsidR="004F186F">
        <w:rPr>
          <w:rFonts w:ascii="Arial" w:hAnsi="Arial" w:cs="Arial"/>
          <w:spacing w:val="-3"/>
        </w:rPr>
        <w:t>, y su condición de reinsertado o vinculado a programas de desarrollo alternativo</w:t>
      </w:r>
      <w:r>
        <w:rPr>
          <w:rFonts w:ascii="Arial" w:hAnsi="Arial" w:cs="Arial"/>
          <w:spacing w:val="-3"/>
        </w:rPr>
        <w:t>.</w:t>
      </w:r>
    </w:p>
    <w:p w:rsidR="005B1B95" w:rsidRDefault="005B1B95" w:rsidP="005B1B95"/>
    <w:p w:rsidR="005B1B95" w:rsidRDefault="005B1B95" w:rsidP="005B1B95">
      <w:pPr>
        <w:rPr>
          <w:rFonts w:ascii="Arial" w:hAnsi="Arial" w:cs="Arial"/>
        </w:rPr>
      </w:pPr>
      <w:r>
        <w:rPr>
          <w:rFonts w:ascii="Arial" w:hAnsi="Arial" w:cs="Arial"/>
          <w:b/>
          <w:bCs/>
        </w:rPr>
        <w:br w:type="page"/>
      </w:r>
    </w:p>
    <w:p w:rsidR="00506400" w:rsidRDefault="000A365C" w:rsidP="00992DE6">
      <w:pPr>
        <w:pStyle w:val="Ttulo2"/>
        <w:spacing w:before="0"/>
      </w:pPr>
      <w:bookmarkStart w:id="254" w:name="_Toc349634409"/>
      <w:bookmarkStart w:id="255" w:name="_Toc349635011"/>
      <w:bookmarkStart w:id="256" w:name="_Toc353442319"/>
      <w:bookmarkStart w:id="257" w:name="_Toc439234710"/>
      <w:r w:rsidRPr="007A51AE">
        <w:lastRenderedPageBreak/>
        <w:t xml:space="preserve">Capítulo </w:t>
      </w:r>
      <w:r w:rsidR="00992DE6">
        <w:t>Quinto</w:t>
      </w:r>
      <w:r w:rsidRPr="007A51AE">
        <w:t xml:space="preserve"> </w:t>
      </w:r>
      <w:r w:rsidR="00B11E3A" w:rsidRPr="007A51AE">
        <w:t xml:space="preserve">- </w:t>
      </w:r>
      <w:bookmarkStart w:id="258" w:name="_Toc350425079"/>
      <w:bookmarkStart w:id="259" w:name="_Toc349634410"/>
      <w:bookmarkStart w:id="260" w:name="_Toc349635020"/>
      <w:bookmarkStart w:id="261" w:name="_Toc353442325"/>
      <w:bookmarkEnd w:id="254"/>
      <w:bookmarkEnd w:id="255"/>
      <w:bookmarkEnd w:id="256"/>
      <w:r w:rsidR="009D4C11">
        <w:t>L</w:t>
      </w:r>
      <w:r w:rsidR="00AF4FF9">
        <w:t>íneas</w:t>
      </w:r>
      <w:r w:rsidR="00506400">
        <w:t xml:space="preserve"> Especiales de Crédito con Tasa Subsidiada</w:t>
      </w:r>
      <w:bookmarkEnd w:id="257"/>
    </w:p>
    <w:p w:rsidR="00506400" w:rsidRDefault="00506400" w:rsidP="00506400">
      <w:pPr>
        <w:pStyle w:val="Ttulo2"/>
        <w:spacing w:before="0"/>
        <w:jc w:val="left"/>
      </w:pPr>
    </w:p>
    <w:p w:rsidR="000C1E5B" w:rsidRDefault="000C1E5B" w:rsidP="000E7A5E">
      <w:pPr>
        <w:pStyle w:val="Ttulo3"/>
      </w:pPr>
    </w:p>
    <w:p w:rsidR="00992DE6" w:rsidRPr="000B05CF" w:rsidRDefault="00EC2939" w:rsidP="00EC2939">
      <w:pPr>
        <w:pStyle w:val="Ttulo3"/>
        <w:jc w:val="both"/>
      </w:pPr>
      <w:bookmarkStart w:id="262" w:name="_Toc439234711"/>
      <w:r>
        <w:t>1.</w:t>
      </w:r>
      <w:r w:rsidR="009D4C11">
        <w:t>5</w:t>
      </w:r>
      <w:r>
        <w:t>.</w:t>
      </w:r>
      <w:r w:rsidR="00EB3C50">
        <w:t>2</w:t>
      </w:r>
      <w:r>
        <w:t xml:space="preserve"> </w:t>
      </w:r>
      <w:r w:rsidR="00992DE6" w:rsidRPr="000B05CF">
        <w:t>Normalización</w:t>
      </w:r>
      <w:r w:rsidR="00992DE6">
        <w:t xml:space="preserve"> de </w:t>
      </w:r>
      <w:r w:rsidR="00992DE6" w:rsidRPr="000B05CF">
        <w:t>C</w:t>
      </w:r>
      <w:r w:rsidR="00992DE6">
        <w:t xml:space="preserve">réditos otorgados en condiciones de las </w:t>
      </w:r>
      <w:r w:rsidR="00992DE6" w:rsidRPr="000B05CF">
        <w:t>L</w:t>
      </w:r>
      <w:r w:rsidR="00992DE6">
        <w:t>íneas</w:t>
      </w:r>
      <w:r w:rsidR="00992DE6" w:rsidRPr="000B05CF">
        <w:t xml:space="preserve"> E</w:t>
      </w:r>
      <w:r w:rsidR="00992DE6">
        <w:t xml:space="preserve">speciales con </w:t>
      </w:r>
      <w:r w:rsidR="00992DE6" w:rsidRPr="000B05CF">
        <w:t>T</w:t>
      </w:r>
      <w:r w:rsidR="00992DE6">
        <w:t>asa</w:t>
      </w:r>
      <w:r w:rsidR="00992DE6" w:rsidRPr="000B05CF">
        <w:t xml:space="preserve"> S</w:t>
      </w:r>
      <w:r w:rsidR="00992DE6">
        <w:t>ubsidiada</w:t>
      </w:r>
      <w:bookmarkEnd w:id="262"/>
      <w:r w:rsidR="00992DE6" w:rsidRPr="000B05CF">
        <w:t xml:space="preserve"> </w:t>
      </w:r>
    </w:p>
    <w:p w:rsidR="00992DE6" w:rsidRPr="00BA514E" w:rsidRDefault="00992DE6" w:rsidP="00992DE6">
      <w:pPr>
        <w:jc w:val="both"/>
        <w:rPr>
          <w:rFonts w:ascii="Arial" w:hAnsi="Arial" w:cs="Arial"/>
        </w:rPr>
      </w:pPr>
    </w:p>
    <w:p w:rsidR="000C1E5B" w:rsidRDefault="000C1E5B" w:rsidP="00050121">
      <w:pPr>
        <w:jc w:val="both"/>
        <w:rPr>
          <w:rFonts w:ascii="Arial" w:hAnsi="Arial" w:cs="Arial"/>
        </w:rPr>
      </w:pPr>
    </w:p>
    <w:p w:rsidR="00992DE6" w:rsidRDefault="00992DE6" w:rsidP="00050121">
      <w:pPr>
        <w:jc w:val="both"/>
        <w:rPr>
          <w:rFonts w:ascii="Arial" w:hAnsi="Arial" w:cs="Arial"/>
        </w:rPr>
      </w:pPr>
      <w:r w:rsidRPr="00BA514E">
        <w:rPr>
          <w:rFonts w:ascii="Arial" w:hAnsi="Arial" w:cs="Arial"/>
        </w:rPr>
        <w:t xml:space="preserve">De acuerdo con lo establecido </w:t>
      </w:r>
      <w:r>
        <w:rPr>
          <w:rFonts w:ascii="Arial" w:hAnsi="Arial" w:cs="Arial"/>
        </w:rPr>
        <w:t xml:space="preserve">por la Comisión Nacional de Crédito Agropecuario mediante </w:t>
      </w:r>
      <w:r w:rsidRPr="00BA514E">
        <w:rPr>
          <w:rFonts w:ascii="Arial" w:hAnsi="Arial" w:cs="Arial"/>
        </w:rPr>
        <w:t>Resoluci</w:t>
      </w:r>
      <w:r>
        <w:rPr>
          <w:rFonts w:ascii="Arial" w:hAnsi="Arial" w:cs="Arial"/>
        </w:rPr>
        <w:t xml:space="preserve">ones </w:t>
      </w:r>
      <w:r w:rsidRPr="00BA514E">
        <w:rPr>
          <w:rFonts w:ascii="Arial" w:hAnsi="Arial" w:cs="Arial"/>
        </w:rPr>
        <w:t>No</w:t>
      </w:r>
      <w:r>
        <w:rPr>
          <w:rFonts w:ascii="Arial" w:hAnsi="Arial" w:cs="Arial"/>
        </w:rPr>
        <w:t>s</w:t>
      </w:r>
      <w:r w:rsidRPr="00BA514E">
        <w:rPr>
          <w:rFonts w:ascii="Arial" w:hAnsi="Arial" w:cs="Arial"/>
        </w:rPr>
        <w:t xml:space="preserve">. 19 de 2009 </w:t>
      </w:r>
      <w:r>
        <w:rPr>
          <w:rFonts w:ascii="Arial" w:hAnsi="Arial" w:cs="Arial"/>
        </w:rPr>
        <w:t xml:space="preserve">y 11 de 2013 se podrá efectuar la normalización de créditos otorgados por cualquiera de las </w:t>
      </w:r>
      <w:r w:rsidR="00123761">
        <w:rPr>
          <w:rFonts w:ascii="Arial" w:hAnsi="Arial" w:cs="Arial"/>
        </w:rPr>
        <w:t>l</w:t>
      </w:r>
      <w:r>
        <w:rPr>
          <w:rFonts w:ascii="Arial" w:hAnsi="Arial" w:cs="Arial"/>
        </w:rPr>
        <w:t xml:space="preserve">íneas </w:t>
      </w:r>
      <w:r w:rsidR="00123761">
        <w:rPr>
          <w:rFonts w:ascii="Arial" w:hAnsi="Arial" w:cs="Arial"/>
        </w:rPr>
        <w:t>e</w:t>
      </w:r>
      <w:r>
        <w:rPr>
          <w:rFonts w:ascii="Arial" w:hAnsi="Arial" w:cs="Arial"/>
        </w:rPr>
        <w:t xml:space="preserve">speciales de </w:t>
      </w:r>
      <w:r w:rsidR="00123761">
        <w:rPr>
          <w:rFonts w:ascii="Arial" w:hAnsi="Arial" w:cs="Arial"/>
        </w:rPr>
        <w:t>c</w:t>
      </w:r>
      <w:r>
        <w:rPr>
          <w:rFonts w:ascii="Arial" w:hAnsi="Arial" w:cs="Arial"/>
        </w:rPr>
        <w:t xml:space="preserve">rédito con </w:t>
      </w:r>
      <w:r w:rsidR="00123761">
        <w:rPr>
          <w:rFonts w:ascii="Arial" w:hAnsi="Arial" w:cs="Arial"/>
        </w:rPr>
        <w:t>t</w:t>
      </w:r>
      <w:r>
        <w:rPr>
          <w:rFonts w:ascii="Arial" w:hAnsi="Arial" w:cs="Arial"/>
        </w:rPr>
        <w:t xml:space="preserve">asa </w:t>
      </w:r>
      <w:r w:rsidR="00123761">
        <w:rPr>
          <w:rFonts w:ascii="Arial" w:hAnsi="Arial" w:cs="Arial"/>
        </w:rPr>
        <w:t>s</w:t>
      </w:r>
      <w:r>
        <w:rPr>
          <w:rFonts w:ascii="Arial" w:hAnsi="Arial" w:cs="Arial"/>
        </w:rPr>
        <w:t>ubsidiada, siempre y cuando no se exceda el valor del subsidio asignado (comprometido) para la operación original y se conserve la misma fuente de fondeo.</w:t>
      </w:r>
    </w:p>
    <w:p w:rsidR="00992DE6" w:rsidRPr="00BA514E" w:rsidRDefault="00992DE6" w:rsidP="00050121">
      <w:pPr>
        <w:jc w:val="both"/>
        <w:rPr>
          <w:rFonts w:ascii="Arial" w:hAnsi="Arial" w:cs="Arial"/>
          <w:b/>
        </w:rPr>
      </w:pPr>
      <w:r w:rsidRPr="00BA514E">
        <w:rPr>
          <w:rFonts w:ascii="Arial" w:hAnsi="Arial" w:cs="Arial"/>
          <w:b/>
        </w:rPr>
        <w:t xml:space="preserve"> </w:t>
      </w:r>
    </w:p>
    <w:p w:rsidR="00992DE6" w:rsidRDefault="00992DE6" w:rsidP="00050121">
      <w:pPr>
        <w:pStyle w:val="Ttulo3"/>
      </w:pPr>
      <w:bookmarkStart w:id="263" w:name="_Toc439234712"/>
      <w:r>
        <w:t>1.</w:t>
      </w:r>
      <w:r w:rsidR="009D4C11">
        <w:t>5</w:t>
      </w:r>
      <w:r>
        <w:t>.</w:t>
      </w:r>
      <w:r w:rsidR="00EB3C50">
        <w:t>2</w:t>
      </w:r>
      <w:r w:rsidR="00EC2939">
        <w:t>.</w:t>
      </w:r>
      <w:r w:rsidR="00EB3C50">
        <w:t>1</w:t>
      </w:r>
      <w:r w:rsidRPr="00A805D4">
        <w:t xml:space="preserve"> C</w:t>
      </w:r>
      <w:r>
        <w:t xml:space="preserve">ondiciones de la </w:t>
      </w:r>
      <w:r w:rsidRPr="00A805D4">
        <w:t>N</w:t>
      </w:r>
      <w:r>
        <w:t>ormalización</w:t>
      </w:r>
      <w:bookmarkEnd w:id="263"/>
    </w:p>
    <w:p w:rsidR="00992DE6" w:rsidRPr="00A805D4" w:rsidRDefault="00992DE6" w:rsidP="00050121">
      <w:pPr>
        <w:jc w:val="both"/>
        <w:rPr>
          <w:rFonts w:ascii="Arial" w:hAnsi="Arial" w:cs="Arial"/>
          <w:b/>
        </w:rPr>
      </w:pPr>
    </w:p>
    <w:p w:rsidR="00992DE6" w:rsidRPr="00050121" w:rsidRDefault="00992DE6" w:rsidP="00050121">
      <w:pPr>
        <w:pStyle w:val="Ttulo3"/>
      </w:pPr>
      <w:bookmarkStart w:id="264" w:name="_Toc439234713"/>
      <w:r w:rsidRPr="00050121">
        <w:t>1.</w:t>
      </w:r>
      <w:r w:rsidR="009D4C11">
        <w:t>5</w:t>
      </w:r>
      <w:r w:rsidRPr="00050121">
        <w:t>.2.</w:t>
      </w:r>
      <w:r w:rsidR="00EB3C50">
        <w:t>2</w:t>
      </w:r>
      <w:r w:rsidRPr="00050121">
        <w:t xml:space="preserve"> Reestructuración</w:t>
      </w:r>
      <w:bookmarkEnd w:id="264"/>
    </w:p>
    <w:p w:rsidR="00992DE6" w:rsidRDefault="00992DE6" w:rsidP="00050121">
      <w:pPr>
        <w:jc w:val="both"/>
        <w:outlineLvl w:val="0"/>
        <w:rPr>
          <w:rFonts w:ascii="Arial" w:hAnsi="Arial" w:cs="Arial"/>
          <w:b/>
        </w:rPr>
      </w:pPr>
    </w:p>
    <w:p w:rsidR="00992DE6" w:rsidRPr="00A805D4" w:rsidRDefault="00992DE6" w:rsidP="00050121">
      <w:pPr>
        <w:jc w:val="both"/>
        <w:rPr>
          <w:rFonts w:ascii="Arial" w:hAnsi="Arial" w:cs="Arial"/>
        </w:rPr>
      </w:pPr>
      <w:r w:rsidRPr="00A805D4">
        <w:rPr>
          <w:rFonts w:ascii="Arial" w:hAnsi="Arial" w:cs="Arial"/>
        </w:rPr>
        <w:t>Procede para créditos vigentes no vencidos, y mediante la ampliación del plazo y periodo de gracia. Los créditos otorgados con periodo de capitalización de intereses sólo podrán ser reestructurados si se encuentran en la etapa posterior al periodo de capitalización, con la posibilidad de incluir un nuevo tramo de capitalización sin aumentar la exposición del FAG y teniendo en cuenta el subsidio disponible a la fecha de la reestructuración.</w:t>
      </w:r>
    </w:p>
    <w:p w:rsidR="00992DE6" w:rsidRPr="00A805D4" w:rsidRDefault="00992DE6" w:rsidP="00050121">
      <w:pPr>
        <w:jc w:val="both"/>
        <w:outlineLvl w:val="0"/>
        <w:rPr>
          <w:rFonts w:ascii="Arial" w:hAnsi="Arial" w:cs="Arial"/>
        </w:rPr>
      </w:pPr>
    </w:p>
    <w:p w:rsidR="00992DE6" w:rsidRDefault="00992DE6" w:rsidP="00050121">
      <w:pPr>
        <w:pStyle w:val="Ttulo3"/>
      </w:pPr>
      <w:bookmarkStart w:id="265" w:name="_Toc439234714"/>
      <w:r>
        <w:t>1.</w:t>
      </w:r>
      <w:r w:rsidR="009D4C11">
        <w:t>5</w:t>
      </w:r>
      <w:r>
        <w:t>.2.</w:t>
      </w:r>
      <w:r w:rsidR="00EB3C50">
        <w:t>3</w:t>
      </w:r>
      <w:r>
        <w:t xml:space="preserve"> </w:t>
      </w:r>
      <w:r w:rsidRPr="000B05CF">
        <w:t>Consolidación</w:t>
      </w:r>
      <w:bookmarkEnd w:id="265"/>
      <w:r w:rsidRPr="00A805D4">
        <w:t xml:space="preserve"> </w:t>
      </w:r>
    </w:p>
    <w:p w:rsidR="00992DE6" w:rsidRDefault="00992DE6" w:rsidP="00050121">
      <w:pPr>
        <w:jc w:val="both"/>
        <w:rPr>
          <w:rFonts w:ascii="Arial" w:hAnsi="Arial" w:cs="Arial"/>
          <w:b/>
        </w:rPr>
      </w:pPr>
    </w:p>
    <w:p w:rsidR="00992DE6" w:rsidRPr="00A805D4" w:rsidRDefault="00992DE6" w:rsidP="00050121">
      <w:pPr>
        <w:jc w:val="both"/>
        <w:rPr>
          <w:rFonts w:ascii="Arial" w:hAnsi="Arial" w:cs="Arial"/>
        </w:rPr>
      </w:pPr>
      <w:r w:rsidRPr="00A805D4">
        <w:rPr>
          <w:rFonts w:ascii="Arial" w:hAnsi="Arial" w:cs="Arial"/>
        </w:rPr>
        <w:t>Se podrán consolidar operaciones que se encuentren en tramo de capitalización sin aumentar la exposición del FAG y teniendo en cuenta el subsidio disponible a la fecha de la consolidación.</w:t>
      </w:r>
    </w:p>
    <w:p w:rsidR="00992DE6" w:rsidRPr="00A805D4" w:rsidRDefault="00992DE6" w:rsidP="00992DE6">
      <w:pPr>
        <w:jc w:val="both"/>
        <w:rPr>
          <w:rFonts w:ascii="Arial" w:hAnsi="Arial" w:cs="Arial"/>
          <w:b/>
        </w:rPr>
      </w:pPr>
    </w:p>
    <w:p w:rsidR="00992DE6" w:rsidRPr="00A805D4" w:rsidRDefault="00992DE6" w:rsidP="00992DE6">
      <w:pPr>
        <w:jc w:val="both"/>
        <w:rPr>
          <w:rFonts w:ascii="Arial" w:hAnsi="Arial" w:cs="Arial"/>
        </w:rPr>
      </w:pPr>
      <w:r>
        <w:rPr>
          <w:rFonts w:ascii="Arial" w:hAnsi="Arial" w:cs="Arial"/>
        </w:rPr>
        <w:t>En los dos esquemas, l</w:t>
      </w:r>
      <w:r w:rsidRPr="00A805D4">
        <w:rPr>
          <w:rFonts w:ascii="Arial" w:hAnsi="Arial" w:cs="Arial"/>
        </w:rPr>
        <w:t>a ampliación de plazo y/o periodo de gracia deberá estar acorde al flujo de caja de la actividad productiva y teniendo en cuenta el subsidio disponible a la fecha de la normalización.</w:t>
      </w:r>
    </w:p>
    <w:p w:rsidR="00992DE6" w:rsidRPr="00A805D4" w:rsidRDefault="00992DE6" w:rsidP="00992DE6">
      <w:pPr>
        <w:jc w:val="both"/>
        <w:rPr>
          <w:rFonts w:ascii="Arial" w:hAnsi="Arial" w:cs="Arial"/>
        </w:rPr>
      </w:pPr>
    </w:p>
    <w:p w:rsidR="00992DE6" w:rsidRPr="00A805D4" w:rsidRDefault="00992DE6" w:rsidP="00992DE6">
      <w:pPr>
        <w:jc w:val="both"/>
        <w:rPr>
          <w:rFonts w:ascii="Arial" w:hAnsi="Arial" w:cs="Arial"/>
          <w:i/>
        </w:rPr>
      </w:pPr>
      <w:r w:rsidRPr="00A805D4">
        <w:rPr>
          <w:rFonts w:ascii="Arial" w:hAnsi="Arial" w:cs="Arial"/>
        </w:rPr>
        <w:t>Los intermediarios financieros deben tener en cuenta que la periodicidad de pago a intereses no podrá superar el año vencido.</w:t>
      </w:r>
    </w:p>
    <w:p w:rsidR="00992DE6" w:rsidRPr="00A805D4" w:rsidRDefault="00992DE6" w:rsidP="00992DE6">
      <w:pPr>
        <w:jc w:val="both"/>
        <w:rPr>
          <w:rFonts w:ascii="Arial" w:hAnsi="Arial" w:cs="Arial"/>
        </w:rPr>
      </w:pPr>
    </w:p>
    <w:p w:rsidR="00992DE6" w:rsidRPr="007D4204" w:rsidRDefault="00992DE6" w:rsidP="00992DE6">
      <w:pPr>
        <w:jc w:val="both"/>
        <w:rPr>
          <w:rFonts w:ascii="Arial" w:hAnsi="Arial" w:cs="Arial"/>
        </w:rPr>
      </w:pPr>
      <w:r w:rsidRPr="007D4204">
        <w:rPr>
          <w:rFonts w:ascii="Arial" w:hAnsi="Arial" w:cs="Arial"/>
        </w:rPr>
        <w:t xml:space="preserve">Así mismo, para cada operación se mantendrá inmodificable la fuente de recursos, es decir, que para los créditos originalmente </w:t>
      </w:r>
      <w:proofErr w:type="spellStart"/>
      <w:r w:rsidRPr="007D4204">
        <w:rPr>
          <w:rFonts w:ascii="Arial" w:hAnsi="Arial" w:cs="Arial"/>
        </w:rPr>
        <w:t>redescontados</w:t>
      </w:r>
      <w:proofErr w:type="spellEnd"/>
      <w:r>
        <w:rPr>
          <w:rFonts w:ascii="Arial" w:hAnsi="Arial" w:cs="Arial"/>
        </w:rPr>
        <w:t>,</w:t>
      </w:r>
      <w:r w:rsidRPr="007D4204">
        <w:rPr>
          <w:rFonts w:ascii="Arial" w:hAnsi="Arial" w:cs="Arial"/>
        </w:rPr>
        <w:t xml:space="preserve"> las normalizaciones se realizarán con recursos de redescuento, y para los créditos otorgados originalmente con recursos propios de los intermediarios financieros, las normalizaciones se efectuarán con </w:t>
      </w:r>
      <w:r>
        <w:rPr>
          <w:rFonts w:ascii="Arial" w:hAnsi="Arial" w:cs="Arial"/>
        </w:rPr>
        <w:t xml:space="preserve">los </w:t>
      </w:r>
      <w:r w:rsidRPr="007D4204">
        <w:rPr>
          <w:rFonts w:ascii="Arial" w:hAnsi="Arial" w:cs="Arial"/>
        </w:rPr>
        <w:t xml:space="preserve">recursos </w:t>
      </w:r>
      <w:r>
        <w:rPr>
          <w:rFonts w:ascii="Arial" w:hAnsi="Arial" w:cs="Arial"/>
        </w:rPr>
        <w:t>de tales interme</w:t>
      </w:r>
      <w:r w:rsidRPr="007D4204">
        <w:rPr>
          <w:rFonts w:ascii="Arial" w:hAnsi="Arial" w:cs="Arial"/>
        </w:rPr>
        <w:t xml:space="preserve">diarios. </w:t>
      </w:r>
    </w:p>
    <w:p w:rsidR="00992DE6" w:rsidRDefault="00992DE6" w:rsidP="00992DE6">
      <w:pPr>
        <w:jc w:val="center"/>
        <w:rPr>
          <w:rFonts w:ascii="Arial" w:hAnsi="Arial" w:cs="Arial"/>
          <w:sz w:val="18"/>
          <w:szCs w:val="18"/>
        </w:rPr>
      </w:pPr>
    </w:p>
    <w:p w:rsidR="00992DE6" w:rsidRDefault="00992DE6" w:rsidP="00992DE6">
      <w:pPr>
        <w:jc w:val="both"/>
        <w:rPr>
          <w:rFonts w:ascii="Arial" w:hAnsi="Arial" w:cs="Arial"/>
        </w:rPr>
      </w:pPr>
      <w:r w:rsidRPr="007D4204">
        <w:rPr>
          <w:rFonts w:ascii="Arial" w:hAnsi="Arial" w:cs="Arial"/>
        </w:rPr>
        <w:t>Como la ampliación de plazo y/o periodo de gracia y el mantener</w:t>
      </w:r>
      <w:r w:rsidRPr="00A805D4">
        <w:rPr>
          <w:rFonts w:ascii="Arial" w:hAnsi="Arial" w:cs="Arial"/>
        </w:rPr>
        <w:t xml:space="preserve"> el valor de subsidio de tasa dentro del asignado inicialmente, conllevan una disminución en los puntos de subsidio con los cuales se concedió la operación original, los intermediarios financieros podrán ajustar la tasa de interés en los puntos  requeridos para conservar el margen de intermediación,</w:t>
      </w:r>
      <w:r>
        <w:rPr>
          <w:rFonts w:ascii="Arial" w:hAnsi="Arial" w:cs="Arial"/>
        </w:rPr>
        <w:t xml:space="preserve"> sin que en ningún momento la sumatoria de los nuevos puntos de subsidio definidos en la normalización, más los puntos a cargo del productor exceda los topes de tasa de </w:t>
      </w:r>
      <w:r>
        <w:rPr>
          <w:rFonts w:ascii="Arial" w:hAnsi="Arial" w:cs="Arial"/>
        </w:rPr>
        <w:lastRenderedPageBreak/>
        <w:t xml:space="preserve">interés establecidas por tipo de productor para las líneas de crédito ordinarias. Para las operaciones </w:t>
      </w:r>
      <w:proofErr w:type="spellStart"/>
      <w:r>
        <w:rPr>
          <w:rFonts w:ascii="Arial" w:hAnsi="Arial" w:cs="Arial"/>
        </w:rPr>
        <w:t>redescontadas</w:t>
      </w:r>
      <w:proofErr w:type="spellEnd"/>
      <w:r>
        <w:rPr>
          <w:rFonts w:ascii="Arial" w:hAnsi="Arial" w:cs="Arial"/>
        </w:rPr>
        <w:t xml:space="preserve"> la tasa de redescuento no se modificará.</w:t>
      </w:r>
    </w:p>
    <w:p w:rsidR="0032443C" w:rsidRDefault="0032443C" w:rsidP="00992DE6">
      <w:pPr>
        <w:jc w:val="both"/>
        <w:rPr>
          <w:rFonts w:ascii="Arial" w:hAnsi="Arial" w:cs="Arial"/>
        </w:rPr>
      </w:pPr>
    </w:p>
    <w:p w:rsidR="00992DE6" w:rsidRDefault="00992DE6" w:rsidP="00992DE6">
      <w:pPr>
        <w:jc w:val="both"/>
        <w:rPr>
          <w:rFonts w:ascii="Arial" w:hAnsi="Arial" w:cs="Arial"/>
        </w:rPr>
      </w:pPr>
    </w:p>
    <w:p w:rsidR="00992DE6" w:rsidRPr="00A805D4" w:rsidRDefault="00992DE6" w:rsidP="00992DE6">
      <w:pPr>
        <w:pStyle w:val="Ttulo3"/>
      </w:pPr>
      <w:bookmarkStart w:id="266" w:name="_Toc439234715"/>
      <w:r>
        <w:t>1.</w:t>
      </w:r>
      <w:r w:rsidR="009D4C11">
        <w:t>5</w:t>
      </w:r>
      <w:r>
        <w:t>.</w:t>
      </w:r>
      <w:r w:rsidR="00EB3C50">
        <w:t>2</w:t>
      </w:r>
      <w:r w:rsidR="00EC2939">
        <w:t>.</w:t>
      </w:r>
      <w:r w:rsidR="00EB3C50">
        <w:t>4</w:t>
      </w:r>
      <w:r w:rsidRPr="00A805D4">
        <w:t xml:space="preserve"> T</w:t>
      </w:r>
      <w:r>
        <w:t xml:space="preserve">rámite de la </w:t>
      </w:r>
      <w:r w:rsidRPr="00A805D4">
        <w:t>N</w:t>
      </w:r>
      <w:r>
        <w:t>ormalizaci</w:t>
      </w:r>
      <w:r w:rsidR="00E27AB9">
        <w:t>ón</w:t>
      </w:r>
      <w:r>
        <w:t xml:space="preserve"> ante </w:t>
      </w:r>
      <w:r w:rsidRPr="00A805D4">
        <w:t>FINAGRO</w:t>
      </w:r>
      <w:bookmarkEnd w:id="266"/>
    </w:p>
    <w:p w:rsidR="00992DE6" w:rsidRPr="00A805D4" w:rsidRDefault="00992DE6" w:rsidP="00992DE6">
      <w:pPr>
        <w:jc w:val="both"/>
        <w:rPr>
          <w:rFonts w:ascii="Arial" w:hAnsi="Arial" w:cs="Arial"/>
          <w:b/>
        </w:rPr>
      </w:pPr>
    </w:p>
    <w:p w:rsidR="00992DE6" w:rsidRDefault="00992DE6" w:rsidP="00992DE6">
      <w:pPr>
        <w:jc w:val="both"/>
        <w:rPr>
          <w:rFonts w:ascii="Arial" w:hAnsi="Arial" w:cs="Arial"/>
        </w:rPr>
      </w:pPr>
      <w:r>
        <w:rPr>
          <w:rFonts w:ascii="Arial" w:hAnsi="Arial" w:cs="Arial"/>
        </w:rPr>
        <w:t xml:space="preserve">Con base en </w:t>
      </w:r>
      <w:r w:rsidRPr="00A805D4">
        <w:rPr>
          <w:rFonts w:ascii="Arial" w:hAnsi="Arial" w:cs="Arial"/>
          <w:sz w:val="21"/>
          <w:szCs w:val="21"/>
        </w:rPr>
        <w:t>el subsidio disponible que FINAGRO informará a través del SIOI dentro de los primeros c</w:t>
      </w:r>
      <w:r>
        <w:rPr>
          <w:rFonts w:ascii="Arial" w:hAnsi="Arial" w:cs="Arial"/>
          <w:sz w:val="21"/>
          <w:szCs w:val="21"/>
        </w:rPr>
        <w:t xml:space="preserve">uatro días hábiles  de cada mes y las </w:t>
      </w:r>
      <w:r w:rsidRPr="00A805D4">
        <w:rPr>
          <w:rFonts w:ascii="Arial" w:hAnsi="Arial" w:cs="Arial"/>
          <w:sz w:val="21"/>
          <w:szCs w:val="21"/>
        </w:rPr>
        <w:t>condiciones que pacte con el beneficiario del crédito</w:t>
      </w:r>
      <w:r>
        <w:rPr>
          <w:rFonts w:ascii="Arial" w:hAnsi="Arial" w:cs="Arial"/>
          <w:sz w:val="21"/>
          <w:szCs w:val="21"/>
        </w:rPr>
        <w:t xml:space="preserve"> original, l</w:t>
      </w:r>
      <w:r>
        <w:rPr>
          <w:rFonts w:ascii="Arial" w:hAnsi="Arial" w:cs="Arial"/>
        </w:rPr>
        <w:t xml:space="preserve">os intermediarios financieros podrán determinar la viabilidad de la normalización utilizando el “Simulador de Proyección Tasa de Subsidio” disponible en el módulo “Operaciones en Línea” de la página web de FINAGRO. </w:t>
      </w:r>
    </w:p>
    <w:p w:rsidR="00992DE6" w:rsidRDefault="00992DE6" w:rsidP="00992DE6">
      <w:pPr>
        <w:jc w:val="center"/>
        <w:rPr>
          <w:rFonts w:ascii="Arial" w:hAnsi="Arial" w:cs="Arial"/>
          <w:sz w:val="18"/>
          <w:szCs w:val="18"/>
        </w:rPr>
      </w:pPr>
    </w:p>
    <w:p w:rsidR="00992DE6" w:rsidRPr="00E77214" w:rsidRDefault="00992DE6" w:rsidP="00992DE6">
      <w:pPr>
        <w:jc w:val="both"/>
        <w:rPr>
          <w:rFonts w:ascii="Arial" w:hAnsi="Arial" w:cs="Arial"/>
        </w:rPr>
      </w:pPr>
      <w:r w:rsidRPr="00151452">
        <w:rPr>
          <w:rFonts w:ascii="Arial" w:hAnsi="Arial" w:cs="Arial"/>
        </w:rPr>
        <w:t xml:space="preserve">El </w:t>
      </w:r>
      <w:r w:rsidR="00881B0A" w:rsidRPr="00151452">
        <w:rPr>
          <w:rFonts w:ascii="Arial" w:hAnsi="Arial" w:cs="Arial"/>
        </w:rPr>
        <w:t xml:space="preserve">redescuento ó </w:t>
      </w:r>
      <w:r w:rsidRPr="00151452">
        <w:rPr>
          <w:rFonts w:ascii="Arial" w:hAnsi="Arial" w:cs="Arial"/>
        </w:rPr>
        <w:t>registro de las reestructuraciones debe ser efectuada ante la Direcc</w:t>
      </w:r>
      <w:r w:rsidR="00FD1A42" w:rsidRPr="00151452">
        <w:rPr>
          <w:rFonts w:ascii="Arial" w:hAnsi="Arial" w:cs="Arial"/>
        </w:rPr>
        <w:t xml:space="preserve">ión de Cartera por lo menos con tres </w:t>
      </w:r>
      <w:r w:rsidRPr="00151452">
        <w:rPr>
          <w:rFonts w:ascii="Arial" w:hAnsi="Arial" w:cs="Arial"/>
        </w:rPr>
        <w:t>(</w:t>
      </w:r>
      <w:r w:rsidR="00FD1A42" w:rsidRPr="00151452">
        <w:rPr>
          <w:rFonts w:ascii="Arial" w:hAnsi="Arial" w:cs="Arial"/>
        </w:rPr>
        <w:t>3</w:t>
      </w:r>
      <w:r w:rsidRPr="00151452">
        <w:rPr>
          <w:rFonts w:ascii="Arial" w:hAnsi="Arial" w:cs="Arial"/>
        </w:rPr>
        <w:t>) días hábiles de anticipación al próximo vencimiento de capital y/o intereses, adjuntando</w:t>
      </w:r>
      <w:r w:rsidRPr="00E77214">
        <w:rPr>
          <w:rFonts w:ascii="Arial" w:hAnsi="Arial" w:cs="Arial"/>
        </w:rPr>
        <w:t xml:space="preserve"> por el módulo de reestructuraciones de SIOI, la F-126 acompañada de la liquidación del subsidio determinado como viable.</w:t>
      </w:r>
    </w:p>
    <w:p w:rsidR="00992DE6" w:rsidRPr="00E77214" w:rsidRDefault="00992DE6" w:rsidP="00992DE6">
      <w:pPr>
        <w:jc w:val="both"/>
        <w:rPr>
          <w:rFonts w:ascii="Arial" w:hAnsi="Arial" w:cs="Arial"/>
        </w:rPr>
      </w:pPr>
      <w:r w:rsidRPr="00E77214">
        <w:rPr>
          <w:rFonts w:ascii="Arial" w:hAnsi="Arial" w:cs="Arial"/>
        </w:rPr>
        <w:t xml:space="preserve"> </w:t>
      </w:r>
    </w:p>
    <w:p w:rsidR="00992DE6" w:rsidRPr="00E77214" w:rsidRDefault="00992DE6" w:rsidP="00992DE6">
      <w:pPr>
        <w:jc w:val="both"/>
        <w:rPr>
          <w:rFonts w:ascii="Arial" w:hAnsi="Arial" w:cs="Arial"/>
        </w:rPr>
      </w:pPr>
      <w:r w:rsidRPr="00E77214">
        <w:rPr>
          <w:rFonts w:ascii="Arial" w:hAnsi="Arial" w:cs="Arial"/>
        </w:rPr>
        <w:t>Si la normalización se efectúa a través de una consolidación, el intermediario financiero deberá, a más tardar el mismo día en que la registre, efectuar la cancelación de la operación activa, utilizando la causal “80 C</w:t>
      </w:r>
      <w:r>
        <w:rPr>
          <w:rFonts w:ascii="Arial" w:hAnsi="Arial" w:cs="Arial"/>
        </w:rPr>
        <w:t xml:space="preserve">onsolidación con </w:t>
      </w:r>
      <w:r w:rsidRPr="00E77214">
        <w:rPr>
          <w:rFonts w:ascii="Arial" w:hAnsi="Arial" w:cs="Arial"/>
        </w:rPr>
        <w:t xml:space="preserve"> S</w:t>
      </w:r>
      <w:r>
        <w:rPr>
          <w:rFonts w:ascii="Arial" w:hAnsi="Arial" w:cs="Arial"/>
        </w:rPr>
        <w:t>ubsidio”</w:t>
      </w:r>
      <w:r w:rsidRPr="00E77214">
        <w:rPr>
          <w:rFonts w:ascii="Arial" w:hAnsi="Arial" w:cs="Arial"/>
        </w:rPr>
        <w:t>, mecanismo que permitirá disponer del subsidio publicado en el SIOI por intercambio de archivos en el tipo de documento “A</w:t>
      </w:r>
      <w:r>
        <w:rPr>
          <w:rFonts w:ascii="Arial" w:hAnsi="Arial" w:cs="Arial"/>
        </w:rPr>
        <w:t>probación</w:t>
      </w:r>
      <w:r w:rsidRPr="00E77214">
        <w:rPr>
          <w:rFonts w:ascii="Arial" w:hAnsi="Arial" w:cs="Arial"/>
        </w:rPr>
        <w:t xml:space="preserve"> P</w:t>
      </w:r>
      <w:r>
        <w:rPr>
          <w:rFonts w:ascii="Arial" w:hAnsi="Arial" w:cs="Arial"/>
        </w:rPr>
        <w:t>royección de</w:t>
      </w:r>
      <w:r w:rsidRPr="00E77214">
        <w:rPr>
          <w:rFonts w:ascii="Arial" w:hAnsi="Arial" w:cs="Arial"/>
        </w:rPr>
        <w:t xml:space="preserve"> S</w:t>
      </w:r>
      <w:r>
        <w:rPr>
          <w:rFonts w:ascii="Arial" w:hAnsi="Arial" w:cs="Arial"/>
        </w:rPr>
        <w:t>ubsidios</w:t>
      </w:r>
      <w:r w:rsidRPr="00E77214">
        <w:rPr>
          <w:rFonts w:ascii="Arial" w:hAnsi="Arial" w:cs="Arial"/>
        </w:rPr>
        <w:t>”, siempre y cuando no se haya presentado una novedad en el periodo transcurrido entre la publicación y la cancelación de la operación.</w:t>
      </w:r>
    </w:p>
    <w:p w:rsidR="00992DE6" w:rsidRPr="00E77214" w:rsidRDefault="00992DE6" w:rsidP="00992DE6">
      <w:pPr>
        <w:jc w:val="both"/>
        <w:rPr>
          <w:rFonts w:ascii="Arial" w:hAnsi="Arial" w:cs="Arial"/>
        </w:rPr>
      </w:pPr>
    </w:p>
    <w:p w:rsidR="00992DE6" w:rsidRPr="00E77214" w:rsidRDefault="00992DE6" w:rsidP="00992DE6">
      <w:pPr>
        <w:jc w:val="both"/>
        <w:rPr>
          <w:rFonts w:ascii="Arial" w:hAnsi="Arial" w:cs="Arial"/>
        </w:rPr>
      </w:pPr>
      <w:r w:rsidRPr="00E77214">
        <w:rPr>
          <w:rFonts w:ascii="Arial" w:hAnsi="Arial" w:cs="Arial"/>
        </w:rPr>
        <w:t xml:space="preserve">El registro de las consolidaciones se deberá realizar por operación en el programa que corresponda, y se deberá solicitar confirmación de su viabilidad a la Dirección de Cartera enviando la F-126 y la liquidación de subsidio por el SIOI, por el módulo intercambio de archivos en el tipo de documento APROBACION PROYECCION DE SUBSIDIOS. </w:t>
      </w:r>
    </w:p>
    <w:p w:rsidR="00992DE6" w:rsidRPr="00E77214" w:rsidRDefault="00992DE6" w:rsidP="00992DE6">
      <w:pPr>
        <w:jc w:val="both"/>
        <w:rPr>
          <w:rFonts w:ascii="Arial" w:hAnsi="Arial" w:cs="Arial"/>
        </w:rPr>
      </w:pPr>
    </w:p>
    <w:p w:rsidR="00992DE6" w:rsidRDefault="00992DE6" w:rsidP="00992DE6">
      <w:pPr>
        <w:jc w:val="both"/>
        <w:rPr>
          <w:rFonts w:ascii="Arial" w:hAnsi="Arial" w:cs="Arial"/>
        </w:rPr>
      </w:pPr>
      <w:r>
        <w:rPr>
          <w:rFonts w:ascii="Arial" w:hAnsi="Arial" w:cs="Arial"/>
        </w:rPr>
        <w:t xml:space="preserve">Los códigos de norma legal de mayor demanda en cada programa para el registro de las normalizaciones están publicados en la </w:t>
      </w:r>
      <w:r w:rsidR="002542E6" w:rsidRPr="0000169E">
        <w:rPr>
          <w:rFonts w:ascii="Arial" w:hAnsi="Arial" w:cs="Arial"/>
        </w:rPr>
        <w:t>página web de FINAGRO</w:t>
      </w:r>
      <w:r w:rsidR="002542E6">
        <w:rPr>
          <w:rFonts w:ascii="Arial" w:hAnsi="Arial" w:cs="Arial"/>
        </w:rPr>
        <w:t>,</w:t>
      </w:r>
      <w:r w:rsidR="002542E6" w:rsidRPr="0000169E">
        <w:rPr>
          <w:rFonts w:ascii="Arial" w:hAnsi="Arial" w:cs="Arial"/>
        </w:rPr>
        <w:t xml:space="preserve"> en el menú “Normas-Manual de Servicios-Códigos de Norma Legal”</w:t>
      </w:r>
      <w:r w:rsidR="002542E6">
        <w:rPr>
          <w:rFonts w:ascii="Arial" w:hAnsi="Arial" w:cs="Arial"/>
        </w:rPr>
        <w:t>,</w:t>
      </w:r>
      <w:r w:rsidR="002542E6" w:rsidRPr="0000169E">
        <w:rPr>
          <w:rFonts w:ascii="Arial" w:hAnsi="Arial" w:cs="Arial"/>
        </w:rPr>
        <w:t xml:space="preserve"> y en caso d</w:t>
      </w:r>
      <w:r w:rsidR="00881FF8">
        <w:rPr>
          <w:rFonts w:ascii="Arial" w:hAnsi="Arial" w:cs="Arial"/>
        </w:rPr>
        <w:t>e requerir alguna en particular</w:t>
      </w:r>
      <w:r w:rsidR="002542E6">
        <w:rPr>
          <w:rFonts w:ascii="Arial" w:hAnsi="Arial" w:cs="Arial"/>
        </w:rPr>
        <w:t xml:space="preserve"> que no esté contenida en el citado vínculo,</w:t>
      </w:r>
      <w:r w:rsidR="002542E6" w:rsidRPr="0000169E">
        <w:rPr>
          <w:rFonts w:ascii="Arial" w:hAnsi="Arial" w:cs="Arial"/>
        </w:rPr>
        <w:t xml:space="preserve"> la deberán solicitar con el </w:t>
      </w:r>
      <w:r w:rsidR="002E77E4" w:rsidRPr="00E60A2C">
        <w:rPr>
          <w:rFonts w:ascii="Arial" w:hAnsi="Arial" w:cs="Arial"/>
          <w:i/>
          <w:u w:val="single"/>
        </w:rPr>
        <w:t>A</w:t>
      </w:r>
      <w:r w:rsidR="002542E6" w:rsidRPr="00E60A2C">
        <w:rPr>
          <w:rFonts w:ascii="Arial" w:hAnsi="Arial" w:cs="Arial"/>
          <w:i/>
          <w:u w:val="single"/>
        </w:rPr>
        <w:t xml:space="preserve">nexo IV.XIII del Título </w:t>
      </w:r>
      <w:r w:rsidR="00123761">
        <w:rPr>
          <w:rFonts w:ascii="Arial" w:hAnsi="Arial" w:cs="Arial"/>
          <w:i/>
          <w:u w:val="single"/>
        </w:rPr>
        <w:t xml:space="preserve">Cuarto </w:t>
      </w:r>
      <w:r w:rsidR="002542E6" w:rsidRPr="00E60A2C">
        <w:rPr>
          <w:rFonts w:ascii="Arial" w:hAnsi="Arial" w:cs="Arial"/>
          <w:i/>
          <w:u w:val="single"/>
        </w:rPr>
        <w:t>del presente Manual,</w:t>
      </w:r>
      <w:r w:rsidR="002542E6" w:rsidRPr="0000169E">
        <w:rPr>
          <w:rFonts w:ascii="Arial" w:hAnsi="Arial" w:cs="Arial"/>
        </w:rPr>
        <w:t xml:space="preserve"> denominado “Solicitud de Nomas Legales”</w:t>
      </w:r>
      <w:r w:rsidR="002542E6">
        <w:rPr>
          <w:rFonts w:ascii="Arial" w:hAnsi="Arial" w:cs="Arial"/>
        </w:rPr>
        <w:t>.</w:t>
      </w:r>
    </w:p>
    <w:p w:rsidR="002542E6" w:rsidRDefault="002542E6" w:rsidP="00992DE6">
      <w:pPr>
        <w:jc w:val="both"/>
        <w:rPr>
          <w:rFonts w:ascii="Arial" w:hAnsi="Arial" w:cs="Arial"/>
        </w:rPr>
      </w:pPr>
    </w:p>
    <w:p w:rsidR="00992DE6" w:rsidRDefault="00992DE6" w:rsidP="00992DE6">
      <w:pPr>
        <w:jc w:val="both"/>
        <w:rPr>
          <w:rFonts w:ascii="Arial" w:hAnsi="Arial" w:cs="Arial"/>
        </w:rPr>
      </w:pPr>
      <w:r>
        <w:rPr>
          <w:rFonts w:ascii="Arial" w:hAnsi="Arial" w:cs="Arial"/>
        </w:rPr>
        <w:t>Una vez el intermediario financiero haya verificado la viabilidad de la normalización utilizando el liquidador publicado en la página web de FINAGRO, la deberá presentar utilizando los siguientes códigos de rubro, que son comunes para reestructuración y consolidación de pasivos:</w:t>
      </w:r>
    </w:p>
    <w:p w:rsidR="00992DE6" w:rsidRDefault="00992DE6" w:rsidP="00992DE6">
      <w:pPr>
        <w:jc w:val="center"/>
        <w:rPr>
          <w:rFonts w:ascii="Arial" w:hAnsi="Arial" w:cs="Arial"/>
        </w:rPr>
      </w:pPr>
    </w:p>
    <w:p w:rsidR="00992DE6" w:rsidRDefault="00992DE6" w:rsidP="00992DE6">
      <w:pPr>
        <w:jc w:val="center"/>
        <w:rPr>
          <w:rFonts w:ascii="Arial" w:hAnsi="Arial" w:cs="Arial"/>
        </w:rPr>
      </w:pPr>
    </w:p>
    <w:tbl>
      <w:tblPr>
        <w:tblW w:w="4060" w:type="dxa"/>
        <w:jc w:val="center"/>
        <w:tblCellMar>
          <w:left w:w="70" w:type="dxa"/>
          <w:right w:w="70" w:type="dxa"/>
        </w:tblCellMar>
        <w:tblLook w:val="04A0" w:firstRow="1" w:lastRow="0" w:firstColumn="1" w:lastColumn="0" w:noHBand="0" w:noVBand="1"/>
      </w:tblPr>
      <w:tblGrid>
        <w:gridCol w:w="1200"/>
        <w:gridCol w:w="2860"/>
      </w:tblGrid>
      <w:tr w:rsidR="00992DE6" w:rsidRPr="00580A2C" w:rsidTr="002F701A">
        <w:trPr>
          <w:trHeight w:val="615"/>
          <w:tblHeader/>
          <w:jc w:val="center"/>
        </w:trPr>
        <w:tc>
          <w:tcPr>
            <w:tcW w:w="1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92DE6" w:rsidRPr="00504B8B" w:rsidRDefault="00992DE6" w:rsidP="002F701A">
            <w:pPr>
              <w:jc w:val="center"/>
              <w:rPr>
                <w:rFonts w:cstheme="minorHAnsi"/>
                <w:b/>
                <w:bCs/>
                <w:color w:val="000000"/>
                <w:sz w:val="20"/>
                <w:szCs w:val="20"/>
              </w:rPr>
            </w:pPr>
            <w:r w:rsidRPr="00504B8B">
              <w:rPr>
                <w:rFonts w:cstheme="minorHAnsi"/>
                <w:b/>
                <w:bCs/>
                <w:color w:val="000000"/>
                <w:sz w:val="20"/>
                <w:szCs w:val="20"/>
              </w:rPr>
              <w:t>CODIGO</w:t>
            </w:r>
          </w:p>
        </w:tc>
        <w:tc>
          <w:tcPr>
            <w:tcW w:w="2860" w:type="dxa"/>
            <w:tcBorders>
              <w:top w:val="single" w:sz="8" w:space="0" w:color="auto"/>
              <w:left w:val="nil"/>
              <w:bottom w:val="single" w:sz="8" w:space="0" w:color="auto"/>
              <w:right w:val="single" w:sz="8" w:space="0" w:color="auto"/>
            </w:tcBorders>
            <w:shd w:val="clear" w:color="000000" w:fill="D9D9D9"/>
            <w:vAlign w:val="center"/>
            <w:hideMark/>
          </w:tcPr>
          <w:p w:rsidR="00992DE6" w:rsidRPr="00504B8B" w:rsidRDefault="00992DE6" w:rsidP="002F701A">
            <w:pPr>
              <w:jc w:val="center"/>
              <w:rPr>
                <w:rFonts w:cstheme="minorHAnsi"/>
                <w:b/>
                <w:bCs/>
                <w:color w:val="000000"/>
                <w:sz w:val="20"/>
                <w:szCs w:val="20"/>
              </w:rPr>
            </w:pPr>
            <w:r w:rsidRPr="00504B8B">
              <w:rPr>
                <w:rFonts w:cstheme="minorHAnsi"/>
                <w:b/>
                <w:bCs/>
                <w:color w:val="000000"/>
                <w:sz w:val="20"/>
                <w:szCs w:val="20"/>
              </w:rPr>
              <w:t xml:space="preserve">PUNTOS VIABLES EN LA NORMALIZACION </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611950</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1%</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611951</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2%</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lastRenderedPageBreak/>
              <w:t>611952</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3%</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611953</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4%</w:t>
            </w:r>
          </w:p>
        </w:tc>
      </w:tr>
      <w:tr w:rsidR="00992DE6" w:rsidRPr="00580A2C" w:rsidTr="002F701A">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611954</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5%</w:t>
            </w:r>
          </w:p>
        </w:tc>
      </w:tr>
      <w:tr w:rsidR="00992DE6" w:rsidRPr="00580A2C" w:rsidTr="0032443C">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611955</w:t>
            </w:r>
          </w:p>
        </w:tc>
        <w:tc>
          <w:tcPr>
            <w:tcW w:w="2860" w:type="dxa"/>
            <w:tcBorders>
              <w:top w:val="nil"/>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6%</w:t>
            </w:r>
          </w:p>
        </w:tc>
      </w:tr>
      <w:tr w:rsidR="00992DE6" w:rsidRPr="00580A2C" w:rsidTr="0032443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92DE6" w:rsidRPr="00504B8B" w:rsidRDefault="00992DE6" w:rsidP="002F701A">
            <w:pPr>
              <w:jc w:val="right"/>
              <w:rPr>
                <w:rFonts w:cstheme="minorHAnsi"/>
                <w:color w:val="000000"/>
                <w:sz w:val="20"/>
                <w:szCs w:val="20"/>
              </w:rPr>
            </w:pPr>
            <w:r w:rsidRPr="00504B8B">
              <w:rPr>
                <w:rFonts w:cstheme="minorHAnsi"/>
                <w:color w:val="000000"/>
                <w:sz w:val="20"/>
                <w:szCs w:val="20"/>
              </w:rPr>
              <w:t>611956</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992DE6" w:rsidRPr="00504B8B" w:rsidRDefault="00992DE6" w:rsidP="002F701A">
            <w:pPr>
              <w:rPr>
                <w:rFonts w:cstheme="minorHAnsi"/>
                <w:color w:val="000000"/>
                <w:sz w:val="20"/>
                <w:szCs w:val="20"/>
              </w:rPr>
            </w:pPr>
            <w:r w:rsidRPr="00504B8B">
              <w:rPr>
                <w:rFonts w:cstheme="minorHAnsi"/>
                <w:color w:val="000000"/>
                <w:sz w:val="20"/>
                <w:szCs w:val="20"/>
              </w:rPr>
              <w:t>NORMALIZACIÓN TASA 7%</w:t>
            </w:r>
          </w:p>
        </w:tc>
      </w:tr>
      <w:tr w:rsidR="0032443C" w:rsidRPr="00580A2C" w:rsidTr="0032443C">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443C" w:rsidRPr="00504B8B" w:rsidRDefault="0032443C" w:rsidP="002805DC">
            <w:pPr>
              <w:jc w:val="right"/>
              <w:rPr>
                <w:rFonts w:cstheme="minorHAnsi"/>
                <w:color w:val="000000"/>
                <w:sz w:val="20"/>
                <w:szCs w:val="20"/>
              </w:rPr>
            </w:pPr>
            <w:r>
              <w:rPr>
                <w:rFonts w:cstheme="minorHAnsi"/>
                <w:color w:val="000000"/>
                <w:sz w:val="20"/>
                <w:szCs w:val="20"/>
              </w:rPr>
              <w:t>611957</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32443C" w:rsidRPr="00504B8B" w:rsidRDefault="0032443C" w:rsidP="002805DC">
            <w:pPr>
              <w:rPr>
                <w:rFonts w:cstheme="minorHAnsi"/>
                <w:color w:val="000000"/>
                <w:sz w:val="20"/>
                <w:szCs w:val="20"/>
              </w:rPr>
            </w:pPr>
            <w:r>
              <w:rPr>
                <w:rFonts w:cstheme="minorHAnsi"/>
                <w:color w:val="000000"/>
                <w:sz w:val="20"/>
                <w:szCs w:val="20"/>
              </w:rPr>
              <w:t>NORMALIZACIÓN TASA 8</w:t>
            </w:r>
            <w:r w:rsidRPr="00504B8B">
              <w:rPr>
                <w:rFonts w:cstheme="minorHAnsi"/>
                <w:color w:val="000000"/>
                <w:sz w:val="20"/>
                <w:szCs w:val="20"/>
              </w:rPr>
              <w:t>%</w:t>
            </w:r>
          </w:p>
        </w:tc>
      </w:tr>
    </w:tbl>
    <w:p w:rsidR="00992DE6" w:rsidRDefault="00992DE6" w:rsidP="00992DE6">
      <w:pPr>
        <w:jc w:val="both"/>
        <w:rPr>
          <w:rFonts w:ascii="Arial" w:hAnsi="Arial" w:cs="Arial"/>
        </w:rPr>
      </w:pPr>
      <w:r>
        <w:rPr>
          <w:rFonts w:ascii="Arial" w:hAnsi="Arial" w:cs="Arial"/>
        </w:rPr>
        <w:t xml:space="preserve"> </w:t>
      </w:r>
    </w:p>
    <w:p w:rsidR="00992DE6" w:rsidRPr="00A805D4" w:rsidRDefault="00992DE6" w:rsidP="00992DE6">
      <w:pPr>
        <w:jc w:val="both"/>
        <w:rPr>
          <w:rFonts w:ascii="Arial" w:hAnsi="Arial" w:cs="Arial"/>
        </w:rPr>
      </w:pPr>
      <w:r w:rsidRPr="00A805D4">
        <w:rPr>
          <w:rFonts w:ascii="Arial" w:hAnsi="Arial" w:cs="Arial"/>
        </w:rPr>
        <w:t>Si la normalización presentada por el intermediario financiero no cumpl</w:t>
      </w:r>
      <w:r w:rsidR="00E27AB9">
        <w:rPr>
          <w:rFonts w:ascii="Arial" w:hAnsi="Arial" w:cs="Arial"/>
        </w:rPr>
        <w:t>e las condiciones establecidas anteriormente</w:t>
      </w:r>
      <w:r w:rsidRPr="00A805D4">
        <w:rPr>
          <w:rFonts w:ascii="Arial" w:hAnsi="Arial" w:cs="Arial"/>
        </w:rPr>
        <w:t xml:space="preserve">, se devolverá la operación sin tramitar. </w:t>
      </w:r>
    </w:p>
    <w:p w:rsidR="00992DE6" w:rsidRPr="00A805D4" w:rsidRDefault="00992DE6" w:rsidP="00992DE6">
      <w:pPr>
        <w:jc w:val="both"/>
        <w:rPr>
          <w:rFonts w:ascii="Arial" w:hAnsi="Arial" w:cs="Arial"/>
          <w:b/>
        </w:rPr>
      </w:pPr>
    </w:p>
    <w:p w:rsidR="00992DE6" w:rsidRPr="00504B8B" w:rsidRDefault="00992DE6" w:rsidP="00992DE6">
      <w:pPr>
        <w:pStyle w:val="Ttulo3"/>
      </w:pPr>
      <w:bookmarkStart w:id="267" w:name="_Toc439234716"/>
      <w:r>
        <w:t>1.</w:t>
      </w:r>
      <w:r w:rsidR="009D4C11">
        <w:t>5</w:t>
      </w:r>
      <w:r>
        <w:t>.</w:t>
      </w:r>
      <w:r w:rsidR="00DB528F">
        <w:t>2</w:t>
      </w:r>
      <w:r w:rsidR="00EC2939">
        <w:t>.</w:t>
      </w:r>
      <w:r w:rsidR="00DB528F">
        <w:t>5</w:t>
      </w:r>
      <w:r w:rsidRPr="00504B8B">
        <w:t xml:space="preserve"> G</w:t>
      </w:r>
      <w:r>
        <w:t>arantías</w:t>
      </w:r>
      <w:r w:rsidRPr="00504B8B">
        <w:t xml:space="preserve"> FAG</w:t>
      </w:r>
      <w:bookmarkEnd w:id="267"/>
      <w:r w:rsidRPr="00504B8B">
        <w:t xml:space="preserve"> </w:t>
      </w:r>
    </w:p>
    <w:p w:rsidR="00992DE6" w:rsidRPr="00A805D4" w:rsidRDefault="00992DE6" w:rsidP="00992DE6">
      <w:pPr>
        <w:jc w:val="both"/>
        <w:rPr>
          <w:rFonts w:ascii="Arial" w:hAnsi="Arial" w:cs="Arial"/>
        </w:rPr>
      </w:pPr>
    </w:p>
    <w:p w:rsidR="00992DE6" w:rsidRDefault="00992DE6" w:rsidP="00992DE6">
      <w:pPr>
        <w:jc w:val="both"/>
        <w:rPr>
          <w:rFonts w:ascii="Arial" w:hAnsi="Arial" w:cs="Arial"/>
        </w:rPr>
      </w:pPr>
      <w:r>
        <w:rPr>
          <w:rFonts w:ascii="Arial" w:hAnsi="Arial" w:cs="Arial"/>
        </w:rPr>
        <w:t xml:space="preserve">Para la normalización de los créditos otorgados en condiciones de las </w:t>
      </w:r>
      <w:r w:rsidR="00123761">
        <w:rPr>
          <w:rFonts w:ascii="Arial" w:hAnsi="Arial" w:cs="Arial"/>
        </w:rPr>
        <w:t>l</w:t>
      </w:r>
      <w:r>
        <w:rPr>
          <w:rFonts w:ascii="Arial" w:hAnsi="Arial" w:cs="Arial"/>
        </w:rPr>
        <w:t xml:space="preserve">íneas </w:t>
      </w:r>
      <w:r w:rsidR="00123761">
        <w:rPr>
          <w:rFonts w:ascii="Arial" w:hAnsi="Arial" w:cs="Arial"/>
        </w:rPr>
        <w:t>especiales con t</w:t>
      </w:r>
      <w:r>
        <w:rPr>
          <w:rFonts w:ascii="Arial" w:hAnsi="Arial" w:cs="Arial"/>
        </w:rPr>
        <w:t xml:space="preserve">asa </w:t>
      </w:r>
      <w:r w:rsidR="00123761">
        <w:rPr>
          <w:rFonts w:ascii="Arial" w:hAnsi="Arial" w:cs="Arial"/>
        </w:rPr>
        <w:t>s</w:t>
      </w:r>
      <w:r>
        <w:rPr>
          <w:rFonts w:ascii="Arial" w:hAnsi="Arial" w:cs="Arial"/>
        </w:rPr>
        <w:t>ubsidiada que cuenten con garantías del Fondo Agropecuario de Garantías (FAG) Ordinario u Especiales, dichas garantías se podrán renovar por el respectivo Fondo con las coberturas concedidas originalmente, y el valor de la comisión se liquidará considerando la ampliación del plazo respecto del originalmente pactado y el saldo a capital de la operación al momento de su registro ante la Dirección de Cartera.</w:t>
      </w:r>
    </w:p>
    <w:p w:rsidR="00992DE6" w:rsidRPr="00A805D4" w:rsidRDefault="00992DE6" w:rsidP="00992DE6">
      <w:pPr>
        <w:jc w:val="both"/>
        <w:rPr>
          <w:rFonts w:ascii="Arial" w:hAnsi="Arial" w:cs="Arial"/>
        </w:rPr>
      </w:pPr>
    </w:p>
    <w:p w:rsidR="00992DE6" w:rsidRPr="00E77214" w:rsidRDefault="00992DE6" w:rsidP="00992DE6">
      <w:pPr>
        <w:pStyle w:val="Ttulo3"/>
      </w:pPr>
      <w:bookmarkStart w:id="268" w:name="_Toc439234717"/>
      <w:r w:rsidRPr="00E77214">
        <w:t>1.</w:t>
      </w:r>
      <w:r w:rsidR="009D4C11">
        <w:t>5</w:t>
      </w:r>
      <w:r w:rsidRPr="00E77214">
        <w:t>.</w:t>
      </w:r>
      <w:r w:rsidR="00DB528F">
        <w:t>2</w:t>
      </w:r>
      <w:r w:rsidR="00EC2939">
        <w:t>.</w:t>
      </w:r>
      <w:r w:rsidR="00DB528F">
        <w:t>6</w:t>
      </w:r>
      <w:r w:rsidRPr="00E77214">
        <w:t xml:space="preserve"> Otras Disposiciones</w:t>
      </w:r>
      <w:bookmarkEnd w:id="268"/>
    </w:p>
    <w:p w:rsidR="00992DE6" w:rsidRPr="00E77214" w:rsidRDefault="00992DE6" w:rsidP="00992DE6">
      <w:pPr>
        <w:jc w:val="both"/>
        <w:rPr>
          <w:rFonts w:ascii="Arial" w:hAnsi="Arial" w:cs="Arial"/>
          <w:b/>
        </w:rPr>
      </w:pPr>
    </w:p>
    <w:p w:rsidR="00992DE6" w:rsidRPr="00E77214" w:rsidRDefault="00992DE6" w:rsidP="00992DE6">
      <w:pPr>
        <w:jc w:val="both"/>
        <w:rPr>
          <w:rFonts w:ascii="Arial" w:hAnsi="Arial" w:cs="Arial"/>
        </w:rPr>
      </w:pPr>
      <w:r w:rsidRPr="00E77214">
        <w:rPr>
          <w:rFonts w:ascii="Arial" w:hAnsi="Arial" w:cs="Arial"/>
        </w:rPr>
        <w:t xml:space="preserve">Este procedimiento aplica para todos los programas de tasa subsidiada dispuestos en el liquidador de subsidios y en consecuencia reemplaza el mecanismo creado para normalizar las operaciones del Programa Exportadores. </w:t>
      </w:r>
    </w:p>
    <w:p w:rsidR="00992DE6" w:rsidRPr="00E77214" w:rsidRDefault="00992DE6" w:rsidP="00992DE6">
      <w:pPr>
        <w:jc w:val="both"/>
        <w:rPr>
          <w:rFonts w:ascii="Arial" w:hAnsi="Arial" w:cs="Arial"/>
        </w:rPr>
      </w:pPr>
    </w:p>
    <w:p w:rsidR="00D64ACB" w:rsidRDefault="00D64ACB">
      <w:pPr>
        <w:spacing w:after="200" w:line="276" w:lineRule="auto"/>
        <w:rPr>
          <w:rFonts w:ascii="Arial" w:hAnsi="Arial" w:cs="Arial"/>
        </w:rPr>
      </w:pPr>
      <w:r>
        <w:rPr>
          <w:rFonts w:ascii="Arial" w:hAnsi="Arial" w:cs="Arial"/>
        </w:rPr>
        <w:br w:type="page"/>
      </w:r>
    </w:p>
    <w:p w:rsidR="000B0D43" w:rsidRPr="000922D2" w:rsidRDefault="000B0D43" w:rsidP="000B0D43">
      <w:pPr>
        <w:pStyle w:val="Ttulo2"/>
        <w:spacing w:before="0"/>
      </w:pPr>
      <w:bookmarkStart w:id="269" w:name="_Toc413076106"/>
      <w:bookmarkStart w:id="270" w:name="_Toc439234718"/>
      <w:r w:rsidRPr="007A51AE">
        <w:lastRenderedPageBreak/>
        <w:t xml:space="preserve">Capítulo </w:t>
      </w:r>
      <w:r>
        <w:t>Sexto</w:t>
      </w:r>
      <w:r w:rsidRPr="007A51AE">
        <w:t xml:space="preserve"> - </w:t>
      </w:r>
      <w:r w:rsidRPr="000922D2">
        <w:t xml:space="preserve">Microcrédito </w:t>
      </w:r>
      <w:r>
        <w:t>A</w:t>
      </w:r>
      <w:r w:rsidRPr="000922D2">
        <w:t xml:space="preserve">gropecuario y </w:t>
      </w:r>
      <w:r>
        <w:t>R</w:t>
      </w:r>
      <w:r w:rsidRPr="000922D2">
        <w:t>ural</w:t>
      </w:r>
      <w:bookmarkEnd w:id="269"/>
      <w:bookmarkEnd w:id="270"/>
    </w:p>
    <w:p w:rsidR="000B0D43" w:rsidRDefault="000B0D43" w:rsidP="000B0D43">
      <w:pPr>
        <w:jc w:val="both"/>
        <w:rPr>
          <w:rFonts w:ascii="Arial" w:hAnsi="Arial" w:cs="Arial"/>
        </w:rPr>
      </w:pPr>
    </w:p>
    <w:p w:rsidR="00584F96" w:rsidRDefault="00584F96" w:rsidP="000B0D43">
      <w:pPr>
        <w:jc w:val="both"/>
        <w:rPr>
          <w:rFonts w:ascii="Arial" w:hAnsi="Arial" w:cs="Arial"/>
        </w:rPr>
      </w:pPr>
    </w:p>
    <w:p w:rsidR="00584F96" w:rsidRDefault="00584F96" w:rsidP="00584F96">
      <w:pPr>
        <w:jc w:val="both"/>
        <w:rPr>
          <w:rFonts w:ascii="Arial" w:hAnsi="Arial" w:cs="Arial"/>
        </w:rPr>
      </w:pPr>
      <w:r w:rsidRPr="005E0741">
        <w:rPr>
          <w:rFonts w:ascii="Arial" w:hAnsi="Arial" w:cs="Arial"/>
        </w:rPr>
        <w:t xml:space="preserve">Los intermediarios financieros que registren operaciones de microcrédito deberán por una única vez, colocar en el SIOI en la carpeta de intercambio de archivos denominada “Manuales Tecnología </w:t>
      </w:r>
      <w:proofErr w:type="spellStart"/>
      <w:r w:rsidRPr="005E0741">
        <w:rPr>
          <w:rFonts w:ascii="Arial" w:hAnsi="Arial" w:cs="Arial"/>
        </w:rPr>
        <w:t>Microcrediticia</w:t>
      </w:r>
      <w:proofErr w:type="spellEnd"/>
      <w:r w:rsidRPr="005E0741">
        <w:rPr>
          <w:rFonts w:ascii="Arial" w:hAnsi="Arial" w:cs="Arial"/>
        </w:rPr>
        <w:t xml:space="preserve">”, una copia del o los documentos (manual o acuerdos) que incorporan las practicas establecidas que son aplicadas como tecnología </w:t>
      </w:r>
      <w:proofErr w:type="spellStart"/>
      <w:r w:rsidRPr="005E0741">
        <w:rPr>
          <w:rFonts w:ascii="Arial" w:hAnsi="Arial" w:cs="Arial"/>
        </w:rPr>
        <w:t>microcrediticia</w:t>
      </w:r>
      <w:proofErr w:type="spellEnd"/>
      <w:r w:rsidRPr="005E0741">
        <w:rPr>
          <w:rFonts w:ascii="Arial" w:hAnsi="Arial" w:cs="Arial"/>
        </w:rPr>
        <w:t xml:space="preserve"> por dicha entidad</w:t>
      </w:r>
      <w:r>
        <w:rPr>
          <w:rFonts w:ascii="Arial" w:hAnsi="Arial" w:cs="Arial"/>
        </w:rPr>
        <w:t>.</w:t>
      </w:r>
    </w:p>
    <w:p w:rsidR="00584F96" w:rsidRDefault="00584F96" w:rsidP="00584F96">
      <w:pPr>
        <w:jc w:val="both"/>
        <w:rPr>
          <w:rFonts w:ascii="Arial" w:hAnsi="Arial" w:cs="Arial"/>
        </w:rPr>
      </w:pPr>
    </w:p>
    <w:p w:rsidR="00584F96" w:rsidRPr="005E6915" w:rsidRDefault="00584F96" w:rsidP="00584F96">
      <w:pPr>
        <w:pStyle w:val="Encabezado"/>
        <w:tabs>
          <w:tab w:val="num" w:pos="0"/>
          <w:tab w:val="right" w:pos="8838"/>
        </w:tabs>
        <w:ind w:right="-21"/>
        <w:jc w:val="both"/>
        <w:rPr>
          <w:rFonts w:ascii="Arial" w:hAnsi="Arial" w:cs="Arial"/>
        </w:rPr>
      </w:pPr>
      <w:r w:rsidRPr="005E6915">
        <w:rPr>
          <w:rFonts w:ascii="Arial" w:hAnsi="Arial" w:cs="Arial"/>
        </w:rPr>
        <w:t xml:space="preserve">Con el fin de realizar procesos de control sobre estas operaciones, los  intermediarios financieros vigilados por la </w:t>
      </w:r>
      <w:r w:rsidRPr="00A5745F">
        <w:rPr>
          <w:rFonts w:ascii="Arial" w:hAnsi="Arial" w:cs="Arial"/>
        </w:rPr>
        <w:t>Superintendencia Financiera</w:t>
      </w:r>
      <w:r w:rsidR="005E6915" w:rsidRPr="00A5745F">
        <w:rPr>
          <w:rFonts w:ascii="Arial" w:hAnsi="Arial" w:cs="Arial"/>
        </w:rPr>
        <w:t xml:space="preserve"> o la Superintendencia de la Economía Solidaria,</w:t>
      </w:r>
      <w:r w:rsidRPr="00A5745F">
        <w:rPr>
          <w:rFonts w:ascii="Arial" w:hAnsi="Arial" w:cs="Arial"/>
        </w:rPr>
        <w:t xml:space="preserve"> deberán enviar, en el Anexo I.</w:t>
      </w:r>
      <w:r w:rsidR="00A5745F">
        <w:rPr>
          <w:rFonts w:ascii="Arial" w:hAnsi="Arial" w:cs="Arial"/>
        </w:rPr>
        <w:t>I</w:t>
      </w:r>
      <w:r w:rsidR="00A5005E" w:rsidRPr="00A5745F">
        <w:rPr>
          <w:rFonts w:ascii="Arial" w:hAnsi="Arial" w:cs="Arial"/>
        </w:rPr>
        <w:t>V</w:t>
      </w:r>
      <w:r w:rsidR="00A5745F">
        <w:rPr>
          <w:rFonts w:ascii="Arial" w:hAnsi="Arial" w:cs="Arial"/>
        </w:rPr>
        <w:t xml:space="preserve"> del presente Título, </w:t>
      </w:r>
      <w:r w:rsidR="005E6915" w:rsidRPr="00A5745F">
        <w:rPr>
          <w:rFonts w:ascii="Arial" w:hAnsi="Arial" w:cs="Arial"/>
        </w:rPr>
        <w:t>con peri</w:t>
      </w:r>
      <w:r w:rsidRPr="00A5745F">
        <w:rPr>
          <w:rFonts w:ascii="Arial" w:hAnsi="Arial" w:cs="Arial"/>
        </w:rPr>
        <w:t>odicidad trimestral</w:t>
      </w:r>
      <w:r w:rsidR="005E6915" w:rsidRPr="00A5745F">
        <w:rPr>
          <w:rFonts w:ascii="Arial" w:hAnsi="Arial" w:cs="Arial"/>
        </w:rPr>
        <w:t xml:space="preserve">, </w:t>
      </w:r>
      <w:r w:rsidRPr="00A5745F">
        <w:rPr>
          <w:rFonts w:ascii="Arial" w:hAnsi="Arial" w:cs="Arial"/>
        </w:rPr>
        <w:t xml:space="preserve">la información de las operaciones de </w:t>
      </w:r>
      <w:r w:rsidR="009E7097" w:rsidRPr="00A5745F">
        <w:rPr>
          <w:rFonts w:ascii="Arial" w:hAnsi="Arial" w:cs="Arial"/>
        </w:rPr>
        <w:t>microcrédito</w:t>
      </w:r>
      <w:r w:rsidRPr="00A5745F">
        <w:rPr>
          <w:rFonts w:ascii="Arial" w:hAnsi="Arial" w:cs="Arial"/>
        </w:rPr>
        <w:t xml:space="preserve"> realizadas  en cada trimest</w:t>
      </w:r>
      <w:r w:rsidR="005E6915" w:rsidRPr="00A5745F">
        <w:rPr>
          <w:rFonts w:ascii="Arial" w:hAnsi="Arial" w:cs="Arial"/>
        </w:rPr>
        <w:t>r</w:t>
      </w:r>
      <w:r w:rsidRPr="00A5745F">
        <w:rPr>
          <w:rFonts w:ascii="Arial" w:hAnsi="Arial" w:cs="Arial"/>
        </w:rPr>
        <w:t>e con corte a los meses de marzo, junio</w:t>
      </w:r>
      <w:r w:rsidRPr="005E6915">
        <w:rPr>
          <w:rFonts w:ascii="Arial" w:hAnsi="Arial" w:cs="Arial"/>
        </w:rPr>
        <w:t xml:space="preserve">, septiembre y diciembre. </w:t>
      </w:r>
    </w:p>
    <w:p w:rsidR="005E6915" w:rsidRDefault="005E6915" w:rsidP="00584F96">
      <w:pPr>
        <w:pStyle w:val="Encabezado"/>
        <w:tabs>
          <w:tab w:val="num" w:pos="0"/>
          <w:tab w:val="right" w:pos="8838"/>
        </w:tabs>
        <w:ind w:right="-21"/>
        <w:jc w:val="both"/>
        <w:rPr>
          <w:rFonts w:ascii="Arial" w:hAnsi="Arial" w:cs="Arial"/>
          <w:highlight w:val="yellow"/>
        </w:rPr>
      </w:pPr>
    </w:p>
    <w:p w:rsidR="000B0D43" w:rsidRDefault="000B0D43" w:rsidP="000B0D43">
      <w:pPr>
        <w:pStyle w:val="Ttulo3"/>
        <w:rPr>
          <w:rFonts w:eastAsia="Times New Roman"/>
        </w:rPr>
      </w:pPr>
      <w:bookmarkStart w:id="271" w:name="_Toc439234719"/>
      <w:r>
        <w:rPr>
          <w:rFonts w:eastAsia="Times New Roman"/>
        </w:rPr>
        <w:t>1.6.1 Definición</w:t>
      </w:r>
      <w:bookmarkEnd w:id="271"/>
    </w:p>
    <w:p w:rsidR="000B0D43" w:rsidRDefault="000B0D43" w:rsidP="000B0D43">
      <w:pPr>
        <w:jc w:val="both"/>
        <w:rPr>
          <w:rFonts w:ascii="Arial" w:eastAsia="Times New Roman" w:hAnsi="Arial" w:cs="Arial"/>
          <w:color w:val="000000"/>
        </w:rPr>
      </w:pPr>
    </w:p>
    <w:p w:rsidR="000B0D43" w:rsidRDefault="000B0D43" w:rsidP="000B0D43">
      <w:pPr>
        <w:jc w:val="both"/>
        <w:rPr>
          <w:rFonts w:ascii="Arial" w:eastAsia="Times New Roman" w:hAnsi="Arial" w:cs="Arial"/>
          <w:color w:val="000000"/>
        </w:rPr>
      </w:pPr>
      <w:r w:rsidRPr="000B0D43">
        <w:rPr>
          <w:rFonts w:ascii="Arial" w:eastAsia="Times New Roman" w:hAnsi="Arial" w:cs="Arial"/>
          <w:color w:val="000000"/>
        </w:rPr>
        <w:t xml:space="preserve">Operaciones individuales con monto máximo equivalente a veinticinco (25) </w:t>
      </w:r>
      <w:proofErr w:type="spellStart"/>
      <w:r w:rsidRPr="000B0D43">
        <w:rPr>
          <w:rFonts w:ascii="Arial" w:eastAsia="Times New Roman" w:hAnsi="Arial" w:cs="Arial"/>
          <w:color w:val="000000"/>
        </w:rPr>
        <w:t>sm</w:t>
      </w:r>
      <w:r w:rsidR="00326C20">
        <w:rPr>
          <w:rFonts w:ascii="Arial" w:eastAsia="Times New Roman" w:hAnsi="Arial" w:cs="Arial"/>
          <w:color w:val="000000"/>
        </w:rPr>
        <w:t>m</w:t>
      </w:r>
      <w:r w:rsidRPr="000B0D43">
        <w:rPr>
          <w:rFonts w:ascii="Arial" w:eastAsia="Times New Roman" w:hAnsi="Arial" w:cs="Arial"/>
          <w:color w:val="000000"/>
        </w:rPr>
        <w:t>lv</w:t>
      </w:r>
      <w:proofErr w:type="spellEnd"/>
      <w:r w:rsidRPr="000B0D43">
        <w:rPr>
          <w:rFonts w:ascii="Arial" w:eastAsia="Times New Roman" w:hAnsi="Arial" w:cs="Arial"/>
          <w:color w:val="000000"/>
        </w:rPr>
        <w:t>, sin que en ningún tiempo el saldo a capital</w:t>
      </w:r>
      <w:r w:rsidR="000F3132">
        <w:rPr>
          <w:rFonts w:ascii="Arial" w:eastAsia="Times New Roman" w:hAnsi="Arial" w:cs="Arial"/>
          <w:color w:val="000000"/>
        </w:rPr>
        <w:t xml:space="preserve"> de las operaciones de microcrédito</w:t>
      </w:r>
      <w:r w:rsidRPr="000B0D43">
        <w:rPr>
          <w:rFonts w:ascii="Arial" w:eastAsia="Times New Roman" w:hAnsi="Arial" w:cs="Arial"/>
          <w:color w:val="000000"/>
        </w:rPr>
        <w:t xml:space="preserve"> para un solo deudor sobrepase</w:t>
      </w:r>
      <w:r>
        <w:rPr>
          <w:rFonts w:ascii="Arial" w:eastAsia="Times New Roman" w:hAnsi="Arial" w:cs="Arial"/>
          <w:color w:val="000000"/>
        </w:rPr>
        <w:t xml:space="preserve"> dicha suma.</w:t>
      </w:r>
    </w:p>
    <w:p w:rsidR="000B0D43" w:rsidRDefault="000B0D43" w:rsidP="000B0D43">
      <w:pPr>
        <w:jc w:val="both"/>
        <w:rPr>
          <w:rFonts w:ascii="Arial" w:eastAsia="Times New Roman" w:hAnsi="Arial" w:cs="Arial"/>
          <w:color w:val="000000"/>
        </w:rPr>
      </w:pPr>
    </w:p>
    <w:p w:rsidR="000B0D43" w:rsidRPr="000B0D43" w:rsidRDefault="000B0D43" w:rsidP="000B0D43">
      <w:pPr>
        <w:jc w:val="both"/>
        <w:rPr>
          <w:rFonts w:ascii="Arial" w:hAnsi="Arial" w:cs="Arial"/>
          <w:b/>
        </w:rPr>
      </w:pPr>
      <w:r w:rsidRPr="000B0D43">
        <w:rPr>
          <w:rFonts w:ascii="Arial" w:hAnsi="Arial" w:cs="Arial"/>
        </w:rPr>
        <w:t xml:space="preserve">Por cartera sustitutiva únicamente operaciones individuales con monto máximo que no superen el equivalente a ocho (8) </w:t>
      </w:r>
      <w:proofErr w:type="spellStart"/>
      <w:r w:rsidRPr="000B0D43">
        <w:rPr>
          <w:rFonts w:ascii="Arial" w:hAnsi="Arial" w:cs="Arial"/>
        </w:rPr>
        <w:t>smmlv</w:t>
      </w:r>
      <w:proofErr w:type="spellEnd"/>
      <w:r w:rsidRPr="000B0D43">
        <w:rPr>
          <w:rFonts w:ascii="Arial" w:hAnsi="Arial" w:cs="Arial"/>
        </w:rPr>
        <w:t>.</w:t>
      </w:r>
    </w:p>
    <w:p w:rsidR="000B0D43" w:rsidRPr="000B0D43" w:rsidRDefault="000B0D43" w:rsidP="000B0D43">
      <w:pPr>
        <w:jc w:val="both"/>
        <w:rPr>
          <w:rFonts w:ascii="Arial" w:hAnsi="Arial" w:cs="Arial"/>
        </w:rPr>
      </w:pPr>
      <w:r w:rsidRPr="000B0D43">
        <w:rPr>
          <w:rFonts w:ascii="Arial" w:hAnsi="Arial" w:cs="Arial"/>
        </w:rPr>
        <w:br/>
        <w:t xml:space="preserve">Que sean originados con tecnología </w:t>
      </w:r>
      <w:proofErr w:type="spellStart"/>
      <w:r w:rsidRPr="000B0D43">
        <w:rPr>
          <w:rFonts w:ascii="Arial" w:hAnsi="Arial" w:cs="Arial"/>
        </w:rPr>
        <w:t>microfinanciera</w:t>
      </w:r>
      <w:proofErr w:type="spellEnd"/>
      <w:r w:rsidRPr="000B0D43">
        <w:rPr>
          <w:rFonts w:ascii="Arial" w:hAnsi="Arial" w:cs="Arial"/>
        </w:rPr>
        <w:t xml:space="preserve"> o </w:t>
      </w:r>
      <w:proofErr w:type="spellStart"/>
      <w:r w:rsidRPr="000B0D43">
        <w:rPr>
          <w:rFonts w:ascii="Arial" w:hAnsi="Arial" w:cs="Arial"/>
        </w:rPr>
        <w:t>microcrediticia</w:t>
      </w:r>
      <w:proofErr w:type="spellEnd"/>
      <w:r w:rsidRPr="000B0D43">
        <w:rPr>
          <w:rFonts w:ascii="Arial" w:hAnsi="Arial" w:cs="Arial"/>
        </w:rPr>
        <w:t>, constituida entre otros por los siguientes parámetros: conocimiento cualitativo y cuantitativo del cliente, procesos de cobranza preventiva y de recuperación, términos de evaluación, aprobación, desembolso, control, seguimiento y recuperación de las operaciones de microcrédito, brindar asistencia técnica y/o educación financiera en temas de interés para los microempresarios rurales.</w:t>
      </w:r>
    </w:p>
    <w:p w:rsidR="000B0D43" w:rsidRPr="000B0D43" w:rsidRDefault="000B0D43" w:rsidP="000B0D43">
      <w:pPr>
        <w:jc w:val="both"/>
        <w:rPr>
          <w:rFonts w:ascii="Arial" w:hAnsi="Arial" w:cs="Arial"/>
        </w:rPr>
      </w:pPr>
    </w:p>
    <w:p w:rsidR="000B0D43" w:rsidRPr="000B0D43" w:rsidRDefault="000B0D43" w:rsidP="000B0D43">
      <w:pPr>
        <w:autoSpaceDE w:val="0"/>
        <w:autoSpaceDN w:val="0"/>
        <w:adjustRightInd w:val="0"/>
        <w:jc w:val="both"/>
        <w:rPr>
          <w:rFonts w:ascii="Arial" w:hAnsi="Arial" w:cs="Arial"/>
        </w:rPr>
      </w:pPr>
      <w:r w:rsidRPr="000B0D43">
        <w:rPr>
          <w:rFonts w:ascii="Arial" w:hAnsi="Arial" w:cs="Arial"/>
        </w:rPr>
        <w:t>Que estén destinados para actividades rurales, en el marco de una perspectiva más amplia de la ruralidad, la cual implica una relación cada vez más estrecha e interdependiente entre lo rural con lo urbano, caracterizada por los vínculos que se establecen por la ubicación de la vivienda y el lugar de trabajo, así como por los establecidos en desarrollo de las actividades rurales y otras actividades multisectoriales que trascienden lo agropecuario, en los términos de la Ley 731 de 2002.</w:t>
      </w:r>
    </w:p>
    <w:p w:rsidR="000B0D43" w:rsidRPr="005E0741" w:rsidRDefault="000B0D43" w:rsidP="000B0D43">
      <w:pPr>
        <w:jc w:val="both"/>
        <w:rPr>
          <w:rFonts w:ascii="Arial" w:hAnsi="Arial" w:cs="Arial"/>
          <w:b/>
        </w:rPr>
      </w:pPr>
    </w:p>
    <w:p w:rsidR="000B0D43" w:rsidRDefault="000B0D43" w:rsidP="000B0D43">
      <w:pPr>
        <w:pStyle w:val="Ttulo3"/>
      </w:pPr>
      <w:bookmarkStart w:id="272" w:name="_Toc439234720"/>
      <w:r>
        <w:t>1.6.2 Recursos</w:t>
      </w:r>
      <w:bookmarkEnd w:id="272"/>
    </w:p>
    <w:p w:rsidR="000B0D43" w:rsidRDefault="000B0D43" w:rsidP="000B0D43">
      <w:pPr>
        <w:jc w:val="both"/>
        <w:rPr>
          <w:rFonts w:ascii="Arial" w:hAnsi="Arial" w:cs="Arial"/>
        </w:rPr>
      </w:pPr>
    </w:p>
    <w:p w:rsidR="000B0D43" w:rsidRDefault="000B0D43" w:rsidP="000B0D43">
      <w:pPr>
        <w:jc w:val="both"/>
        <w:rPr>
          <w:rFonts w:ascii="Arial" w:hAnsi="Arial" w:cs="Arial"/>
        </w:rPr>
      </w:pPr>
      <w:r>
        <w:rPr>
          <w:rFonts w:ascii="Arial" w:hAnsi="Arial" w:cs="Arial"/>
        </w:rPr>
        <w:t xml:space="preserve">Los microcréditos pueden ser otorgados por los intermediarios financieros con cartera de redescuento, cartera sustitutiva de inversión obligatoria y cartera agropecuaria. </w:t>
      </w:r>
      <w:r w:rsidRPr="005E0741">
        <w:rPr>
          <w:rFonts w:ascii="Arial" w:hAnsi="Arial" w:cs="Arial"/>
        </w:rPr>
        <w:t xml:space="preserve">Los intermediarios financieros que deseen </w:t>
      </w:r>
      <w:proofErr w:type="spellStart"/>
      <w:r w:rsidRPr="005E0741">
        <w:rPr>
          <w:rFonts w:ascii="Arial" w:hAnsi="Arial" w:cs="Arial"/>
        </w:rPr>
        <w:t>redescontar</w:t>
      </w:r>
      <w:proofErr w:type="spellEnd"/>
      <w:r w:rsidRPr="005E0741">
        <w:rPr>
          <w:rFonts w:ascii="Arial" w:hAnsi="Arial" w:cs="Arial"/>
        </w:rPr>
        <w:t xml:space="preserve"> estas operaciones deberán enviar solicitud al área de Riesgos de FINAGRO para que se les fije la tasa de redescuento.</w:t>
      </w:r>
    </w:p>
    <w:p w:rsidR="000B0D43" w:rsidRDefault="000B0D43" w:rsidP="000B0D43">
      <w:pPr>
        <w:jc w:val="both"/>
      </w:pPr>
    </w:p>
    <w:p w:rsidR="001242D4" w:rsidRDefault="000B0D43" w:rsidP="00E703B5">
      <w:pPr>
        <w:jc w:val="both"/>
        <w:rPr>
          <w:rFonts w:ascii="Arial" w:eastAsia="Times New Roman" w:hAnsi="Arial" w:cs="Arial"/>
          <w:color w:val="000000"/>
          <w:lang w:val="es-ES_tradnl"/>
        </w:rPr>
      </w:pPr>
      <w:r>
        <w:t>Se financia el 100% del</w:t>
      </w:r>
      <w:r w:rsidRPr="000B0D43">
        <w:rPr>
          <w:rFonts w:ascii="Arial" w:eastAsia="Times New Roman" w:hAnsi="Arial" w:cs="Arial"/>
          <w:color w:val="000000"/>
        </w:rPr>
        <w:t xml:space="preserve"> capital de trabajo requerido en las unidades económicas de microempresarios rurales, que desarrollen una o varias actividades agropecuarias y rurales establecidas en el presente Manual.</w:t>
      </w:r>
      <w:r w:rsidR="00E703B5">
        <w:rPr>
          <w:rFonts w:ascii="Arial" w:eastAsia="Times New Roman" w:hAnsi="Arial" w:cs="Arial"/>
          <w:color w:val="000000"/>
        </w:rPr>
        <w:t xml:space="preserve"> </w:t>
      </w:r>
      <w:r w:rsidR="00E703B5" w:rsidRPr="000B0D43">
        <w:rPr>
          <w:rFonts w:ascii="Arial" w:eastAsia="Times New Roman" w:hAnsi="Arial" w:cs="Arial"/>
          <w:color w:val="000000"/>
          <w:lang w:val="es-ES_tradnl"/>
        </w:rPr>
        <w:t xml:space="preserve">Igualmente, los </w:t>
      </w:r>
      <w:r w:rsidR="00E703B5" w:rsidRPr="000B0D43">
        <w:rPr>
          <w:rFonts w:ascii="Arial" w:eastAsia="Times New Roman" w:hAnsi="Arial" w:cs="Arial"/>
          <w:color w:val="000000"/>
          <w:lang w:val="es-ES_tradnl"/>
        </w:rPr>
        <w:lastRenderedPageBreak/>
        <w:t>costos correspondientes a las comisiones y el IVA causado por la expedición del FAG</w:t>
      </w:r>
      <w:r w:rsidR="001242D4">
        <w:rPr>
          <w:rFonts w:ascii="Arial" w:eastAsia="Times New Roman" w:hAnsi="Arial" w:cs="Arial"/>
          <w:color w:val="000000"/>
          <w:lang w:val="es-ES_tradnl"/>
        </w:rPr>
        <w:t>.</w:t>
      </w:r>
    </w:p>
    <w:p w:rsidR="001242D4" w:rsidRPr="00333011" w:rsidRDefault="001242D4" w:rsidP="00E703B5">
      <w:pPr>
        <w:jc w:val="both"/>
        <w:rPr>
          <w:rFonts w:ascii="Arial" w:eastAsia="Times New Roman" w:hAnsi="Arial" w:cs="Arial"/>
          <w:color w:val="000000"/>
          <w:lang w:val="es-ES_tradnl"/>
        </w:rPr>
      </w:pPr>
    </w:p>
    <w:p w:rsidR="0027205F" w:rsidRPr="007F60ED" w:rsidRDefault="001242D4" w:rsidP="00E703B5">
      <w:pPr>
        <w:jc w:val="both"/>
        <w:rPr>
          <w:color w:val="FF0000"/>
        </w:rPr>
      </w:pPr>
      <w:r w:rsidRPr="00333011">
        <w:rPr>
          <w:rFonts w:ascii="Arial" w:eastAsia="Times New Roman" w:hAnsi="Arial" w:cs="Arial"/>
          <w:color w:val="000000"/>
          <w:lang w:val="es-ES_tradnl"/>
        </w:rPr>
        <w:t xml:space="preserve">Igualmente se puede incluir </w:t>
      </w:r>
      <w:r w:rsidR="00CA0C80" w:rsidRPr="00333011">
        <w:rPr>
          <w:rFonts w:ascii="Arial" w:eastAsia="Times New Roman" w:hAnsi="Arial" w:cs="Arial"/>
          <w:color w:val="000000"/>
          <w:lang w:val="es-ES_tradnl"/>
        </w:rPr>
        <w:t xml:space="preserve">el valor </w:t>
      </w:r>
      <w:r w:rsidR="00657032" w:rsidRPr="00333011">
        <w:rPr>
          <w:rFonts w:cs="Arial"/>
        </w:rPr>
        <w:t xml:space="preserve">de las primas de los </w:t>
      </w:r>
      <w:proofErr w:type="spellStart"/>
      <w:r w:rsidR="00EF6DA7" w:rsidRPr="00333011">
        <w:rPr>
          <w:rFonts w:cs="Arial"/>
        </w:rPr>
        <w:t>microseguros</w:t>
      </w:r>
      <w:proofErr w:type="spellEnd"/>
      <w:r w:rsidR="00EF6DA7" w:rsidRPr="00333011">
        <w:rPr>
          <w:rFonts w:cs="Arial"/>
        </w:rPr>
        <w:t xml:space="preserve"> voluntarios </w:t>
      </w:r>
      <w:r w:rsidR="00CA0C80" w:rsidRPr="00333011">
        <w:rPr>
          <w:rFonts w:cs="Arial"/>
        </w:rPr>
        <w:t>que aseguren los riesgos a los que se vean expuestos los microempresarios o sus unidades productiva</w:t>
      </w:r>
      <w:r w:rsidR="00E81C08">
        <w:rPr>
          <w:rFonts w:cs="Arial"/>
        </w:rPr>
        <w:t>s</w:t>
      </w:r>
      <w:r w:rsidR="00CA0C80" w:rsidRPr="00333011">
        <w:rPr>
          <w:rFonts w:cs="Arial"/>
        </w:rPr>
        <w:t xml:space="preserve">, </w:t>
      </w:r>
      <w:r w:rsidRPr="00333011">
        <w:rPr>
          <w:rFonts w:cs="Arial"/>
        </w:rPr>
        <w:t>tales como el seguro de vida, el seguro agropecuario, el seguro de daños o de activos y el seguro funerario</w:t>
      </w:r>
      <w:r w:rsidR="00676992">
        <w:rPr>
          <w:rFonts w:cs="Arial"/>
        </w:rPr>
        <w:t xml:space="preserve"> entre otros</w:t>
      </w:r>
      <w:r w:rsidR="000C1E5B" w:rsidRPr="00333011">
        <w:rPr>
          <w:rFonts w:cs="Arial"/>
        </w:rPr>
        <w:t>.</w:t>
      </w:r>
      <w:r w:rsidR="004B4438" w:rsidRPr="007F60ED">
        <w:rPr>
          <w:rFonts w:cs="Arial"/>
          <w:bCs/>
          <w:color w:val="FF0000"/>
        </w:rPr>
        <w:t xml:space="preserve"> </w:t>
      </w:r>
    </w:p>
    <w:p w:rsidR="000B0D43" w:rsidRDefault="000B0D43" w:rsidP="000B0D43">
      <w:pPr>
        <w:jc w:val="both"/>
        <w:rPr>
          <w:rFonts w:ascii="Arial" w:eastAsia="Times New Roman" w:hAnsi="Arial" w:cs="Arial"/>
          <w:color w:val="000000"/>
        </w:rPr>
      </w:pPr>
    </w:p>
    <w:p w:rsidR="000B0D43" w:rsidRPr="000B0D43" w:rsidRDefault="000B0D43" w:rsidP="000B0D43">
      <w:pPr>
        <w:jc w:val="both"/>
        <w:rPr>
          <w:rFonts w:ascii="Arial" w:eastAsia="Times New Roman" w:hAnsi="Arial" w:cs="Arial"/>
          <w:color w:val="000000"/>
        </w:rPr>
      </w:pPr>
      <w:r w:rsidRPr="000B0D43">
        <w:rPr>
          <w:rFonts w:ascii="Arial" w:eastAsia="Times New Roman" w:hAnsi="Arial" w:cs="Arial"/>
          <w:color w:val="000000"/>
        </w:rPr>
        <w:t xml:space="preserve">En el </w:t>
      </w:r>
      <w:r w:rsidRPr="000B0D43">
        <w:rPr>
          <w:rFonts w:ascii="Arial" w:eastAsia="Times New Roman" w:hAnsi="Arial" w:cs="Arial"/>
          <w:i/>
          <w:color w:val="000000"/>
        </w:rPr>
        <w:t xml:space="preserve">numeral 5 del </w:t>
      </w:r>
      <w:r w:rsidRPr="000B0D43">
        <w:rPr>
          <w:rFonts w:ascii="Arial" w:eastAsia="Times New Roman" w:hAnsi="Arial" w:cs="Arial"/>
          <w:i/>
          <w:color w:val="000000"/>
          <w:u w:val="single"/>
        </w:rPr>
        <w:t>Anexo I.II del  presente Título</w:t>
      </w:r>
      <w:r w:rsidRPr="000B0D43">
        <w:rPr>
          <w:rFonts w:ascii="Arial" w:eastAsia="Times New Roman" w:hAnsi="Arial" w:cs="Arial"/>
          <w:color w:val="000000"/>
        </w:rPr>
        <w:t xml:space="preserve"> se encuentran los valores actualizados de los activos y número de empleados para la clasificación de los microempresarios. Igualmente, las condiciones financieras para estas operaciones.</w:t>
      </w:r>
    </w:p>
    <w:p w:rsidR="000B0D43" w:rsidRDefault="000B0D43" w:rsidP="000B0D43">
      <w:pPr>
        <w:jc w:val="both"/>
        <w:rPr>
          <w:rFonts w:ascii="Arial" w:hAnsi="Arial" w:cs="Arial"/>
          <w:sz w:val="18"/>
          <w:szCs w:val="18"/>
        </w:rPr>
      </w:pPr>
    </w:p>
    <w:p w:rsidR="000B0D43" w:rsidRPr="000B0D43" w:rsidRDefault="000B0D43" w:rsidP="000B0D43">
      <w:pPr>
        <w:jc w:val="both"/>
        <w:rPr>
          <w:rFonts w:ascii="Arial" w:hAnsi="Arial" w:cs="Arial"/>
        </w:rPr>
      </w:pPr>
      <w:r w:rsidRPr="000B0D43">
        <w:rPr>
          <w:rFonts w:ascii="Arial" w:hAnsi="Arial" w:cs="Arial"/>
        </w:rPr>
        <w:t>Adicional a la tasa de interés máxima establecida en el citado anexo, los intermediarios financieros podrán cobrar honorarios y comisiones de conformidad con las tarifas que autorice el Consejo Superior de Microempresa según lo establecido en el artículo 39 de la Ley 590 de 2000 y sus Decretos Reglamentarios con el objeto allí previsto, es decir, para cobrar la asesoría técnica especializada que le deben prestar al beneficiario en relación con la empresa o actividad económica que desarrolle, las visitas que deban realizarles para verificar el estado de dicha actividad empresarial, el estudio de la operación crediticia, la verificación de las referencias de los codeudores y la cobranza especializada de la obligación.</w:t>
      </w:r>
    </w:p>
    <w:p w:rsidR="000B0D43" w:rsidRDefault="000B0D43" w:rsidP="000B0D43">
      <w:pPr>
        <w:jc w:val="both"/>
        <w:rPr>
          <w:rFonts w:ascii="Arial" w:hAnsi="Arial" w:cs="Arial"/>
        </w:rPr>
      </w:pPr>
      <w:r>
        <w:rPr>
          <w:rFonts w:ascii="Arial" w:eastAsia="Times New Roman" w:hAnsi="Arial" w:cs="Arial"/>
          <w:color w:val="000000"/>
          <w:sz w:val="18"/>
          <w:szCs w:val="18"/>
        </w:rPr>
        <w:br/>
      </w:r>
      <w:r w:rsidRPr="000B0D43">
        <w:rPr>
          <w:rFonts w:ascii="Arial" w:hAnsi="Arial" w:cs="Arial"/>
        </w:rPr>
        <w:t>En caso de requerirse la normalización de un microcrédito, sólo se podrá realizar a operaciones que inicialmente hayan sido registradas ante FINAGRO por ésta Línea</w:t>
      </w:r>
      <w:r>
        <w:rPr>
          <w:rFonts w:ascii="Arial" w:hAnsi="Arial" w:cs="Arial"/>
        </w:rPr>
        <w:t xml:space="preserve"> de microcrédito.</w:t>
      </w:r>
    </w:p>
    <w:p w:rsidR="000B0D43" w:rsidRDefault="000B0D43" w:rsidP="000B0D43">
      <w:pPr>
        <w:jc w:val="both"/>
        <w:rPr>
          <w:rFonts w:ascii="Arial" w:hAnsi="Arial" w:cs="Arial"/>
        </w:rPr>
      </w:pPr>
    </w:p>
    <w:p w:rsidR="00E703B5" w:rsidRPr="00D766C9" w:rsidRDefault="00E703B5" w:rsidP="00E703B5">
      <w:pPr>
        <w:jc w:val="both"/>
        <w:rPr>
          <w:rFonts w:ascii="Arial" w:hAnsi="Arial" w:cs="Arial"/>
        </w:rPr>
      </w:pPr>
      <w:r w:rsidRPr="00D766C9">
        <w:rPr>
          <w:rFonts w:ascii="Arial" w:hAnsi="Arial" w:cs="Arial"/>
        </w:rPr>
        <w:t xml:space="preserve">El plazo de estos créditos no podrá ser superior a dos años, con amortización acorde con el flujo de fondos de la unidad económica a financiar en su conjunto. </w:t>
      </w:r>
      <w:r w:rsidRPr="00E703B5">
        <w:rPr>
          <w:rFonts w:ascii="Arial" w:hAnsi="Arial" w:cs="Arial"/>
        </w:rPr>
        <w:t>En ningún caso el registro o redescuento de operaciones con esta línea responderá a un único flujo de caja derivado de un solo proyecto agropecuario (o rural), y por tanto, debe sustentarse en un flujo de caja integral de la unidad productiva familiar.</w:t>
      </w:r>
    </w:p>
    <w:p w:rsidR="000B0D43" w:rsidRPr="005E0741" w:rsidRDefault="000B0D43" w:rsidP="000B0D43">
      <w:pPr>
        <w:jc w:val="both"/>
        <w:rPr>
          <w:rFonts w:ascii="Arial" w:hAnsi="Arial" w:cs="Arial"/>
        </w:rPr>
      </w:pPr>
      <w:r w:rsidRPr="000B0D43">
        <w:rPr>
          <w:rFonts w:ascii="Arial" w:eastAsia="Times New Roman" w:hAnsi="Arial" w:cs="Arial"/>
          <w:color w:val="000000"/>
        </w:rPr>
        <w:br/>
      </w:r>
      <w:r w:rsidRPr="005E0741">
        <w:rPr>
          <w:rFonts w:ascii="Arial" w:hAnsi="Arial" w:cs="Arial"/>
        </w:rPr>
        <w:t>Las actividades económicas desarrolladas en las zonas urbanas (el perímetro urbano de los municipios se especifica en el Plan de Ordenamiento Territorial - POT, Plan Básico de Ordenamiento Territorial</w:t>
      </w:r>
      <w:r>
        <w:rPr>
          <w:rFonts w:ascii="Arial" w:hAnsi="Arial" w:cs="Arial"/>
        </w:rPr>
        <w:t xml:space="preserve"> -</w:t>
      </w:r>
      <w:r w:rsidRPr="005E0741">
        <w:rPr>
          <w:rFonts w:ascii="Arial" w:hAnsi="Arial" w:cs="Arial"/>
        </w:rPr>
        <w:t xml:space="preserve"> PBOT, o Esquema de Ordenamiento Territorial</w:t>
      </w:r>
      <w:r>
        <w:rPr>
          <w:rFonts w:ascii="Arial" w:hAnsi="Arial" w:cs="Arial"/>
        </w:rPr>
        <w:t xml:space="preserve"> - </w:t>
      </w:r>
      <w:r w:rsidRPr="005E0741">
        <w:rPr>
          <w:rFonts w:ascii="Arial" w:hAnsi="Arial" w:cs="Arial"/>
        </w:rPr>
        <w:t xml:space="preserve">EOT adoptado por cada municipio según se especifica en la Ley 388 de 1997) de las siguientes ciudades o distritos </w:t>
      </w:r>
      <w:r w:rsidRPr="00E43F0B">
        <w:rPr>
          <w:rFonts w:ascii="Arial" w:hAnsi="Arial" w:cs="Arial"/>
          <w:b/>
        </w:rPr>
        <w:t>no</w:t>
      </w:r>
      <w:r w:rsidRPr="005E0741">
        <w:rPr>
          <w:rFonts w:ascii="Arial" w:hAnsi="Arial" w:cs="Arial"/>
        </w:rPr>
        <w:t xml:space="preserve"> podrán ser sujetas de financiación con la línea de microcrédito agropecuario y rural:</w:t>
      </w:r>
    </w:p>
    <w:p w:rsidR="000B0D43" w:rsidRDefault="000B0D43" w:rsidP="000B0D43">
      <w:pPr>
        <w:jc w:val="both"/>
        <w:rPr>
          <w:rFonts w:cstheme="minorHAnsi"/>
          <w:sz w:val="18"/>
          <w:szCs w:val="18"/>
        </w:rPr>
      </w:pPr>
    </w:p>
    <w:p w:rsidR="000B0D43" w:rsidRPr="007B100F" w:rsidRDefault="000B0D43" w:rsidP="000B0D43">
      <w:pPr>
        <w:jc w:val="both"/>
        <w:rPr>
          <w:rFonts w:cstheme="minorHAnsi"/>
          <w:sz w:val="18"/>
          <w:szCs w:val="18"/>
        </w:rPr>
      </w:pPr>
    </w:p>
    <w:tbl>
      <w:tblPr>
        <w:tblW w:w="6176" w:type="dxa"/>
        <w:jc w:val="center"/>
        <w:tblInd w:w="-539" w:type="dxa"/>
        <w:tblLayout w:type="fixed"/>
        <w:tblCellMar>
          <w:left w:w="70" w:type="dxa"/>
          <w:right w:w="70" w:type="dxa"/>
        </w:tblCellMar>
        <w:tblLook w:val="04A0" w:firstRow="1" w:lastRow="0" w:firstColumn="1" w:lastColumn="0" w:noHBand="0" w:noVBand="1"/>
      </w:tblPr>
      <w:tblGrid>
        <w:gridCol w:w="1985"/>
        <w:gridCol w:w="1239"/>
        <w:gridCol w:w="1590"/>
        <w:gridCol w:w="1362"/>
      </w:tblGrid>
      <w:tr w:rsidR="003C40B2" w:rsidRPr="007B100F" w:rsidTr="003C40B2">
        <w:trPr>
          <w:trHeight w:val="510"/>
          <w:tblHeader/>
          <w:jc w:val="center"/>
        </w:trPr>
        <w:tc>
          <w:tcPr>
            <w:tcW w:w="1985" w:type="dxa"/>
            <w:tcBorders>
              <w:top w:val="double" w:sz="6" w:space="0" w:color="auto"/>
              <w:left w:val="double" w:sz="6" w:space="0" w:color="auto"/>
              <w:bottom w:val="double" w:sz="6" w:space="0" w:color="auto"/>
              <w:right w:val="double" w:sz="6" w:space="0" w:color="auto"/>
            </w:tcBorders>
            <w:shd w:val="clear" w:color="000000" w:fill="948A54"/>
            <w:vAlign w:val="center"/>
          </w:tcPr>
          <w:p w:rsidR="003C40B2" w:rsidRPr="007B100F" w:rsidRDefault="003C40B2" w:rsidP="00F351A7">
            <w:pPr>
              <w:jc w:val="center"/>
              <w:rPr>
                <w:rFonts w:eastAsia="Times New Roman" w:cstheme="minorHAnsi"/>
                <w:b/>
                <w:bCs/>
                <w:color w:val="FFFFFF"/>
                <w:sz w:val="18"/>
                <w:szCs w:val="18"/>
              </w:rPr>
            </w:pPr>
            <w:r w:rsidRPr="007B100F">
              <w:rPr>
                <w:rFonts w:eastAsia="Times New Roman" w:cstheme="minorHAnsi"/>
                <w:b/>
                <w:bCs/>
                <w:color w:val="FFFFFF"/>
                <w:sz w:val="18"/>
                <w:szCs w:val="18"/>
              </w:rPr>
              <w:t>DEPARTAMENTO</w:t>
            </w:r>
          </w:p>
        </w:tc>
        <w:tc>
          <w:tcPr>
            <w:tcW w:w="1239" w:type="dxa"/>
            <w:tcBorders>
              <w:top w:val="double" w:sz="6" w:space="0" w:color="auto"/>
              <w:left w:val="double" w:sz="6" w:space="0" w:color="auto"/>
              <w:bottom w:val="double" w:sz="6" w:space="0" w:color="auto"/>
              <w:right w:val="double" w:sz="6" w:space="0" w:color="auto"/>
            </w:tcBorders>
            <w:shd w:val="clear" w:color="000000" w:fill="948A54"/>
            <w:vAlign w:val="center"/>
            <w:hideMark/>
          </w:tcPr>
          <w:p w:rsidR="003C40B2" w:rsidRPr="007B100F" w:rsidRDefault="003C40B2" w:rsidP="000B0D43">
            <w:pPr>
              <w:jc w:val="center"/>
              <w:rPr>
                <w:rFonts w:eastAsia="Times New Roman" w:cstheme="minorHAnsi"/>
                <w:b/>
                <w:bCs/>
                <w:color w:val="FFFFFF"/>
                <w:sz w:val="18"/>
                <w:szCs w:val="18"/>
              </w:rPr>
            </w:pPr>
            <w:r w:rsidRPr="007B100F">
              <w:rPr>
                <w:rFonts w:eastAsia="Times New Roman" w:cstheme="minorHAnsi"/>
                <w:b/>
                <w:bCs/>
                <w:color w:val="FFFFFF"/>
                <w:sz w:val="18"/>
                <w:szCs w:val="18"/>
              </w:rPr>
              <w:t>CÓDIGO DIVIPOLA</w:t>
            </w:r>
          </w:p>
        </w:tc>
        <w:tc>
          <w:tcPr>
            <w:tcW w:w="1590" w:type="dxa"/>
            <w:tcBorders>
              <w:top w:val="double" w:sz="6" w:space="0" w:color="auto"/>
              <w:left w:val="nil"/>
              <w:bottom w:val="double" w:sz="6" w:space="0" w:color="auto"/>
              <w:right w:val="double" w:sz="6" w:space="0" w:color="auto"/>
            </w:tcBorders>
            <w:shd w:val="clear" w:color="000000" w:fill="948A54"/>
            <w:vAlign w:val="center"/>
            <w:hideMark/>
          </w:tcPr>
          <w:p w:rsidR="003C40B2" w:rsidRPr="007B100F" w:rsidRDefault="003C40B2" w:rsidP="000B0D43">
            <w:pPr>
              <w:jc w:val="center"/>
              <w:rPr>
                <w:rFonts w:eastAsia="Times New Roman" w:cstheme="minorHAnsi"/>
                <w:b/>
                <w:bCs/>
                <w:color w:val="FFFFFF"/>
                <w:sz w:val="18"/>
                <w:szCs w:val="18"/>
              </w:rPr>
            </w:pPr>
            <w:r w:rsidRPr="007B100F">
              <w:rPr>
                <w:rFonts w:eastAsia="Times New Roman" w:cstheme="minorHAnsi"/>
                <w:b/>
                <w:bCs/>
                <w:color w:val="FFFFFF"/>
                <w:sz w:val="18"/>
                <w:szCs w:val="18"/>
              </w:rPr>
              <w:t>MUNICIPIO</w:t>
            </w:r>
          </w:p>
        </w:tc>
        <w:tc>
          <w:tcPr>
            <w:tcW w:w="1362" w:type="dxa"/>
            <w:tcBorders>
              <w:top w:val="double" w:sz="6" w:space="0" w:color="auto"/>
              <w:left w:val="nil"/>
              <w:bottom w:val="double" w:sz="6" w:space="0" w:color="auto"/>
              <w:right w:val="double" w:sz="6" w:space="0" w:color="auto"/>
            </w:tcBorders>
            <w:shd w:val="clear" w:color="000000" w:fill="948A54"/>
            <w:vAlign w:val="center"/>
            <w:hideMark/>
          </w:tcPr>
          <w:p w:rsidR="003C40B2" w:rsidRPr="007B100F" w:rsidRDefault="003C40B2" w:rsidP="000B0D43">
            <w:pPr>
              <w:jc w:val="center"/>
              <w:rPr>
                <w:rFonts w:eastAsia="Times New Roman" w:cstheme="minorHAnsi"/>
                <w:b/>
                <w:bCs/>
                <w:color w:val="FFFFFF"/>
                <w:sz w:val="18"/>
                <w:szCs w:val="18"/>
              </w:rPr>
            </w:pPr>
            <w:r w:rsidRPr="007B100F">
              <w:rPr>
                <w:rFonts w:eastAsia="Times New Roman" w:cstheme="minorHAnsi"/>
                <w:b/>
                <w:bCs/>
                <w:color w:val="FFFFFF"/>
                <w:sz w:val="18"/>
                <w:szCs w:val="18"/>
              </w:rPr>
              <w:t>CATEGORÍA</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Antioquia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Medellín</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Especial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5088</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Bello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5129</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Caldas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5212</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Copacabana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584F96"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5B0C97"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5B0C97" w:rsidRDefault="003C40B2" w:rsidP="000B0D43">
            <w:pPr>
              <w:jc w:val="center"/>
              <w:rPr>
                <w:rFonts w:eastAsia="Times New Roman" w:cstheme="minorHAnsi"/>
                <w:color w:val="000000"/>
                <w:sz w:val="18"/>
                <w:szCs w:val="18"/>
              </w:rPr>
            </w:pPr>
            <w:r w:rsidRPr="005B0C97">
              <w:rPr>
                <w:rFonts w:eastAsia="Times New Roman" w:cstheme="minorHAnsi"/>
                <w:color w:val="000000"/>
                <w:sz w:val="18"/>
                <w:szCs w:val="18"/>
              </w:rPr>
              <w:t>5266</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5B0C97" w:rsidRDefault="003C40B2" w:rsidP="000B0D43">
            <w:pPr>
              <w:rPr>
                <w:rFonts w:eastAsia="Times New Roman" w:cstheme="minorHAnsi"/>
                <w:color w:val="000000"/>
                <w:sz w:val="18"/>
                <w:szCs w:val="18"/>
              </w:rPr>
            </w:pPr>
            <w:r w:rsidRPr="005B0C97">
              <w:rPr>
                <w:rFonts w:eastAsia="Times New Roman" w:cstheme="minorHAnsi"/>
                <w:color w:val="000000"/>
                <w:sz w:val="18"/>
                <w:szCs w:val="18"/>
              </w:rPr>
              <w:t xml:space="preserve">Envigado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5B0C97" w:rsidRDefault="003C40B2" w:rsidP="000B0D43">
            <w:pPr>
              <w:jc w:val="center"/>
              <w:rPr>
                <w:rFonts w:eastAsia="Times New Roman" w:cstheme="minorHAnsi"/>
                <w:color w:val="000000"/>
                <w:sz w:val="18"/>
                <w:szCs w:val="18"/>
              </w:rPr>
            </w:pPr>
            <w:r w:rsidRPr="005B0C97">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5308</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Girardota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5360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Itagüí</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5380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La Estrella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5615</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proofErr w:type="spellStart"/>
            <w:r w:rsidRPr="007B100F">
              <w:rPr>
                <w:rFonts w:eastAsia="Times New Roman" w:cstheme="minorHAnsi"/>
                <w:color w:val="000000"/>
                <w:sz w:val="18"/>
                <w:szCs w:val="18"/>
              </w:rPr>
              <w:t>Rionegro</w:t>
            </w:r>
            <w:proofErr w:type="spellEnd"/>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5631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Sabaneta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Atlántico</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8001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Barranquilla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Especial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8758</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Soledad</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Bogotá D.C.</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11001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Bogotá D.C.</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Especial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Bolívar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Cartagena de Indias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Es</w:t>
            </w:r>
            <w:r w:rsidRPr="007B100F">
              <w:rPr>
                <w:rFonts w:eastAsia="Times New Roman" w:cstheme="minorHAnsi"/>
                <w:color w:val="000000"/>
                <w:sz w:val="18"/>
                <w:szCs w:val="18"/>
              </w:rPr>
              <w:t>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Boyacá</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15001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Tunja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Caldas</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17001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Manizales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Cauca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19001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Popayán</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cesar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20001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Valledupar</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20013</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Agustín Codazzi</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Córdoba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Montería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Cundinamarca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25175</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Chía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25286</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Funza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25473</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Mosquera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25754</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Soacha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25817</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proofErr w:type="spellStart"/>
            <w:r w:rsidRPr="007B100F">
              <w:rPr>
                <w:rFonts w:eastAsia="Times New Roman" w:cstheme="minorHAnsi"/>
                <w:color w:val="000000"/>
                <w:sz w:val="18"/>
                <w:szCs w:val="18"/>
              </w:rPr>
              <w:t>Tocancipa</w:t>
            </w:r>
            <w:proofErr w:type="spellEnd"/>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Huila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41001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Neiva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Magdalena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47001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Santa Marta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Meta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50001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Villavicencio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Nariño</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52001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Pasto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Norte de Santander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54001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Cúcuta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w:t>
            </w:r>
            <w:r w:rsidRPr="007B100F">
              <w:rPr>
                <w:rFonts w:eastAsia="Times New Roman" w:cstheme="minorHAnsi"/>
                <w:color w:val="000000"/>
                <w:sz w:val="18"/>
                <w:szCs w:val="18"/>
              </w:rPr>
              <w:t>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54874</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Villa del Rosario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Quindío</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Armenia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Risaralda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66001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Pereira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66170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Dosquebradas</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Santander</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Bucaramanga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w:t>
            </w:r>
            <w:r w:rsidRPr="007B100F">
              <w:rPr>
                <w:rFonts w:eastAsia="Times New Roman" w:cstheme="minorHAnsi"/>
                <w:color w:val="000000"/>
                <w:sz w:val="18"/>
                <w:szCs w:val="18"/>
              </w:rPr>
              <w:t>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68081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Barrancabermeja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68276</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Floridablanca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68307</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Girón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68547</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Piedecuesta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Sucre</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70001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Sincelejo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Tolima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73001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Ibagué</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Valle del cauca</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Cali</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Pr>
                <w:rFonts w:eastAsia="Times New Roman" w:cstheme="minorHAnsi"/>
                <w:color w:val="000000"/>
                <w:sz w:val="18"/>
                <w:szCs w:val="18"/>
              </w:rPr>
              <w:t>E</w:t>
            </w:r>
            <w:r w:rsidRPr="007B100F">
              <w:rPr>
                <w:rFonts w:eastAsia="Times New Roman" w:cstheme="minorHAnsi"/>
                <w:color w:val="000000"/>
                <w:sz w:val="18"/>
                <w:szCs w:val="18"/>
              </w:rPr>
              <w:t>special</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76109</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Buenaventura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76111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 xml:space="preserve">Buga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76520</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Palmira</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76834</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proofErr w:type="spellStart"/>
            <w:r w:rsidRPr="007B100F">
              <w:rPr>
                <w:rFonts w:eastAsia="Times New Roman" w:cstheme="minorHAnsi"/>
                <w:color w:val="000000"/>
                <w:sz w:val="18"/>
                <w:szCs w:val="18"/>
              </w:rPr>
              <w:t>Tulua</w:t>
            </w:r>
            <w:proofErr w:type="spellEnd"/>
            <w:r w:rsidRPr="007B100F">
              <w:rPr>
                <w:rFonts w:eastAsia="Times New Roman" w:cstheme="minorHAnsi"/>
                <w:color w:val="000000"/>
                <w:sz w:val="18"/>
                <w:szCs w:val="18"/>
              </w:rPr>
              <w:t xml:space="preserve"> </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rPr>
                <w:rFonts w:eastAsia="Times New Roman" w:cstheme="minorHAnsi"/>
                <w:color w:val="000000"/>
                <w:sz w:val="18"/>
                <w:szCs w:val="18"/>
              </w:rPr>
            </w:pP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76892</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Yumbo</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1</w:t>
            </w:r>
          </w:p>
        </w:tc>
      </w:tr>
      <w:tr w:rsidR="003C40B2" w:rsidRPr="007B100F" w:rsidTr="003C40B2">
        <w:trPr>
          <w:trHeight w:val="330"/>
          <w:jc w:val="center"/>
        </w:trPr>
        <w:tc>
          <w:tcPr>
            <w:tcW w:w="1985" w:type="dxa"/>
            <w:tcBorders>
              <w:top w:val="nil"/>
              <w:left w:val="double" w:sz="6" w:space="0" w:color="auto"/>
              <w:bottom w:val="double" w:sz="6" w:space="0" w:color="auto"/>
              <w:right w:val="double" w:sz="6" w:space="0" w:color="auto"/>
            </w:tcBorders>
            <w:vAlign w:val="center"/>
          </w:tcPr>
          <w:p w:rsidR="003C40B2" w:rsidRPr="007B100F" w:rsidRDefault="003C40B2" w:rsidP="00F351A7">
            <w:pPr>
              <w:jc w:val="center"/>
              <w:rPr>
                <w:rFonts w:eastAsia="Times New Roman" w:cstheme="minorHAnsi"/>
                <w:color w:val="000000"/>
                <w:sz w:val="18"/>
                <w:szCs w:val="18"/>
              </w:rPr>
            </w:pPr>
            <w:r w:rsidRPr="007B100F">
              <w:rPr>
                <w:rFonts w:eastAsia="Times New Roman" w:cstheme="minorHAnsi"/>
                <w:color w:val="000000"/>
                <w:sz w:val="18"/>
                <w:szCs w:val="18"/>
              </w:rPr>
              <w:t>Casanare</w:t>
            </w:r>
          </w:p>
        </w:tc>
        <w:tc>
          <w:tcPr>
            <w:tcW w:w="1239" w:type="dxa"/>
            <w:tcBorders>
              <w:top w:val="nil"/>
              <w:left w:val="double" w:sz="6" w:space="0" w:color="auto"/>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85001</w:t>
            </w:r>
          </w:p>
        </w:tc>
        <w:tc>
          <w:tcPr>
            <w:tcW w:w="1590"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rPr>
                <w:rFonts w:eastAsia="Times New Roman" w:cstheme="minorHAnsi"/>
                <w:color w:val="000000"/>
                <w:sz w:val="18"/>
                <w:szCs w:val="18"/>
              </w:rPr>
            </w:pPr>
            <w:r w:rsidRPr="007B100F">
              <w:rPr>
                <w:rFonts w:eastAsia="Times New Roman" w:cstheme="minorHAnsi"/>
                <w:color w:val="000000"/>
                <w:sz w:val="18"/>
                <w:szCs w:val="18"/>
              </w:rPr>
              <w:t>Yopal</w:t>
            </w:r>
          </w:p>
        </w:tc>
        <w:tc>
          <w:tcPr>
            <w:tcW w:w="1362" w:type="dxa"/>
            <w:tcBorders>
              <w:top w:val="nil"/>
              <w:left w:val="nil"/>
              <w:bottom w:val="double" w:sz="6" w:space="0" w:color="auto"/>
              <w:right w:val="double" w:sz="6" w:space="0" w:color="auto"/>
            </w:tcBorders>
            <w:shd w:val="clear" w:color="auto" w:fill="auto"/>
            <w:noWrap/>
            <w:vAlign w:val="center"/>
            <w:hideMark/>
          </w:tcPr>
          <w:p w:rsidR="003C40B2" w:rsidRPr="007B100F" w:rsidRDefault="003C40B2" w:rsidP="000B0D43">
            <w:pPr>
              <w:jc w:val="center"/>
              <w:rPr>
                <w:rFonts w:eastAsia="Times New Roman" w:cstheme="minorHAnsi"/>
                <w:color w:val="000000"/>
                <w:sz w:val="18"/>
                <w:szCs w:val="18"/>
              </w:rPr>
            </w:pPr>
            <w:r w:rsidRPr="007B100F">
              <w:rPr>
                <w:rFonts w:eastAsia="Times New Roman" w:cstheme="minorHAnsi"/>
                <w:color w:val="000000"/>
                <w:sz w:val="18"/>
                <w:szCs w:val="18"/>
              </w:rPr>
              <w:t>2</w:t>
            </w:r>
          </w:p>
        </w:tc>
      </w:tr>
    </w:tbl>
    <w:p w:rsidR="000B0D43" w:rsidRPr="007B100F" w:rsidRDefault="000B0D43" w:rsidP="000B0D43">
      <w:pPr>
        <w:jc w:val="both"/>
        <w:rPr>
          <w:rFonts w:cstheme="minorHAnsi"/>
          <w:b/>
          <w:sz w:val="18"/>
          <w:szCs w:val="18"/>
        </w:rPr>
      </w:pPr>
    </w:p>
    <w:p w:rsidR="000B0D43" w:rsidRDefault="000B0D43" w:rsidP="000B0D43">
      <w:pPr>
        <w:jc w:val="both"/>
        <w:rPr>
          <w:rFonts w:ascii="Arial" w:hAnsi="Arial" w:cs="Arial"/>
        </w:rPr>
      </w:pPr>
    </w:p>
    <w:p w:rsidR="000B0D43" w:rsidRPr="005E0741" w:rsidRDefault="000B0D43" w:rsidP="000B0D43">
      <w:pPr>
        <w:jc w:val="both"/>
        <w:rPr>
          <w:rFonts w:ascii="Arial" w:hAnsi="Arial" w:cs="Arial"/>
        </w:rPr>
      </w:pPr>
      <w:r w:rsidRPr="005E0741">
        <w:rPr>
          <w:rFonts w:ascii="Arial" w:hAnsi="Arial" w:cs="Arial"/>
        </w:rPr>
        <w:t>Las actividades económicas desarrolladas en las zonas rurales de estos municipios, y en las zonas urbanas y rurales del resto de municipios colombianos, se consideran dentro de un sentido más amplio de ruralidad y, por tanto, podrán financiarse con esta línea.</w:t>
      </w:r>
    </w:p>
    <w:p w:rsidR="000B0D43" w:rsidRDefault="000B0D43" w:rsidP="000B0D43">
      <w:pPr>
        <w:jc w:val="both"/>
        <w:rPr>
          <w:rFonts w:ascii="Arial" w:hAnsi="Arial" w:cs="Arial"/>
        </w:rPr>
      </w:pPr>
    </w:p>
    <w:p w:rsidR="00E703B5" w:rsidRPr="00C6409B" w:rsidRDefault="00E703B5" w:rsidP="00E703B5">
      <w:pPr>
        <w:jc w:val="both"/>
        <w:rPr>
          <w:b/>
          <w:i/>
        </w:rPr>
      </w:pPr>
      <w:r>
        <w:t xml:space="preserve">Para el </w:t>
      </w:r>
      <w:r w:rsidR="00D766C9">
        <w:t xml:space="preserve">redescuento ó </w:t>
      </w:r>
      <w:r>
        <w:t>registro de los microcréditos</w:t>
      </w:r>
      <w:r w:rsidR="00D766C9">
        <w:t>,</w:t>
      </w:r>
      <w:r>
        <w:t xml:space="preserve"> </w:t>
      </w:r>
      <w:r w:rsidRPr="00C6409B">
        <w:t xml:space="preserve">el </w:t>
      </w:r>
      <w:r w:rsidR="008E4565">
        <w:t>producto relacionado es el 160001 “Microcrédito unidad económica familiar</w:t>
      </w:r>
      <w:r w:rsidR="00D766C9">
        <w:t xml:space="preserve">” </w:t>
      </w:r>
      <w:r w:rsidR="008E4565">
        <w:t xml:space="preserve">y el </w:t>
      </w:r>
      <w:r w:rsidR="00A5005E">
        <w:t>rubro</w:t>
      </w:r>
      <w:r w:rsidRPr="00C6409B">
        <w:t xml:space="preserve"> a utilizar es el  siguiente:</w:t>
      </w:r>
    </w:p>
    <w:p w:rsidR="00E703B5" w:rsidRDefault="00E703B5" w:rsidP="00E703B5">
      <w:pPr>
        <w:rPr>
          <w:sz w:val="18"/>
          <w:szCs w:val="18"/>
        </w:rPr>
      </w:pPr>
    </w:p>
    <w:p w:rsidR="00C958CC" w:rsidRPr="007B100F" w:rsidRDefault="00C958CC" w:rsidP="00E703B5">
      <w:pPr>
        <w:rPr>
          <w:sz w:val="18"/>
          <w:szCs w:val="18"/>
        </w:rPr>
      </w:pPr>
    </w:p>
    <w:tbl>
      <w:tblPr>
        <w:tblW w:w="5606" w:type="dxa"/>
        <w:jc w:val="center"/>
        <w:tblInd w:w="47" w:type="dxa"/>
        <w:tblCellMar>
          <w:left w:w="70" w:type="dxa"/>
          <w:right w:w="70" w:type="dxa"/>
        </w:tblCellMar>
        <w:tblLook w:val="04A0" w:firstRow="1" w:lastRow="0" w:firstColumn="1" w:lastColumn="0" w:noHBand="0" w:noVBand="1"/>
      </w:tblPr>
      <w:tblGrid>
        <w:gridCol w:w="346"/>
        <w:gridCol w:w="871"/>
        <w:gridCol w:w="3005"/>
        <w:gridCol w:w="1384"/>
      </w:tblGrid>
      <w:tr w:rsidR="00E703B5" w:rsidRPr="00333011" w:rsidTr="003C40B2">
        <w:trPr>
          <w:trHeight w:val="277"/>
          <w:tblHeader/>
          <w:jc w:val="center"/>
        </w:trPr>
        <w:tc>
          <w:tcPr>
            <w:tcW w:w="5606" w:type="dxa"/>
            <w:gridSpan w:val="4"/>
            <w:tcBorders>
              <w:top w:val="double" w:sz="6" w:space="0" w:color="auto"/>
              <w:left w:val="double" w:sz="6" w:space="0" w:color="auto"/>
              <w:bottom w:val="double" w:sz="6" w:space="0" w:color="auto"/>
              <w:right w:val="double" w:sz="6" w:space="0" w:color="auto"/>
            </w:tcBorders>
            <w:shd w:val="clear" w:color="000000" w:fill="948A54"/>
            <w:vAlign w:val="center"/>
            <w:hideMark/>
          </w:tcPr>
          <w:p w:rsidR="00E703B5" w:rsidRPr="00333011" w:rsidRDefault="00E703B5" w:rsidP="0029353C">
            <w:pPr>
              <w:jc w:val="center"/>
              <w:rPr>
                <w:rFonts w:eastAsia="Times New Roman" w:cstheme="minorHAnsi"/>
                <w:b/>
                <w:bCs/>
                <w:color w:val="FFFFFF"/>
                <w:sz w:val="18"/>
                <w:szCs w:val="18"/>
              </w:rPr>
            </w:pPr>
            <w:r w:rsidRPr="00333011">
              <w:rPr>
                <w:rFonts w:eastAsia="Times New Roman" w:cstheme="minorHAnsi"/>
                <w:b/>
                <w:bCs/>
                <w:color w:val="FFFFFF"/>
                <w:sz w:val="18"/>
                <w:szCs w:val="18"/>
              </w:rPr>
              <w:t xml:space="preserve">MICROCREDITO AGROPECUARIO Y RURAL </w:t>
            </w:r>
          </w:p>
        </w:tc>
      </w:tr>
      <w:tr w:rsidR="003C40B2" w:rsidRPr="00333011" w:rsidTr="003C40B2">
        <w:trPr>
          <w:trHeight w:val="417"/>
          <w:tblHeader/>
          <w:jc w:val="center"/>
        </w:trPr>
        <w:tc>
          <w:tcPr>
            <w:tcW w:w="346" w:type="dxa"/>
            <w:tcBorders>
              <w:top w:val="nil"/>
              <w:left w:val="double" w:sz="6" w:space="0" w:color="auto"/>
              <w:bottom w:val="double" w:sz="6" w:space="0" w:color="auto"/>
              <w:right w:val="double" w:sz="6" w:space="0" w:color="auto"/>
            </w:tcBorders>
            <w:shd w:val="clear" w:color="000000" w:fill="C4BD97"/>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N°</w:t>
            </w:r>
          </w:p>
        </w:tc>
        <w:tc>
          <w:tcPr>
            <w:tcW w:w="871" w:type="dxa"/>
            <w:tcBorders>
              <w:top w:val="nil"/>
              <w:left w:val="nil"/>
              <w:bottom w:val="double" w:sz="6" w:space="0" w:color="auto"/>
              <w:right w:val="double" w:sz="6" w:space="0" w:color="auto"/>
            </w:tcBorders>
            <w:shd w:val="clear" w:color="000000" w:fill="C4BD97"/>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CÓDIGO</w:t>
            </w:r>
          </w:p>
        </w:tc>
        <w:tc>
          <w:tcPr>
            <w:tcW w:w="3005" w:type="dxa"/>
            <w:tcBorders>
              <w:top w:val="nil"/>
              <w:left w:val="nil"/>
              <w:bottom w:val="double" w:sz="6" w:space="0" w:color="auto"/>
              <w:right w:val="double" w:sz="6" w:space="0" w:color="auto"/>
            </w:tcBorders>
            <w:shd w:val="clear" w:color="000000" w:fill="C4BD97"/>
            <w:vAlign w:val="center"/>
            <w:hideMark/>
          </w:tcPr>
          <w:p w:rsidR="003C40B2" w:rsidRPr="00333011" w:rsidRDefault="003C40B2" w:rsidP="000154EB">
            <w:pPr>
              <w:jc w:val="center"/>
              <w:rPr>
                <w:rFonts w:eastAsia="Times New Roman" w:cstheme="minorHAnsi"/>
                <w:b/>
                <w:bCs/>
                <w:color w:val="000000"/>
                <w:sz w:val="18"/>
                <w:szCs w:val="18"/>
              </w:rPr>
            </w:pPr>
            <w:r w:rsidRPr="00333011">
              <w:rPr>
                <w:rFonts w:eastAsia="Times New Roman" w:cstheme="minorHAnsi"/>
                <w:b/>
                <w:bCs/>
                <w:color w:val="000000"/>
                <w:sz w:val="18"/>
                <w:szCs w:val="18"/>
              </w:rPr>
              <w:t>RUBRO</w:t>
            </w:r>
          </w:p>
        </w:tc>
        <w:tc>
          <w:tcPr>
            <w:tcW w:w="1384" w:type="dxa"/>
            <w:tcBorders>
              <w:top w:val="nil"/>
              <w:left w:val="nil"/>
              <w:bottom w:val="double" w:sz="6" w:space="0" w:color="auto"/>
              <w:right w:val="double" w:sz="6" w:space="0" w:color="auto"/>
            </w:tcBorders>
            <w:shd w:val="clear" w:color="000000" w:fill="C4BD97"/>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UNIDADES</w:t>
            </w:r>
          </w:p>
        </w:tc>
      </w:tr>
      <w:tr w:rsidR="003C40B2" w:rsidRPr="00333011" w:rsidTr="003C40B2">
        <w:trPr>
          <w:trHeight w:val="628"/>
          <w:jc w:val="center"/>
        </w:trPr>
        <w:tc>
          <w:tcPr>
            <w:tcW w:w="346" w:type="dxa"/>
            <w:tcBorders>
              <w:top w:val="nil"/>
              <w:left w:val="double" w:sz="6" w:space="0" w:color="auto"/>
              <w:bottom w:val="double" w:sz="6" w:space="0" w:color="auto"/>
              <w:right w:val="double" w:sz="6" w:space="0" w:color="auto"/>
            </w:tcBorders>
            <w:shd w:val="clear" w:color="auto" w:fill="auto"/>
            <w:vAlign w:val="center"/>
            <w:hideMark/>
          </w:tcPr>
          <w:p w:rsidR="003C40B2" w:rsidRPr="00333011" w:rsidRDefault="003C40B2" w:rsidP="0029353C">
            <w:pPr>
              <w:jc w:val="center"/>
              <w:rPr>
                <w:rFonts w:eastAsia="Times New Roman" w:cstheme="minorHAnsi"/>
                <w:b/>
                <w:bCs/>
                <w:color w:val="000000"/>
                <w:sz w:val="18"/>
                <w:szCs w:val="18"/>
              </w:rPr>
            </w:pPr>
            <w:r w:rsidRPr="00333011">
              <w:rPr>
                <w:rFonts w:eastAsia="Times New Roman" w:cstheme="minorHAnsi"/>
                <w:b/>
                <w:bCs/>
                <w:color w:val="000000"/>
                <w:sz w:val="18"/>
                <w:szCs w:val="18"/>
              </w:rPr>
              <w:t>1</w:t>
            </w:r>
          </w:p>
        </w:tc>
        <w:tc>
          <w:tcPr>
            <w:tcW w:w="871" w:type="dxa"/>
            <w:tcBorders>
              <w:top w:val="nil"/>
              <w:left w:val="nil"/>
              <w:bottom w:val="double" w:sz="6" w:space="0" w:color="auto"/>
              <w:right w:val="double" w:sz="6" w:space="0" w:color="auto"/>
            </w:tcBorders>
            <w:shd w:val="clear" w:color="auto" w:fill="auto"/>
            <w:noWrap/>
            <w:vAlign w:val="center"/>
            <w:hideMark/>
          </w:tcPr>
          <w:p w:rsidR="003C40B2" w:rsidRPr="00333011" w:rsidRDefault="003C40B2" w:rsidP="0029353C">
            <w:pPr>
              <w:jc w:val="center"/>
              <w:rPr>
                <w:rFonts w:eastAsia="Times New Roman" w:cstheme="minorHAnsi"/>
                <w:color w:val="000000"/>
                <w:sz w:val="18"/>
                <w:szCs w:val="18"/>
              </w:rPr>
            </w:pPr>
            <w:r w:rsidRPr="00333011">
              <w:rPr>
                <w:rFonts w:eastAsia="Times New Roman" w:cstheme="minorHAnsi"/>
                <w:color w:val="000000"/>
                <w:sz w:val="18"/>
                <w:szCs w:val="18"/>
              </w:rPr>
              <w:t>165000</w:t>
            </w:r>
          </w:p>
        </w:tc>
        <w:tc>
          <w:tcPr>
            <w:tcW w:w="3005" w:type="dxa"/>
            <w:tcBorders>
              <w:top w:val="nil"/>
              <w:left w:val="nil"/>
              <w:bottom w:val="double" w:sz="6" w:space="0" w:color="auto"/>
              <w:right w:val="double" w:sz="6" w:space="0" w:color="auto"/>
            </w:tcBorders>
            <w:shd w:val="clear" w:color="auto" w:fill="auto"/>
            <w:vAlign w:val="center"/>
            <w:hideMark/>
          </w:tcPr>
          <w:p w:rsidR="003C40B2" w:rsidRPr="00333011" w:rsidRDefault="003C40B2" w:rsidP="0029353C">
            <w:pPr>
              <w:rPr>
                <w:rFonts w:eastAsia="Times New Roman" w:cstheme="minorHAnsi"/>
                <w:color w:val="000000"/>
                <w:sz w:val="18"/>
                <w:szCs w:val="18"/>
              </w:rPr>
            </w:pPr>
            <w:r w:rsidRPr="00333011">
              <w:rPr>
                <w:rFonts w:eastAsia="Times New Roman" w:cstheme="minorHAnsi"/>
                <w:color w:val="000000"/>
                <w:sz w:val="18"/>
                <w:szCs w:val="18"/>
              </w:rPr>
              <w:t>Capital de Trabajo Microcrédito agropecuario y rural</w:t>
            </w:r>
          </w:p>
        </w:tc>
        <w:tc>
          <w:tcPr>
            <w:tcW w:w="1384" w:type="dxa"/>
            <w:tcBorders>
              <w:top w:val="nil"/>
              <w:left w:val="nil"/>
              <w:bottom w:val="double" w:sz="6" w:space="0" w:color="auto"/>
              <w:right w:val="double" w:sz="6" w:space="0" w:color="auto"/>
            </w:tcBorders>
            <w:shd w:val="clear" w:color="auto" w:fill="auto"/>
            <w:noWrap/>
            <w:vAlign w:val="center"/>
            <w:hideMark/>
          </w:tcPr>
          <w:p w:rsidR="003C40B2" w:rsidRPr="00333011" w:rsidRDefault="003C40B2" w:rsidP="0029353C">
            <w:pPr>
              <w:jc w:val="center"/>
              <w:rPr>
                <w:rFonts w:eastAsia="Times New Roman" w:cstheme="minorHAnsi"/>
                <w:color w:val="000000"/>
                <w:sz w:val="18"/>
                <w:szCs w:val="18"/>
              </w:rPr>
            </w:pPr>
            <w:r w:rsidRPr="00333011">
              <w:rPr>
                <w:rFonts w:eastAsia="Times New Roman" w:cstheme="minorHAnsi"/>
                <w:color w:val="000000"/>
                <w:sz w:val="18"/>
                <w:szCs w:val="18"/>
              </w:rPr>
              <w:t>N. A.</w:t>
            </w:r>
          </w:p>
        </w:tc>
      </w:tr>
    </w:tbl>
    <w:p w:rsidR="00E703B5" w:rsidRDefault="00E703B5" w:rsidP="00E703B5">
      <w:pPr>
        <w:shd w:val="clear" w:color="auto" w:fill="FFFFFF"/>
        <w:ind w:left="30" w:right="96"/>
        <w:jc w:val="both"/>
        <w:rPr>
          <w:rFonts w:ascii="Arial" w:hAnsi="Arial" w:cs="Arial"/>
          <w:lang w:val="es-ES_tradnl"/>
        </w:rPr>
      </w:pPr>
    </w:p>
    <w:p w:rsidR="00E703B5" w:rsidRDefault="00E703B5" w:rsidP="00E703B5">
      <w:pPr>
        <w:shd w:val="clear" w:color="auto" w:fill="FFFFFF"/>
        <w:ind w:left="30" w:right="96"/>
        <w:jc w:val="center"/>
        <w:rPr>
          <w:rFonts w:ascii="Arial" w:hAnsi="Arial" w:cs="Arial"/>
          <w:b/>
          <w:spacing w:val="-1"/>
          <w:sz w:val="20"/>
          <w:szCs w:val="20"/>
          <w:lang w:val="es-ES_tradnl"/>
        </w:rPr>
      </w:pPr>
    </w:p>
    <w:p w:rsidR="00D64ACB" w:rsidRDefault="00D64ACB">
      <w:pPr>
        <w:spacing w:after="200" w:line="276" w:lineRule="auto"/>
        <w:rPr>
          <w:rFonts w:ascii="Arial" w:hAnsi="Arial" w:cs="Arial"/>
        </w:rPr>
      </w:pPr>
      <w:r>
        <w:rPr>
          <w:rFonts w:ascii="Arial" w:hAnsi="Arial" w:cs="Arial"/>
        </w:rPr>
        <w:br w:type="page"/>
      </w:r>
    </w:p>
    <w:p w:rsidR="00485654" w:rsidRDefault="00485654" w:rsidP="00992DE6">
      <w:pPr>
        <w:jc w:val="both"/>
        <w:rPr>
          <w:rFonts w:ascii="Arial" w:hAnsi="Arial" w:cs="Arial"/>
        </w:rPr>
      </w:pPr>
    </w:p>
    <w:p w:rsidR="003D4123" w:rsidRDefault="003D4123" w:rsidP="00FB05F7">
      <w:pPr>
        <w:pStyle w:val="Ttulo1"/>
        <w:spacing w:before="0"/>
        <w:jc w:val="center"/>
        <w:rPr>
          <w:color w:val="948A54" w:themeColor="background2" w:themeShade="80"/>
        </w:rPr>
      </w:pPr>
      <w:bookmarkStart w:id="273" w:name="_Toc439234721"/>
      <w:r>
        <w:rPr>
          <w:color w:val="948A54" w:themeColor="background2" w:themeShade="80"/>
        </w:rPr>
        <w:t>TÍ</w:t>
      </w:r>
      <w:r w:rsidRPr="002D3E5B">
        <w:rPr>
          <w:color w:val="948A54" w:themeColor="background2" w:themeShade="80"/>
        </w:rPr>
        <w:t xml:space="preserve">TULO </w:t>
      </w:r>
      <w:r w:rsidR="00C477F2">
        <w:rPr>
          <w:color w:val="948A54" w:themeColor="background2" w:themeShade="80"/>
        </w:rPr>
        <w:t>SEGUNDO</w:t>
      </w:r>
      <w:r w:rsidRPr="002D3E5B">
        <w:rPr>
          <w:color w:val="948A54" w:themeColor="background2" w:themeShade="80"/>
        </w:rPr>
        <w:t xml:space="preserve"> </w:t>
      </w:r>
      <w:r w:rsidR="000C1E5B">
        <w:rPr>
          <w:color w:val="948A54" w:themeColor="background2" w:themeShade="80"/>
        </w:rPr>
        <w:t>-</w:t>
      </w:r>
      <w:r w:rsidRPr="002D3E5B">
        <w:rPr>
          <w:color w:val="948A54" w:themeColor="background2" w:themeShade="80"/>
        </w:rPr>
        <w:t xml:space="preserve"> </w:t>
      </w:r>
      <w:r w:rsidR="00485654">
        <w:rPr>
          <w:color w:val="948A54" w:themeColor="background2" w:themeShade="80"/>
        </w:rPr>
        <w:t>GARANTÍAS</w:t>
      </w:r>
      <w:bookmarkEnd w:id="258"/>
      <w:bookmarkEnd w:id="273"/>
    </w:p>
    <w:p w:rsidR="00FB05F7" w:rsidRPr="00FB05F7" w:rsidRDefault="00FB05F7" w:rsidP="00FB05F7"/>
    <w:p w:rsidR="003D4123" w:rsidRPr="00512B49" w:rsidRDefault="003D4123" w:rsidP="00FB05F7">
      <w:pPr>
        <w:jc w:val="center"/>
        <w:rPr>
          <w:rFonts w:ascii="Arial" w:hAnsi="Arial" w:cs="Arial"/>
          <w:b/>
        </w:rPr>
      </w:pPr>
    </w:p>
    <w:p w:rsidR="003D4123" w:rsidRPr="00570B23" w:rsidRDefault="003D4123" w:rsidP="00FB05F7">
      <w:pPr>
        <w:pStyle w:val="Ttulo2"/>
        <w:spacing w:before="0"/>
      </w:pPr>
      <w:bookmarkStart w:id="274" w:name="_Toc350425080"/>
      <w:bookmarkStart w:id="275" w:name="_Toc439234722"/>
      <w:r w:rsidRPr="00570B23">
        <w:t xml:space="preserve">Capítulo </w:t>
      </w:r>
      <w:r w:rsidR="001949D5" w:rsidRPr="00570B23">
        <w:t>Primero</w:t>
      </w:r>
      <w:r w:rsidRPr="00570B23">
        <w:t xml:space="preserve"> </w:t>
      </w:r>
      <w:r w:rsidR="00DF5604">
        <w:t>-</w:t>
      </w:r>
      <w:r w:rsidRPr="00570B23">
        <w:t xml:space="preserve"> F</w:t>
      </w:r>
      <w:r w:rsidR="006C2804" w:rsidRPr="00570B23">
        <w:t xml:space="preserve">ondo Agropecuario de Garantías FAG </w:t>
      </w:r>
      <w:r w:rsidRPr="00570B23">
        <w:t>para Operaciones Ordinarias</w:t>
      </w:r>
      <w:bookmarkEnd w:id="274"/>
      <w:bookmarkEnd w:id="275"/>
    </w:p>
    <w:p w:rsidR="003D4123" w:rsidRDefault="003D4123" w:rsidP="00FB05F7">
      <w:pPr>
        <w:jc w:val="center"/>
        <w:rPr>
          <w:rFonts w:ascii="Arial" w:hAnsi="Arial" w:cs="Arial"/>
          <w:b/>
        </w:rPr>
      </w:pPr>
    </w:p>
    <w:p w:rsidR="0010018B" w:rsidRPr="00512B49" w:rsidRDefault="0010018B" w:rsidP="00FB05F7">
      <w:pPr>
        <w:jc w:val="center"/>
        <w:rPr>
          <w:rFonts w:ascii="Arial" w:hAnsi="Arial" w:cs="Arial"/>
          <w:b/>
        </w:rPr>
      </w:pPr>
    </w:p>
    <w:p w:rsidR="003D4123" w:rsidRPr="008A6CE2" w:rsidRDefault="003B7AF0" w:rsidP="00FB05F7">
      <w:pPr>
        <w:pStyle w:val="Ttulo3"/>
      </w:pPr>
      <w:bookmarkStart w:id="276" w:name="_Toc350425081"/>
      <w:bookmarkStart w:id="277" w:name="_Toc439234723"/>
      <w:r w:rsidRPr="008A6CE2">
        <w:t xml:space="preserve">2.1.1 </w:t>
      </w:r>
      <w:r w:rsidR="00862312" w:rsidRPr="008A6CE2">
        <w:t>Objeto</w:t>
      </w:r>
      <w:bookmarkEnd w:id="276"/>
      <w:bookmarkEnd w:id="277"/>
    </w:p>
    <w:p w:rsidR="003D4123" w:rsidRPr="008A6CE2" w:rsidRDefault="003D4123" w:rsidP="00FB05F7">
      <w:pPr>
        <w:ind w:right="-82"/>
        <w:jc w:val="both"/>
        <w:rPr>
          <w:rFonts w:ascii="Arial" w:hAnsi="Arial" w:cs="Arial"/>
        </w:rPr>
      </w:pPr>
    </w:p>
    <w:p w:rsidR="001531D3" w:rsidRPr="008A6CE2" w:rsidRDefault="003D4123" w:rsidP="00FB05F7">
      <w:pPr>
        <w:shd w:val="clear" w:color="auto" w:fill="FFFFFF"/>
        <w:ind w:right="91"/>
        <w:jc w:val="both"/>
        <w:rPr>
          <w:rFonts w:ascii="Arial" w:hAnsi="Arial" w:cs="Arial"/>
        </w:rPr>
      </w:pPr>
      <w:r w:rsidRPr="008A6CE2">
        <w:rPr>
          <w:rFonts w:ascii="Arial" w:hAnsi="Arial" w:cs="Arial"/>
        </w:rPr>
        <w:t xml:space="preserve">El objeto del Fondo Agropecuario de Garantías, FAG, es </w:t>
      </w:r>
      <w:r w:rsidR="0020713E" w:rsidRPr="008A6CE2">
        <w:rPr>
          <w:rFonts w:ascii="Arial" w:hAnsi="Arial" w:cs="Arial"/>
        </w:rPr>
        <w:t xml:space="preserve">servir como fondo especializado </w:t>
      </w:r>
      <w:r w:rsidR="0083648F" w:rsidRPr="008A6CE2">
        <w:rPr>
          <w:rFonts w:ascii="Arial" w:hAnsi="Arial" w:cs="Arial"/>
        </w:rPr>
        <w:t xml:space="preserve">para garantizar los créditos </w:t>
      </w:r>
      <w:r w:rsidR="001531D3" w:rsidRPr="008A6CE2">
        <w:rPr>
          <w:rFonts w:ascii="Arial" w:hAnsi="Arial" w:cs="Arial"/>
        </w:rPr>
        <w:t>y microcréditos que se otorguen a personas naturales o jurídicas</w:t>
      </w:r>
      <w:r w:rsidR="00A44421" w:rsidRPr="008A6CE2">
        <w:rPr>
          <w:rFonts w:ascii="Arial" w:hAnsi="Arial" w:cs="Arial"/>
        </w:rPr>
        <w:t>,</w:t>
      </w:r>
      <w:r w:rsidR="001531D3" w:rsidRPr="008A6CE2">
        <w:rPr>
          <w:rFonts w:ascii="Arial" w:hAnsi="Arial" w:cs="Arial"/>
        </w:rPr>
        <w:t xml:space="preserve"> dirigidos a financiar proyectos del sector agropecuario y rural</w:t>
      </w:r>
      <w:r w:rsidR="003E2181">
        <w:rPr>
          <w:rFonts w:ascii="Arial" w:hAnsi="Arial" w:cs="Arial"/>
        </w:rPr>
        <w:t>.</w:t>
      </w:r>
      <w:r w:rsidR="000C7C01" w:rsidRPr="008A6CE2">
        <w:rPr>
          <w:rFonts w:ascii="Arial" w:hAnsi="Arial" w:cs="Arial"/>
        </w:rPr>
        <w:t xml:space="preserve"> Los intermediario</w:t>
      </w:r>
      <w:r w:rsidR="00856C9F" w:rsidRPr="008A6CE2">
        <w:rPr>
          <w:rFonts w:ascii="Arial" w:hAnsi="Arial" w:cs="Arial"/>
        </w:rPr>
        <w:t>s</w:t>
      </w:r>
      <w:r w:rsidR="000C7C01" w:rsidRPr="008A6CE2">
        <w:rPr>
          <w:rFonts w:ascii="Arial" w:hAnsi="Arial" w:cs="Arial"/>
        </w:rPr>
        <w:t xml:space="preserve"> financieros deberán </w:t>
      </w:r>
      <w:r w:rsidR="00856C9F" w:rsidRPr="008A6CE2">
        <w:rPr>
          <w:rFonts w:ascii="Arial" w:hAnsi="Arial" w:cs="Arial"/>
        </w:rPr>
        <w:t>evaluar</w:t>
      </w:r>
      <w:r w:rsidR="000C7C01" w:rsidRPr="008A6CE2">
        <w:rPr>
          <w:rFonts w:ascii="Arial" w:hAnsi="Arial" w:cs="Arial"/>
        </w:rPr>
        <w:t xml:space="preserve"> el riesgo crediticio de</w:t>
      </w:r>
      <w:r w:rsidR="00856C9F" w:rsidRPr="008A6CE2">
        <w:rPr>
          <w:rFonts w:ascii="Arial" w:hAnsi="Arial" w:cs="Arial"/>
        </w:rPr>
        <w:t xml:space="preserve"> </w:t>
      </w:r>
      <w:r w:rsidR="000C7C01" w:rsidRPr="008A6CE2">
        <w:rPr>
          <w:rFonts w:ascii="Arial" w:hAnsi="Arial" w:cs="Arial"/>
        </w:rPr>
        <w:t>l</w:t>
      </w:r>
      <w:r w:rsidR="00856C9F" w:rsidRPr="008A6CE2">
        <w:rPr>
          <w:rFonts w:ascii="Arial" w:hAnsi="Arial" w:cs="Arial"/>
        </w:rPr>
        <w:t>os</w:t>
      </w:r>
      <w:r w:rsidR="000C7C01" w:rsidRPr="008A6CE2">
        <w:rPr>
          <w:rFonts w:ascii="Arial" w:hAnsi="Arial" w:cs="Arial"/>
        </w:rPr>
        <w:t xml:space="preserve"> crédito</w:t>
      </w:r>
      <w:r w:rsidR="00856C9F" w:rsidRPr="008A6CE2">
        <w:rPr>
          <w:rFonts w:ascii="Arial" w:hAnsi="Arial" w:cs="Arial"/>
        </w:rPr>
        <w:t>s</w:t>
      </w:r>
      <w:r w:rsidR="000C7C01" w:rsidRPr="008A6CE2">
        <w:rPr>
          <w:rFonts w:ascii="Arial" w:hAnsi="Arial" w:cs="Arial"/>
        </w:rPr>
        <w:t xml:space="preserve"> </w:t>
      </w:r>
      <w:r w:rsidR="001D7803" w:rsidRPr="008A6CE2">
        <w:rPr>
          <w:rFonts w:ascii="Arial" w:hAnsi="Arial" w:cs="Arial"/>
        </w:rPr>
        <w:t xml:space="preserve">que vayan a ser </w:t>
      </w:r>
      <w:r w:rsidR="000C7C01" w:rsidRPr="008A6CE2">
        <w:rPr>
          <w:rFonts w:ascii="Arial" w:hAnsi="Arial" w:cs="Arial"/>
        </w:rPr>
        <w:t>garantizado</w:t>
      </w:r>
      <w:r w:rsidR="00856C9F" w:rsidRPr="008A6CE2">
        <w:rPr>
          <w:rFonts w:ascii="Arial" w:hAnsi="Arial" w:cs="Arial"/>
        </w:rPr>
        <w:t>s</w:t>
      </w:r>
      <w:r w:rsidR="000C7C01" w:rsidRPr="008A6CE2">
        <w:rPr>
          <w:rFonts w:ascii="Arial" w:hAnsi="Arial" w:cs="Arial"/>
        </w:rPr>
        <w:t xml:space="preserve"> por el FAG.</w:t>
      </w:r>
    </w:p>
    <w:p w:rsidR="001531D3" w:rsidRPr="008A6CE2" w:rsidRDefault="001531D3" w:rsidP="008A6CE2">
      <w:pPr>
        <w:shd w:val="clear" w:color="auto" w:fill="FFFFFF"/>
        <w:ind w:right="91"/>
        <w:jc w:val="both"/>
        <w:rPr>
          <w:rFonts w:ascii="Arial" w:hAnsi="Arial" w:cs="Arial"/>
        </w:rPr>
      </w:pPr>
    </w:p>
    <w:p w:rsidR="00B84F4E" w:rsidRPr="002F2007" w:rsidRDefault="00B84F4E" w:rsidP="00B84F4E">
      <w:pPr>
        <w:shd w:val="clear" w:color="auto" w:fill="FFFFFF"/>
        <w:ind w:right="91"/>
        <w:jc w:val="both"/>
        <w:rPr>
          <w:rFonts w:ascii="Arial" w:hAnsi="Arial" w:cs="Arial"/>
        </w:rPr>
      </w:pPr>
      <w:r w:rsidRPr="002F2007">
        <w:rPr>
          <w:rFonts w:ascii="Arial" w:hAnsi="Arial" w:cs="Arial"/>
        </w:rPr>
        <w:t>Los intermediarios financieros firmaran un “C</w:t>
      </w:r>
      <w:r>
        <w:rPr>
          <w:rFonts w:ascii="Arial" w:hAnsi="Arial" w:cs="Arial"/>
        </w:rPr>
        <w:t xml:space="preserve">onvenio Marco con el </w:t>
      </w:r>
      <w:r w:rsidRPr="002F2007">
        <w:rPr>
          <w:rFonts w:ascii="Arial" w:hAnsi="Arial" w:cs="Arial"/>
        </w:rPr>
        <w:t>F</w:t>
      </w:r>
      <w:r>
        <w:rPr>
          <w:rFonts w:ascii="Arial" w:hAnsi="Arial" w:cs="Arial"/>
        </w:rPr>
        <w:t xml:space="preserve">ondo Agropecuario de </w:t>
      </w:r>
      <w:r w:rsidRPr="002F2007">
        <w:rPr>
          <w:rFonts w:ascii="Arial" w:hAnsi="Arial" w:cs="Arial"/>
        </w:rPr>
        <w:t>G</w:t>
      </w:r>
      <w:r>
        <w:rPr>
          <w:rFonts w:ascii="Arial" w:hAnsi="Arial" w:cs="Arial"/>
        </w:rPr>
        <w:t>arantías</w:t>
      </w:r>
      <w:r w:rsidRPr="002F2007">
        <w:rPr>
          <w:rFonts w:ascii="Arial" w:hAnsi="Arial" w:cs="Arial"/>
        </w:rPr>
        <w:t xml:space="preserve"> - FAG”, que obra como </w:t>
      </w:r>
      <w:r w:rsidRPr="00E60A2C">
        <w:rPr>
          <w:rFonts w:ascii="Arial" w:hAnsi="Arial" w:cs="Arial"/>
          <w:i/>
          <w:u w:val="single"/>
        </w:rPr>
        <w:t>Anexo II.I del presente Título</w:t>
      </w:r>
      <w:r>
        <w:rPr>
          <w:rFonts w:ascii="Arial" w:hAnsi="Arial" w:cs="Arial"/>
        </w:rPr>
        <w:t>,</w:t>
      </w:r>
      <w:r w:rsidRPr="002F2007">
        <w:rPr>
          <w:rFonts w:ascii="Arial" w:hAnsi="Arial" w:cs="Arial"/>
        </w:rPr>
        <w:t xml:space="preserve"> donde se establecen las reglas que regulan la relación entre las partes. </w:t>
      </w:r>
    </w:p>
    <w:p w:rsidR="00F94312" w:rsidRPr="008A6CE2" w:rsidRDefault="00F94312" w:rsidP="008A6CE2">
      <w:pPr>
        <w:shd w:val="clear" w:color="auto" w:fill="FFFFFF"/>
        <w:ind w:right="91"/>
        <w:jc w:val="both"/>
        <w:rPr>
          <w:rFonts w:ascii="Arial" w:hAnsi="Arial" w:cs="Arial"/>
        </w:rPr>
      </w:pPr>
    </w:p>
    <w:p w:rsidR="00202FC9" w:rsidRPr="00353588" w:rsidRDefault="00202FC9" w:rsidP="00202FC9">
      <w:pPr>
        <w:ind w:right="-82"/>
        <w:jc w:val="both"/>
        <w:rPr>
          <w:rFonts w:ascii="Arial" w:hAnsi="Arial" w:cs="Arial"/>
        </w:rPr>
      </w:pPr>
      <w:r w:rsidRPr="00843834">
        <w:rPr>
          <w:rFonts w:ascii="Arial" w:hAnsi="Arial" w:cs="Arial"/>
        </w:rPr>
        <w:t>A éstas garantías también podrán acceder los recursos adicionales que se haga necesario otorgar en un nuevo crédito, en los casos en que la correcta ejecución de un proyecto financiado con crédito agropecuario los requiera.</w:t>
      </w:r>
    </w:p>
    <w:p w:rsidR="00202FC9" w:rsidRDefault="00202FC9" w:rsidP="008A6CE2">
      <w:pPr>
        <w:shd w:val="clear" w:color="auto" w:fill="FFFFFF"/>
        <w:ind w:right="91"/>
        <w:jc w:val="both"/>
        <w:rPr>
          <w:rFonts w:ascii="Arial" w:hAnsi="Arial" w:cs="Arial"/>
        </w:rPr>
      </w:pPr>
    </w:p>
    <w:p w:rsidR="00F94312" w:rsidRPr="008A6CE2" w:rsidRDefault="00F94312" w:rsidP="008A6CE2">
      <w:pPr>
        <w:shd w:val="clear" w:color="auto" w:fill="FFFFFF"/>
        <w:ind w:right="91"/>
        <w:jc w:val="both"/>
        <w:rPr>
          <w:rFonts w:ascii="Arial" w:hAnsi="Arial" w:cs="Arial"/>
        </w:rPr>
      </w:pPr>
      <w:r w:rsidRPr="008A6CE2">
        <w:rPr>
          <w:rFonts w:ascii="Arial" w:hAnsi="Arial" w:cs="Arial"/>
        </w:rPr>
        <w:t>Po</w:t>
      </w:r>
      <w:r w:rsidR="009544F5">
        <w:rPr>
          <w:rFonts w:ascii="Arial" w:hAnsi="Arial" w:cs="Arial"/>
        </w:rPr>
        <w:t>drán ser objeto de garantía FAG</w:t>
      </w:r>
      <w:r w:rsidRPr="008A6CE2">
        <w:rPr>
          <w:rFonts w:ascii="Arial" w:hAnsi="Arial" w:cs="Arial"/>
        </w:rPr>
        <w:t xml:space="preserve"> los créditos para capitalización, compra y creación de empresas, siempre y cuando los socios de la empresa a capitalizar, comprar o crear, se obliguen solidariamente y pignoren los derechos accionarios o los aportes de capital a favor del intermediario financiero que otorgue el crédito.</w:t>
      </w:r>
    </w:p>
    <w:p w:rsidR="00F94312" w:rsidRPr="008A6CE2" w:rsidRDefault="00F94312" w:rsidP="008A6CE2">
      <w:pPr>
        <w:shd w:val="clear" w:color="auto" w:fill="FFFFFF"/>
        <w:ind w:right="91"/>
        <w:jc w:val="both"/>
        <w:rPr>
          <w:rFonts w:ascii="Arial" w:hAnsi="Arial" w:cs="Arial"/>
        </w:rPr>
      </w:pPr>
    </w:p>
    <w:p w:rsidR="00F94312" w:rsidRDefault="00F94312" w:rsidP="008A6CE2">
      <w:pPr>
        <w:shd w:val="clear" w:color="auto" w:fill="FFFFFF"/>
        <w:ind w:right="91"/>
        <w:jc w:val="both"/>
        <w:rPr>
          <w:rFonts w:ascii="Arial" w:hAnsi="Arial" w:cs="Arial"/>
        </w:rPr>
      </w:pPr>
      <w:r w:rsidRPr="008A6CE2">
        <w:rPr>
          <w:rFonts w:ascii="Arial" w:hAnsi="Arial" w:cs="Arial"/>
        </w:rPr>
        <w:t xml:space="preserve">El FAG garantiza únicamente el capital y excepcionalmente los intereses correspondientes al periodo de gracia en proyectos de inversión financiados con créditos en </w:t>
      </w:r>
      <w:r w:rsidR="001D7803" w:rsidRPr="008A6CE2">
        <w:rPr>
          <w:rFonts w:ascii="Arial" w:hAnsi="Arial" w:cs="Arial"/>
        </w:rPr>
        <w:t xml:space="preserve">los </w:t>
      </w:r>
      <w:r w:rsidRPr="008A6CE2">
        <w:rPr>
          <w:rFonts w:ascii="Arial" w:hAnsi="Arial" w:cs="Arial"/>
        </w:rPr>
        <w:t xml:space="preserve">que al momento de su aprobación se </w:t>
      </w:r>
      <w:proofErr w:type="gramStart"/>
      <w:r w:rsidRPr="008A6CE2">
        <w:rPr>
          <w:rFonts w:ascii="Arial" w:hAnsi="Arial" w:cs="Arial"/>
        </w:rPr>
        <w:t>haya</w:t>
      </w:r>
      <w:proofErr w:type="gramEnd"/>
      <w:r w:rsidRPr="008A6CE2">
        <w:rPr>
          <w:rFonts w:ascii="Arial" w:hAnsi="Arial" w:cs="Arial"/>
        </w:rPr>
        <w:t xml:space="preserve"> acordado la capitalización de intereses. En todo caso, para la normalización de créditos con capitalización de intereses, la renovación de garantías no podrá aumentar el valor en riesgo </w:t>
      </w:r>
      <w:r w:rsidR="00660B70" w:rsidRPr="008A6CE2">
        <w:rPr>
          <w:rFonts w:ascii="Arial" w:hAnsi="Arial" w:cs="Arial"/>
        </w:rPr>
        <w:t xml:space="preserve">que tenía </w:t>
      </w:r>
      <w:r w:rsidRPr="008A6CE2">
        <w:rPr>
          <w:rFonts w:ascii="Arial" w:hAnsi="Arial" w:cs="Arial"/>
        </w:rPr>
        <w:t>el FAG antes de la normalización.</w:t>
      </w:r>
    </w:p>
    <w:p w:rsidR="00601C82" w:rsidRDefault="00601C82" w:rsidP="008A6CE2">
      <w:pPr>
        <w:shd w:val="clear" w:color="auto" w:fill="FFFFFF"/>
        <w:ind w:right="91"/>
        <w:jc w:val="both"/>
        <w:rPr>
          <w:rFonts w:ascii="Arial" w:hAnsi="Arial" w:cs="Arial"/>
        </w:rPr>
      </w:pPr>
    </w:p>
    <w:p w:rsidR="003D4123" w:rsidRPr="008A6CE2" w:rsidRDefault="006A645C" w:rsidP="008A6CE2">
      <w:pPr>
        <w:pStyle w:val="Ttulo3"/>
      </w:pPr>
      <w:bookmarkStart w:id="278" w:name="_Toc350425082"/>
      <w:bookmarkStart w:id="279" w:name="_Toc439234724"/>
      <w:r w:rsidRPr="008A6CE2">
        <w:t xml:space="preserve">2.1.2 </w:t>
      </w:r>
      <w:r w:rsidR="003D4123" w:rsidRPr="008A6CE2">
        <w:t>Condiciones generales</w:t>
      </w:r>
      <w:bookmarkEnd w:id="278"/>
      <w:bookmarkEnd w:id="279"/>
    </w:p>
    <w:p w:rsidR="006A645C" w:rsidRPr="008A6CE2" w:rsidRDefault="006A645C" w:rsidP="008A6CE2">
      <w:pPr>
        <w:rPr>
          <w:lang w:val="es-ES_tradnl"/>
        </w:rPr>
      </w:pPr>
    </w:p>
    <w:p w:rsidR="00005568" w:rsidRPr="008A6CE2" w:rsidRDefault="00005568" w:rsidP="008A6CE2">
      <w:pPr>
        <w:pStyle w:val="Ttulo3"/>
        <w:rPr>
          <w:rFonts w:cs="Arial"/>
        </w:rPr>
      </w:pPr>
      <w:bookmarkStart w:id="280" w:name="_Toc383189785"/>
      <w:bookmarkStart w:id="281" w:name="_Toc439234725"/>
      <w:r w:rsidRPr="008A6CE2">
        <w:rPr>
          <w:rFonts w:cs="Arial"/>
        </w:rPr>
        <w:t xml:space="preserve">2.1.2.1 </w:t>
      </w:r>
      <w:r w:rsidR="00B84F4E">
        <w:rPr>
          <w:rFonts w:cs="Arial"/>
        </w:rPr>
        <w:t>Usuarios</w:t>
      </w:r>
      <w:bookmarkEnd w:id="280"/>
      <w:bookmarkEnd w:id="281"/>
    </w:p>
    <w:p w:rsidR="00005568" w:rsidRPr="008A6CE2" w:rsidRDefault="00005568" w:rsidP="008A6CE2">
      <w:pPr>
        <w:ind w:right="-82"/>
        <w:jc w:val="both"/>
        <w:rPr>
          <w:rFonts w:ascii="Arial" w:hAnsi="Arial" w:cs="Arial"/>
          <w:b/>
        </w:rPr>
      </w:pPr>
    </w:p>
    <w:p w:rsidR="00005568" w:rsidRPr="008A6CE2" w:rsidRDefault="00005568" w:rsidP="008A6CE2">
      <w:pPr>
        <w:shd w:val="clear" w:color="auto" w:fill="FFFFFF"/>
        <w:ind w:right="91"/>
        <w:jc w:val="both"/>
        <w:rPr>
          <w:rFonts w:ascii="Arial" w:hAnsi="Arial" w:cs="Arial"/>
        </w:rPr>
      </w:pPr>
      <w:r w:rsidRPr="008A6CE2">
        <w:rPr>
          <w:rFonts w:ascii="Arial" w:hAnsi="Arial" w:cs="Arial"/>
        </w:rPr>
        <w:t xml:space="preserve">Pueden ser </w:t>
      </w:r>
      <w:r w:rsidR="00B84F4E">
        <w:rPr>
          <w:rFonts w:ascii="Arial" w:hAnsi="Arial" w:cs="Arial"/>
        </w:rPr>
        <w:t>usuarios</w:t>
      </w:r>
      <w:r w:rsidRPr="008A6CE2">
        <w:rPr>
          <w:rFonts w:ascii="Arial" w:hAnsi="Arial" w:cs="Arial"/>
        </w:rPr>
        <w:t xml:space="preserve"> del FAG las personas</w:t>
      </w:r>
      <w:r w:rsidR="00B84F4E">
        <w:rPr>
          <w:rFonts w:ascii="Arial" w:hAnsi="Arial" w:cs="Arial"/>
        </w:rPr>
        <w:t xml:space="preserve"> naturales o jurídicas</w:t>
      </w:r>
      <w:r w:rsidRPr="008A6CE2">
        <w:rPr>
          <w:rFonts w:ascii="Arial" w:hAnsi="Arial" w:cs="Arial"/>
        </w:rPr>
        <w:t xml:space="preserve">, según la clasificación establecida en el </w:t>
      </w:r>
      <w:r w:rsidRPr="008A6CE2">
        <w:rPr>
          <w:rFonts w:ascii="Arial" w:hAnsi="Arial" w:cs="Arial"/>
          <w:i/>
          <w:u w:val="single"/>
        </w:rPr>
        <w:t xml:space="preserve">Capítulo </w:t>
      </w:r>
      <w:r w:rsidR="00C477F2" w:rsidRPr="008A6CE2">
        <w:rPr>
          <w:rFonts w:ascii="Arial" w:hAnsi="Arial" w:cs="Arial"/>
          <w:i/>
          <w:u w:val="single"/>
        </w:rPr>
        <w:t>Primero</w:t>
      </w:r>
      <w:r w:rsidRPr="008A6CE2">
        <w:rPr>
          <w:rFonts w:ascii="Arial" w:hAnsi="Arial" w:cs="Arial"/>
          <w:i/>
          <w:u w:val="single"/>
        </w:rPr>
        <w:t xml:space="preserve"> del Título </w:t>
      </w:r>
      <w:r w:rsidR="00C477F2" w:rsidRPr="008A6CE2">
        <w:rPr>
          <w:rFonts w:ascii="Arial" w:hAnsi="Arial" w:cs="Arial"/>
          <w:i/>
          <w:u w:val="single"/>
        </w:rPr>
        <w:t>Primero</w:t>
      </w:r>
      <w:r w:rsidRPr="008A6CE2">
        <w:rPr>
          <w:rFonts w:ascii="Arial" w:hAnsi="Arial" w:cs="Arial"/>
          <w:i/>
          <w:u w:val="single"/>
        </w:rPr>
        <w:t xml:space="preserve"> del presente Manual.</w:t>
      </w:r>
    </w:p>
    <w:p w:rsidR="00843834" w:rsidRDefault="00843834" w:rsidP="008A6CE2">
      <w:pPr>
        <w:pStyle w:val="Ttulo3"/>
        <w:rPr>
          <w:rFonts w:cs="Arial"/>
        </w:rPr>
      </w:pPr>
      <w:bookmarkStart w:id="282" w:name="_Toc383189786"/>
    </w:p>
    <w:p w:rsidR="00005568" w:rsidRPr="008A6CE2" w:rsidRDefault="00005568" w:rsidP="008A6CE2">
      <w:pPr>
        <w:pStyle w:val="Ttulo3"/>
        <w:rPr>
          <w:rFonts w:cs="Arial"/>
        </w:rPr>
      </w:pPr>
      <w:bookmarkStart w:id="283" w:name="_Toc439234726"/>
      <w:r w:rsidRPr="008A6CE2">
        <w:rPr>
          <w:rFonts w:cs="Arial"/>
        </w:rPr>
        <w:t>2.1.2.2 Créditos que no pueden acceder a garantías del FAG.</w:t>
      </w:r>
      <w:bookmarkEnd w:id="282"/>
      <w:bookmarkEnd w:id="283"/>
    </w:p>
    <w:p w:rsidR="00005568" w:rsidRPr="008A6CE2" w:rsidRDefault="00005568" w:rsidP="008A6CE2">
      <w:pPr>
        <w:ind w:left="540" w:right="-82"/>
        <w:jc w:val="both"/>
        <w:rPr>
          <w:rFonts w:ascii="Arial" w:hAnsi="Arial" w:cs="Arial"/>
          <w:u w:val="single"/>
          <w:lang w:val="es-ES_tradnl"/>
        </w:rPr>
      </w:pPr>
    </w:p>
    <w:p w:rsidR="007D4934" w:rsidRPr="0047781F" w:rsidRDefault="007D4934" w:rsidP="008C694B">
      <w:pPr>
        <w:pStyle w:val="Prrafodelista"/>
        <w:numPr>
          <w:ilvl w:val="0"/>
          <w:numId w:val="19"/>
        </w:numPr>
        <w:ind w:right="-82"/>
        <w:contextualSpacing w:val="0"/>
        <w:jc w:val="both"/>
        <w:rPr>
          <w:rFonts w:ascii="Arial" w:hAnsi="Arial" w:cs="Arial"/>
        </w:rPr>
      </w:pPr>
      <w:r w:rsidRPr="0047781F">
        <w:rPr>
          <w:rFonts w:ascii="Arial" w:hAnsi="Arial" w:cs="Arial"/>
        </w:rPr>
        <w:t xml:space="preserve">Los otorgados a personas que tengan créditos garantizados por el FAG que se encuentren en mora, entendiendo por tal, el incumplimiento del deudor que supere los sesenta (60) días calendario, o hayan sido objeto de reconocimiento y pago de la garantía, a menos que se encuentren al </w:t>
      </w:r>
      <w:r w:rsidRPr="0047781F">
        <w:rPr>
          <w:rFonts w:ascii="Arial" w:hAnsi="Arial" w:cs="Arial"/>
        </w:rPr>
        <w:lastRenderedPageBreak/>
        <w:t>día, se hayan normalizado y/o hayan pagado al FAG el valor de la garantía que éste pagó al intermediario financiero.</w:t>
      </w:r>
    </w:p>
    <w:p w:rsidR="00CE0EF5" w:rsidRPr="009E4340" w:rsidRDefault="00CE0EF5" w:rsidP="008A6CE2">
      <w:pPr>
        <w:pStyle w:val="Prrafodelista"/>
        <w:ind w:right="-82"/>
        <w:contextualSpacing w:val="0"/>
        <w:jc w:val="both"/>
        <w:rPr>
          <w:rFonts w:ascii="Arial" w:hAnsi="Arial" w:cs="Arial"/>
          <w:sz w:val="16"/>
          <w:szCs w:val="16"/>
        </w:rPr>
      </w:pPr>
    </w:p>
    <w:p w:rsidR="00005568" w:rsidRPr="008A6CE2" w:rsidRDefault="00005568" w:rsidP="008C694B">
      <w:pPr>
        <w:pStyle w:val="Prrafodelista"/>
        <w:numPr>
          <w:ilvl w:val="0"/>
          <w:numId w:val="19"/>
        </w:numPr>
        <w:ind w:right="-82"/>
        <w:contextualSpacing w:val="0"/>
        <w:jc w:val="both"/>
        <w:rPr>
          <w:rFonts w:ascii="Arial" w:hAnsi="Arial" w:cs="Arial"/>
        </w:rPr>
      </w:pPr>
      <w:r w:rsidRPr="008A6CE2">
        <w:rPr>
          <w:rFonts w:ascii="Arial" w:hAnsi="Arial" w:cs="Arial"/>
        </w:rPr>
        <w:t>Los  créditos otorgados a patrimonios autónomos.</w:t>
      </w:r>
    </w:p>
    <w:p w:rsidR="00005568" w:rsidRPr="009E4340" w:rsidRDefault="00005568" w:rsidP="008A6CE2">
      <w:pPr>
        <w:pStyle w:val="Prrafodelista"/>
        <w:ind w:right="-82"/>
        <w:jc w:val="both"/>
        <w:rPr>
          <w:rFonts w:ascii="Arial" w:hAnsi="Arial" w:cs="Arial"/>
          <w:sz w:val="16"/>
          <w:szCs w:val="16"/>
        </w:rPr>
      </w:pPr>
    </w:p>
    <w:p w:rsidR="00005568" w:rsidRPr="008A6CE2" w:rsidRDefault="00005568" w:rsidP="008C694B">
      <w:pPr>
        <w:numPr>
          <w:ilvl w:val="0"/>
          <w:numId w:val="18"/>
        </w:numPr>
        <w:jc w:val="both"/>
        <w:rPr>
          <w:rFonts w:ascii="Arial" w:hAnsi="Arial" w:cs="Arial"/>
        </w:rPr>
      </w:pPr>
      <w:r w:rsidRPr="008A6CE2">
        <w:rPr>
          <w:rFonts w:ascii="Arial" w:hAnsi="Arial" w:cs="Arial"/>
        </w:rPr>
        <w:t>Los créditos para adquisición de vivienda de interés social rural, código de rubro 841051, y los destinados a la compra de tierra de uso agropecuario, código de rubro 841170</w:t>
      </w:r>
    </w:p>
    <w:p w:rsidR="003B7AF0" w:rsidRPr="008A6CE2" w:rsidRDefault="003B7AF0" w:rsidP="008A6CE2">
      <w:pPr>
        <w:shd w:val="clear" w:color="auto" w:fill="FFFFFF"/>
        <w:ind w:right="91"/>
        <w:jc w:val="both"/>
        <w:rPr>
          <w:rFonts w:ascii="Arial" w:hAnsi="Arial" w:cs="Arial"/>
        </w:rPr>
      </w:pPr>
    </w:p>
    <w:p w:rsidR="00452173" w:rsidRPr="00BF67EC" w:rsidRDefault="00983F39" w:rsidP="008A6CE2">
      <w:pPr>
        <w:pStyle w:val="Ttulo3"/>
      </w:pPr>
      <w:bookmarkStart w:id="284" w:name="_Toc439234727"/>
      <w:r w:rsidRPr="00BF67EC">
        <w:t xml:space="preserve">2.1.2.3 </w:t>
      </w:r>
      <w:r w:rsidR="003D4123" w:rsidRPr="00BF67EC">
        <w:t>Cobertura</w:t>
      </w:r>
      <w:bookmarkEnd w:id="284"/>
    </w:p>
    <w:p w:rsidR="003B7AF0" w:rsidRPr="00BF67EC" w:rsidRDefault="003B7AF0" w:rsidP="008A6CE2"/>
    <w:p w:rsidR="005B6A4F" w:rsidRPr="00BF67EC" w:rsidRDefault="005B6A4F" w:rsidP="008A6CE2">
      <w:pPr>
        <w:jc w:val="both"/>
        <w:rPr>
          <w:rFonts w:ascii="Arial" w:hAnsi="Arial" w:cs="Arial"/>
          <w:b/>
          <w:i/>
        </w:rPr>
      </w:pPr>
      <w:r w:rsidRPr="00BF67EC">
        <w:rPr>
          <w:rFonts w:ascii="Arial" w:hAnsi="Arial" w:cs="Arial"/>
        </w:rPr>
        <w:t>El FAG  garantizará el capital del crédito</w:t>
      </w:r>
      <w:r w:rsidR="0046762E" w:rsidRPr="00BF67EC">
        <w:rPr>
          <w:rFonts w:ascii="Arial" w:hAnsi="Arial" w:cs="Arial"/>
        </w:rPr>
        <w:t>,</w:t>
      </w:r>
      <w:r w:rsidRPr="00BF67EC">
        <w:rPr>
          <w:rFonts w:ascii="Arial" w:hAnsi="Arial" w:cs="Arial"/>
        </w:rPr>
        <w:t xml:space="preserve"> y la cobertura de la garantía sobre el mismo será la siguiente:</w:t>
      </w:r>
    </w:p>
    <w:p w:rsidR="005B6A4F" w:rsidRPr="00BF67EC" w:rsidRDefault="005B6A4F" w:rsidP="008A6CE2">
      <w:pPr>
        <w:ind w:right="-82"/>
        <w:jc w:val="both"/>
        <w:rPr>
          <w:rFonts w:ascii="Arial" w:hAnsi="Arial" w:cs="Arial"/>
          <w:snapToGrid w:val="0"/>
        </w:rPr>
      </w:pPr>
    </w:p>
    <w:p w:rsidR="005B6A4F" w:rsidRPr="00BF67EC" w:rsidRDefault="005B6A4F" w:rsidP="008C694B">
      <w:pPr>
        <w:numPr>
          <w:ilvl w:val="0"/>
          <w:numId w:val="35"/>
        </w:numPr>
        <w:jc w:val="both"/>
        <w:rPr>
          <w:rFonts w:eastAsia="Arial" w:cstheme="minorHAnsi"/>
          <w:color w:val="000000"/>
          <w:u w:color="000000"/>
          <w:bdr w:val="nil"/>
        </w:rPr>
      </w:pPr>
      <w:r w:rsidRPr="00BF67EC">
        <w:rPr>
          <w:rFonts w:ascii="Arial" w:eastAsia="Arial" w:hAnsi="Arial" w:cs="Arial"/>
          <w:color w:val="000000"/>
          <w:u w:color="000000"/>
          <w:bdr w:val="nil"/>
        </w:rPr>
        <w:t>Para i) crédito individual; o ii) crédito asociativo con responsabilidad individual:</w:t>
      </w:r>
    </w:p>
    <w:p w:rsidR="008C47BD" w:rsidRPr="00BF67EC" w:rsidRDefault="008C47BD" w:rsidP="008C47BD">
      <w:pPr>
        <w:rPr>
          <w:rFonts w:cstheme="minorHAnsi"/>
        </w:rPr>
      </w:pPr>
    </w:p>
    <w:tbl>
      <w:tblPr>
        <w:tblW w:w="7642" w:type="dxa"/>
        <w:tblInd w:w="601" w:type="dxa"/>
        <w:tblCellMar>
          <w:left w:w="70" w:type="dxa"/>
          <w:right w:w="70" w:type="dxa"/>
        </w:tblCellMar>
        <w:tblLook w:val="04A0" w:firstRow="1" w:lastRow="0" w:firstColumn="1" w:lastColumn="0" w:noHBand="0" w:noVBand="1"/>
      </w:tblPr>
      <w:tblGrid>
        <w:gridCol w:w="196"/>
        <w:gridCol w:w="6416"/>
        <w:gridCol w:w="1030"/>
      </w:tblGrid>
      <w:tr w:rsidR="008C47BD" w:rsidRPr="00BF67EC" w:rsidTr="008C47BD">
        <w:trPr>
          <w:trHeight w:val="315"/>
          <w:tblHeader/>
        </w:trPr>
        <w:tc>
          <w:tcPr>
            <w:tcW w:w="6612" w:type="dxa"/>
            <w:gridSpan w:val="2"/>
            <w:tcBorders>
              <w:top w:val="single" w:sz="8" w:space="0" w:color="auto"/>
              <w:left w:val="single" w:sz="8" w:space="0" w:color="auto"/>
              <w:bottom w:val="single" w:sz="8" w:space="0" w:color="auto"/>
              <w:right w:val="nil"/>
            </w:tcBorders>
            <w:shd w:val="clear" w:color="auto" w:fill="DDD9C4"/>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Tipo de productor</w:t>
            </w:r>
          </w:p>
        </w:tc>
        <w:tc>
          <w:tcPr>
            <w:tcW w:w="1030" w:type="dxa"/>
            <w:tcBorders>
              <w:top w:val="single" w:sz="8" w:space="0" w:color="auto"/>
              <w:left w:val="nil"/>
              <w:bottom w:val="single" w:sz="8" w:space="0" w:color="auto"/>
              <w:right w:val="single" w:sz="8" w:space="0" w:color="auto"/>
            </w:tcBorders>
            <w:shd w:val="clear" w:color="auto" w:fill="DDD9C4"/>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Cobertura</w:t>
            </w:r>
          </w:p>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hasta</w:t>
            </w:r>
          </w:p>
        </w:tc>
      </w:tr>
      <w:tr w:rsidR="008C47BD" w:rsidRPr="00BF67EC" w:rsidTr="008C47BD">
        <w:trPr>
          <w:trHeight w:val="315"/>
        </w:trPr>
        <w:tc>
          <w:tcPr>
            <w:tcW w:w="6612" w:type="dxa"/>
            <w:gridSpan w:val="2"/>
            <w:tcBorders>
              <w:top w:val="single" w:sz="8" w:space="0" w:color="auto"/>
              <w:left w:val="single" w:sz="8" w:space="0" w:color="auto"/>
              <w:bottom w:val="single" w:sz="8" w:space="0" w:color="auto"/>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Desplazados</w:t>
            </w:r>
          </w:p>
        </w:tc>
        <w:tc>
          <w:tcPr>
            <w:tcW w:w="1030" w:type="dxa"/>
            <w:tcBorders>
              <w:top w:val="nil"/>
              <w:left w:val="nil"/>
              <w:bottom w:val="single" w:sz="8"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100%</w:t>
            </w:r>
          </w:p>
        </w:tc>
      </w:tr>
      <w:tr w:rsidR="008C47BD" w:rsidRPr="00BF67EC" w:rsidTr="008C47BD">
        <w:trPr>
          <w:trHeight w:val="300"/>
        </w:trPr>
        <w:tc>
          <w:tcPr>
            <w:tcW w:w="6612" w:type="dxa"/>
            <w:gridSpan w:val="2"/>
            <w:tcBorders>
              <w:top w:val="single" w:sz="8" w:space="0" w:color="auto"/>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Pequeño productor y mujer rural:</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highlight w:val="yellow"/>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p>
        </w:tc>
      </w:tr>
      <w:tr w:rsidR="00ED5672" w:rsidRPr="00BF67EC" w:rsidTr="00E20FD6">
        <w:trPr>
          <w:trHeight w:val="285"/>
        </w:trPr>
        <w:tc>
          <w:tcPr>
            <w:tcW w:w="196" w:type="dxa"/>
            <w:vMerge w:val="restart"/>
            <w:tcBorders>
              <w:top w:val="nil"/>
              <w:left w:val="single" w:sz="8" w:space="0" w:color="auto"/>
              <w:right w:val="nil"/>
            </w:tcBorders>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vMerge w:val="restart"/>
            <w:noWrap/>
            <w:vAlign w:val="center"/>
            <w:hideMark/>
          </w:tcPr>
          <w:p w:rsidR="00ED5672" w:rsidRPr="00BF67EC" w:rsidRDefault="00ED5672" w:rsidP="00BA57B0">
            <w:pPr>
              <w:spacing w:line="276" w:lineRule="auto"/>
              <w:rPr>
                <w:rFonts w:cstheme="minorHAnsi"/>
                <w:color w:val="000000"/>
                <w:sz w:val="18"/>
                <w:szCs w:val="18"/>
              </w:rPr>
            </w:pPr>
            <w:r w:rsidRPr="00BF67EC">
              <w:rPr>
                <w:rFonts w:cstheme="minorHAnsi"/>
                <w:color w:val="000000"/>
                <w:sz w:val="18"/>
                <w:szCs w:val="18"/>
              </w:rPr>
              <w:t xml:space="preserve">Víctimas </w:t>
            </w:r>
          </w:p>
          <w:p w:rsidR="00ED5672" w:rsidRPr="00BF67EC" w:rsidRDefault="00ED5672" w:rsidP="00BA57B0">
            <w:pPr>
              <w:spacing w:line="276" w:lineRule="auto"/>
              <w:rPr>
                <w:rFonts w:cstheme="minorHAnsi"/>
                <w:color w:val="000000"/>
                <w:sz w:val="18"/>
                <w:szCs w:val="18"/>
              </w:rPr>
            </w:pPr>
          </w:p>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 xml:space="preserve">Reinsertados </w:t>
            </w: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100%</w:t>
            </w:r>
          </w:p>
        </w:tc>
      </w:tr>
      <w:tr w:rsidR="00ED5672" w:rsidRPr="00BF67EC" w:rsidTr="00E20FD6">
        <w:trPr>
          <w:trHeight w:val="285"/>
        </w:trPr>
        <w:tc>
          <w:tcPr>
            <w:tcW w:w="196" w:type="dxa"/>
            <w:vMerge/>
            <w:tcBorders>
              <w:left w:val="single" w:sz="8" w:space="0" w:color="auto"/>
              <w:bottom w:val="nil"/>
              <w:right w:val="nil"/>
            </w:tcBorders>
            <w:noWrap/>
            <w:vAlign w:val="center"/>
            <w:hideMark/>
          </w:tcPr>
          <w:p w:rsidR="00ED5672" w:rsidRPr="00BF67EC" w:rsidRDefault="00ED5672" w:rsidP="008C47BD">
            <w:pPr>
              <w:spacing w:line="276" w:lineRule="auto"/>
              <w:rPr>
                <w:rFonts w:cstheme="minorHAnsi"/>
                <w:color w:val="000000"/>
                <w:sz w:val="18"/>
                <w:szCs w:val="18"/>
              </w:rPr>
            </w:pPr>
          </w:p>
        </w:tc>
        <w:tc>
          <w:tcPr>
            <w:tcW w:w="6416" w:type="dxa"/>
            <w:vMerge/>
            <w:noWrap/>
            <w:vAlign w:val="center"/>
            <w:hideMark/>
          </w:tcPr>
          <w:p w:rsidR="00ED5672" w:rsidRPr="00BF67EC" w:rsidRDefault="00ED5672" w:rsidP="00BA57B0">
            <w:pPr>
              <w:spacing w:line="276" w:lineRule="auto"/>
              <w:rPr>
                <w:rFonts w:cstheme="minorHAnsi"/>
                <w:color w:val="000000"/>
                <w:sz w:val="18"/>
                <w:szCs w:val="18"/>
              </w:rPr>
            </w:pP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100%</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vMerge w:val="restart"/>
            <w:tcBorders>
              <w:top w:val="nil"/>
              <w:left w:val="single" w:sz="8" w:space="0" w:color="auto"/>
              <w:bottom w:val="single" w:sz="8" w:space="0" w:color="000000"/>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Ordinario</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xml:space="preserve">Embarcaciones pesqueras y de cabotaje – Buenaventura  </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Pasivos no financieros vencidos a 31 de diciembre de 2013</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50%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bottom"/>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bottom"/>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15"/>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tcBorders>
              <w:top w:val="nil"/>
              <w:left w:val="nil"/>
              <w:bottom w:val="single" w:sz="8" w:space="0" w:color="auto"/>
              <w:right w:val="nil"/>
            </w:tcBorders>
            <w:noWrap/>
            <w:vAlign w:val="bottom"/>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1030" w:type="dxa"/>
            <w:tcBorders>
              <w:top w:val="nil"/>
              <w:left w:val="nil"/>
              <w:bottom w:val="single" w:sz="8"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6612" w:type="dxa"/>
            <w:gridSpan w:val="2"/>
            <w:tcBorders>
              <w:top w:val="single" w:sz="8" w:space="0" w:color="auto"/>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Mediano productor:</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ED5672" w:rsidRPr="00BF67EC" w:rsidTr="00E20FD6">
        <w:trPr>
          <w:trHeight w:val="285"/>
        </w:trPr>
        <w:tc>
          <w:tcPr>
            <w:tcW w:w="196" w:type="dxa"/>
            <w:vMerge w:val="restart"/>
            <w:tcBorders>
              <w:top w:val="nil"/>
              <w:left w:val="single" w:sz="8" w:space="0" w:color="auto"/>
              <w:right w:val="nil"/>
            </w:tcBorders>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vMerge w:val="restart"/>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t xml:space="preserve">Víctimas </w:t>
            </w:r>
          </w:p>
          <w:p w:rsidR="00ED5672" w:rsidRPr="00BF67EC" w:rsidRDefault="00ED5672" w:rsidP="008C47BD">
            <w:pPr>
              <w:spacing w:line="276" w:lineRule="auto"/>
              <w:rPr>
                <w:rFonts w:cstheme="minorHAnsi"/>
                <w:color w:val="000000"/>
                <w:sz w:val="18"/>
                <w:szCs w:val="18"/>
              </w:rPr>
            </w:pPr>
          </w:p>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Reinsertados</w:t>
            </w: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ED5672" w:rsidRPr="00BF67EC" w:rsidTr="00E20FD6">
        <w:trPr>
          <w:trHeight w:val="285"/>
        </w:trPr>
        <w:tc>
          <w:tcPr>
            <w:tcW w:w="196" w:type="dxa"/>
            <w:vMerge/>
            <w:tcBorders>
              <w:left w:val="single" w:sz="8" w:space="0" w:color="auto"/>
              <w:bottom w:val="nil"/>
              <w:right w:val="nil"/>
            </w:tcBorders>
            <w:noWrap/>
            <w:vAlign w:val="center"/>
            <w:hideMark/>
          </w:tcPr>
          <w:p w:rsidR="00ED5672" w:rsidRPr="00BF67EC" w:rsidRDefault="00ED5672" w:rsidP="008C47BD">
            <w:pPr>
              <w:spacing w:line="276" w:lineRule="auto"/>
              <w:rPr>
                <w:rFonts w:cstheme="minorHAnsi"/>
                <w:color w:val="000000"/>
                <w:sz w:val="18"/>
                <w:szCs w:val="18"/>
              </w:rPr>
            </w:pPr>
          </w:p>
        </w:tc>
        <w:tc>
          <w:tcPr>
            <w:tcW w:w="6416" w:type="dxa"/>
            <w:vMerge/>
            <w:noWrap/>
            <w:vAlign w:val="center"/>
            <w:hideMark/>
          </w:tcPr>
          <w:p w:rsidR="00ED5672" w:rsidRPr="00BF67EC" w:rsidRDefault="00ED5672" w:rsidP="008C47BD">
            <w:pPr>
              <w:spacing w:line="276" w:lineRule="auto"/>
              <w:rPr>
                <w:rFonts w:cstheme="minorHAnsi"/>
                <w:color w:val="000000"/>
                <w:sz w:val="18"/>
                <w:szCs w:val="18"/>
              </w:rPr>
            </w:pP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vMerge w:val="restart"/>
            <w:tcBorders>
              <w:top w:val="nil"/>
              <w:left w:val="single" w:sz="8" w:space="0" w:color="auto"/>
              <w:bottom w:val="single" w:sz="8" w:space="0" w:color="000000"/>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Ordinario</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60%</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bottom"/>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Embarcaciones pesqueras y de cabotaje – Buenaventura</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75%</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Pasivos no financieros vencidos a 31 de diciembre de 2013</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50%</w:t>
            </w:r>
          </w:p>
        </w:tc>
      </w:tr>
      <w:tr w:rsidR="008C47BD" w:rsidRPr="00BF67EC" w:rsidTr="008C47BD">
        <w:trPr>
          <w:trHeight w:val="315"/>
        </w:trPr>
        <w:tc>
          <w:tcPr>
            <w:tcW w:w="0" w:type="auto"/>
            <w:vMerge/>
            <w:tcBorders>
              <w:top w:val="nil"/>
              <w:left w:val="single" w:sz="8" w:space="0" w:color="auto"/>
              <w:bottom w:val="single" w:sz="8" w:space="0" w:color="000000"/>
              <w:right w:val="nil"/>
            </w:tcBorders>
            <w:vAlign w:val="center"/>
            <w:hideMark/>
          </w:tcPr>
          <w:p w:rsidR="008C47BD" w:rsidRPr="00BF67EC" w:rsidRDefault="008C47BD" w:rsidP="008C47BD">
            <w:pPr>
              <w:rPr>
                <w:rFonts w:cstheme="minorHAnsi"/>
                <w:color w:val="000000"/>
                <w:sz w:val="18"/>
                <w:szCs w:val="18"/>
              </w:rPr>
            </w:pPr>
          </w:p>
        </w:tc>
        <w:tc>
          <w:tcPr>
            <w:tcW w:w="6416" w:type="dxa"/>
            <w:tcBorders>
              <w:top w:val="nil"/>
              <w:left w:val="nil"/>
              <w:bottom w:val="single" w:sz="8" w:space="0" w:color="auto"/>
              <w:right w:val="nil"/>
            </w:tcBorders>
            <w:noWrap/>
            <w:vAlign w:val="bottom"/>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1030" w:type="dxa"/>
            <w:tcBorders>
              <w:top w:val="nil"/>
              <w:left w:val="nil"/>
              <w:bottom w:val="single" w:sz="8"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6612" w:type="dxa"/>
            <w:gridSpan w:val="2"/>
            <w:tcBorders>
              <w:top w:val="single" w:sz="8" w:space="0" w:color="auto"/>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Gran productor:</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ED5672" w:rsidRPr="00BF67EC" w:rsidTr="00E20FD6">
        <w:trPr>
          <w:trHeight w:val="285"/>
        </w:trPr>
        <w:tc>
          <w:tcPr>
            <w:tcW w:w="196" w:type="dxa"/>
            <w:vMerge w:val="restart"/>
            <w:tcBorders>
              <w:top w:val="nil"/>
              <w:left w:val="single" w:sz="8" w:space="0" w:color="auto"/>
              <w:right w:val="nil"/>
            </w:tcBorders>
            <w:noWrap/>
            <w:vAlign w:val="center"/>
            <w:hideMark/>
          </w:tcPr>
          <w:p w:rsidR="00ED5672" w:rsidRPr="00BF67EC" w:rsidRDefault="00ED5672" w:rsidP="008C47BD">
            <w:pPr>
              <w:spacing w:line="276" w:lineRule="auto"/>
              <w:rPr>
                <w:rFonts w:cstheme="minorHAnsi"/>
                <w:color w:val="000000"/>
                <w:sz w:val="18"/>
                <w:szCs w:val="18"/>
              </w:rPr>
            </w:pPr>
            <w:r w:rsidRPr="00BF67EC">
              <w:rPr>
                <w:rFonts w:cstheme="minorHAnsi"/>
                <w:color w:val="000000"/>
                <w:sz w:val="18"/>
                <w:szCs w:val="18"/>
              </w:rPr>
              <w:lastRenderedPageBreak/>
              <w:t> </w:t>
            </w:r>
          </w:p>
        </w:tc>
        <w:tc>
          <w:tcPr>
            <w:tcW w:w="6416" w:type="dxa"/>
            <w:vMerge w:val="restart"/>
            <w:noWrap/>
            <w:vAlign w:val="center"/>
            <w:hideMark/>
          </w:tcPr>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 xml:space="preserve">Víctimas </w:t>
            </w:r>
          </w:p>
          <w:p w:rsidR="00ED5672" w:rsidRPr="00BF67EC" w:rsidRDefault="00ED5672" w:rsidP="00ED5672">
            <w:pPr>
              <w:spacing w:line="276" w:lineRule="auto"/>
              <w:rPr>
                <w:rFonts w:cstheme="minorHAnsi"/>
                <w:color w:val="000000"/>
                <w:sz w:val="18"/>
                <w:szCs w:val="18"/>
              </w:rPr>
            </w:pPr>
          </w:p>
          <w:p w:rsidR="00ED5672" w:rsidRPr="00BF67EC" w:rsidRDefault="00ED5672" w:rsidP="00ED5672">
            <w:pPr>
              <w:spacing w:line="276" w:lineRule="auto"/>
              <w:rPr>
                <w:rFonts w:cstheme="minorHAnsi"/>
                <w:color w:val="000000"/>
                <w:sz w:val="18"/>
                <w:szCs w:val="18"/>
              </w:rPr>
            </w:pPr>
            <w:r w:rsidRPr="00BF67EC">
              <w:rPr>
                <w:rFonts w:cstheme="minorHAnsi"/>
                <w:color w:val="000000"/>
                <w:sz w:val="18"/>
                <w:szCs w:val="18"/>
              </w:rPr>
              <w:t>Reinsertados</w:t>
            </w: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ED5672" w:rsidRPr="00BF67EC" w:rsidTr="00E20FD6">
        <w:trPr>
          <w:trHeight w:val="285"/>
        </w:trPr>
        <w:tc>
          <w:tcPr>
            <w:tcW w:w="196" w:type="dxa"/>
            <w:vMerge/>
            <w:tcBorders>
              <w:left w:val="single" w:sz="8" w:space="0" w:color="auto"/>
              <w:bottom w:val="nil"/>
              <w:right w:val="nil"/>
            </w:tcBorders>
            <w:noWrap/>
            <w:vAlign w:val="center"/>
            <w:hideMark/>
          </w:tcPr>
          <w:p w:rsidR="00ED5672" w:rsidRPr="00BF67EC" w:rsidRDefault="00ED5672" w:rsidP="008C47BD">
            <w:pPr>
              <w:spacing w:line="276" w:lineRule="auto"/>
              <w:rPr>
                <w:rFonts w:cstheme="minorHAnsi"/>
                <w:color w:val="000000"/>
                <w:sz w:val="18"/>
                <w:szCs w:val="18"/>
              </w:rPr>
            </w:pPr>
          </w:p>
        </w:tc>
        <w:tc>
          <w:tcPr>
            <w:tcW w:w="6416" w:type="dxa"/>
            <w:vMerge/>
            <w:noWrap/>
            <w:vAlign w:val="center"/>
            <w:hideMark/>
          </w:tcPr>
          <w:p w:rsidR="00ED5672" w:rsidRPr="00BF67EC" w:rsidRDefault="00ED5672" w:rsidP="00ED5672">
            <w:pPr>
              <w:spacing w:line="276" w:lineRule="auto"/>
              <w:rPr>
                <w:rFonts w:cstheme="minorHAnsi"/>
                <w:color w:val="000000"/>
                <w:sz w:val="18"/>
                <w:szCs w:val="18"/>
              </w:rPr>
            </w:pPr>
          </w:p>
        </w:tc>
        <w:tc>
          <w:tcPr>
            <w:tcW w:w="1030" w:type="dxa"/>
            <w:tcBorders>
              <w:top w:val="nil"/>
              <w:left w:val="nil"/>
              <w:bottom w:val="nil"/>
              <w:right w:val="single" w:sz="8" w:space="0" w:color="auto"/>
            </w:tcBorders>
            <w:noWrap/>
            <w:vAlign w:val="center"/>
            <w:hideMark/>
          </w:tcPr>
          <w:p w:rsidR="00ED5672" w:rsidRPr="00BF67EC" w:rsidRDefault="00ED5672" w:rsidP="008C47BD">
            <w:pPr>
              <w:spacing w:line="276" w:lineRule="auto"/>
              <w:jc w:val="center"/>
              <w:rPr>
                <w:rFonts w:cstheme="minorHAnsi"/>
                <w:color w:val="000000"/>
                <w:sz w:val="18"/>
                <w:szCs w:val="18"/>
              </w:rPr>
            </w:pPr>
            <w:r w:rsidRPr="00BF67EC">
              <w:rPr>
                <w:rFonts w:cstheme="minorHAnsi"/>
                <w:color w:val="000000"/>
                <w:sz w:val="18"/>
                <w:szCs w:val="18"/>
              </w:rPr>
              <w:t>80%</w:t>
            </w:r>
          </w:p>
        </w:tc>
      </w:tr>
      <w:tr w:rsidR="008C47BD" w:rsidRPr="00BF67EC" w:rsidTr="008C47BD">
        <w:trPr>
          <w:trHeight w:val="300"/>
        </w:trPr>
        <w:tc>
          <w:tcPr>
            <w:tcW w:w="196" w:type="dxa"/>
            <w:tcBorders>
              <w:top w:val="nil"/>
              <w:left w:val="single" w:sz="8" w:space="0" w:color="auto"/>
              <w:bottom w:val="nil"/>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196" w:type="dxa"/>
            <w:vMerge w:val="restart"/>
            <w:tcBorders>
              <w:top w:val="nil"/>
              <w:left w:val="single" w:sz="8" w:space="0" w:color="auto"/>
              <w:bottom w:val="single" w:sz="4" w:space="0" w:color="auto"/>
              <w:right w:val="nil"/>
            </w:tcBorders>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w:t>
            </w: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Ordinario</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50%</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center"/>
            <w:hideMark/>
          </w:tcPr>
          <w:p w:rsidR="008C47BD" w:rsidRPr="00BF67EC" w:rsidRDefault="008C47BD" w:rsidP="008C47BD">
            <w:pPr>
              <w:spacing w:line="276" w:lineRule="auto"/>
              <w:rPr>
                <w:rFonts w:cstheme="minorHAnsi"/>
                <w:color w:val="000000"/>
                <w:sz w:val="18"/>
                <w:szCs w:val="18"/>
              </w:rPr>
            </w:pPr>
            <w:r w:rsidRPr="00BF67EC">
              <w:rPr>
                <w:rFonts w:cstheme="minorHAnsi"/>
                <w:color w:val="000000"/>
                <w:sz w:val="18"/>
                <w:szCs w:val="18"/>
              </w:rPr>
              <w:t xml:space="preserve">Embarcaciones pesqueras y de cabotaje – Buenaventura  </w:t>
            </w:r>
          </w:p>
        </w:tc>
        <w:tc>
          <w:tcPr>
            <w:tcW w:w="1030" w:type="dxa"/>
            <w:tcBorders>
              <w:top w:val="nil"/>
              <w:left w:val="nil"/>
              <w:bottom w:val="nil"/>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75%</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noWrap/>
            <w:vAlign w:val="bottom"/>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nil"/>
              <w:right w:val="single" w:sz="8" w:space="0" w:color="auto"/>
            </w:tcBorders>
            <w:noWrap/>
            <w:vAlign w:val="bottom"/>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r w:rsidR="008C47BD" w:rsidRPr="00BF67EC" w:rsidTr="008C47BD">
        <w:trPr>
          <w:trHeight w:val="300"/>
        </w:trPr>
        <w:tc>
          <w:tcPr>
            <w:tcW w:w="0" w:type="auto"/>
            <w:vMerge/>
            <w:tcBorders>
              <w:top w:val="nil"/>
              <w:left w:val="single" w:sz="8" w:space="0" w:color="auto"/>
              <w:bottom w:val="single" w:sz="4" w:space="0" w:color="auto"/>
              <w:right w:val="nil"/>
            </w:tcBorders>
            <w:vAlign w:val="center"/>
            <w:hideMark/>
          </w:tcPr>
          <w:p w:rsidR="008C47BD" w:rsidRPr="00BF67EC" w:rsidRDefault="008C47BD" w:rsidP="008C47BD">
            <w:pPr>
              <w:rPr>
                <w:rFonts w:cstheme="minorHAnsi"/>
                <w:color w:val="000000"/>
                <w:sz w:val="18"/>
                <w:szCs w:val="18"/>
              </w:rPr>
            </w:pPr>
          </w:p>
        </w:tc>
        <w:tc>
          <w:tcPr>
            <w:tcW w:w="6416" w:type="dxa"/>
            <w:tcBorders>
              <w:top w:val="nil"/>
              <w:left w:val="nil"/>
              <w:bottom w:val="single" w:sz="4" w:space="0" w:color="auto"/>
              <w:right w:val="nil"/>
            </w:tcBorders>
            <w:noWrap/>
            <w:vAlign w:val="bottom"/>
            <w:hideMark/>
          </w:tcPr>
          <w:p w:rsidR="008C47BD" w:rsidRPr="00BF67EC" w:rsidRDefault="008C47BD" w:rsidP="008C47BD">
            <w:pPr>
              <w:spacing w:line="276" w:lineRule="auto"/>
              <w:rPr>
                <w:rFonts w:eastAsiaTheme="minorHAnsi" w:cstheme="minorHAnsi"/>
                <w:sz w:val="18"/>
                <w:szCs w:val="18"/>
                <w:lang w:eastAsia="en-US"/>
              </w:rPr>
            </w:pPr>
          </w:p>
        </w:tc>
        <w:tc>
          <w:tcPr>
            <w:tcW w:w="1030" w:type="dxa"/>
            <w:tcBorders>
              <w:top w:val="nil"/>
              <w:left w:val="nil"/>
              <w:bottom w:val="single" w:sz="4" w:space="0" w:color="auto"/>
              <w:right w:val="single" w:sz="8" w:space="0" w:color="auto"/>
            </w:tcBorders>
            <w:noWrap/>
            <w:vAlign w:val="center"/>
            <w:hideMark/>
          </w:tcPr>
          <w:p w:rsidR="008C47BD" w:rsidRPr="00BF67EC" w:rsidRDefault="008C47BD" w:rsidP="008C47BD">
            <w:pPr>
              <w:spacing w:line="276" w:lineRule="auto"/>
              <w:jc w:val="center"/>
              <w:rPr>
                <w:rFonts w:cstheme="minorHAnsi"/>
                <w:color w:val="000000"/>
                <w:sz w:val="18"/>
                <w:szCs w:val="18"/>
              </w:rPr>
            </w:pPr>
            <w:r w:rsidRPr="00BF67EC">
              <w:rPr>
                <w:rFonts w:cstheme="minorHAnsi"/>
                <w:color w:val="000000"/>
                <w:sz w:val="18"/>
                <w:szCs w:val="18"/>
              </w:rPr>
              <w:t> </w:t>
            </w:r>
          </w:p>
        </w:tc>
      </w:tr>
    </w:tbl>
    <w:p w:rsidR="008C47BD" w:rsidRPr="00BF67EC" w:rsidRDefault="008C47BD" w:rsidP="008C47BD">
      <w:pPr>
        <w:rPr>
          <w:sz w:val="18"/>
          <w:szCs w:val="18"/>
        </w:rPr>
      </w:pPr>
    </w:p>
    <w:p w:rsidR="006A645C" w:rsidRPr="00BF67EC" w:rsidRDefault="006A645C" w:rsidP="009E4340">
      <w:pPr>
        <w:pBdr>
          <w:top w:val="nil"/>
          <w:left w:val="nil"/>
          <w:bottom w:val="nil"/>
          <w:right w:val="nil"/>
          <w:between w:val="nil"/>
          <w:bar w:val="nil"/>
        </w:pBdr>
        <w:jc w:val="both"/>
        <w:rPr>
          <w:rFonts w:ascii="Arial" w:eastAsia="Arial" w:hAnsi="Arial" w:cs="Arial"/>
          <w:color w:val="000000"/>
          <w:u w:color="000000"/>
          <w:bdr w:val="nil"/>
        </w:rPr>
      </w:pPr>
    </w:p>
    <w:p w:rsidR="005B6A4F" w:rsidRPr="00BF67EC" w:rsidRDefault="005B6A4F" w:rsidP="008C694B">
      <w:pPr>
        <w:numPr>
          <w:ilvl w:val="0"/>
          <w:numId w:val="35"/>
        </w:numPr>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Para crédito asociativo con titularidad en el </w:t>
      </w:r>
      <w:proofErr w:type="spellStart"/>
      <w:r w:rsidRPr="00BF67EC">
        <w:rPr>
          <w:rFonts w:ascii="Arial" w:eastAsia="Arial" w:hAnsi="Arial" w:cs="Arial"/>
          <w:color w:val="000000"/>
          <w:u w:color="000000"/>
          <w:bdr w:val="nil"/>
        </w:rPr>
        <w:t>encadenador</w:t>
      </w:r>
      <w:proofErr w:type="spellEnd"/>
      <w:r w:rsidRPr="00BF67EC">
        <w:rPr>
          <w:rFonts w:ascii="Arial" w:eastAsia="Arial" w:hAnsi="Arial" w:cs="Arial"/>
          <w:color w:val="000000"/>
          <w:u w:color="000000"/>
          <w:bdr w:val="nil"/>
        </w:rPr>
        <w:t xml:space="preserve">, </w:t>
      </w:r>
      <w:r w:rsidR="0046762E" w:rsidRPr="00BF67EC">
        <w:rPr>
          <w:rFonts w:ascii="Arial" w:eastAsia="Arial" w:hAnsi="Arial" w:cs="Arial"/>
          <w:color w:val="000000"/>
          <w:u w:color="000000"/>
          <w:bdr w:val="nil"/>
        </w:rPr>
        <w:t xml:space="preserve">en </w:t>
      </w:r>
      <w:r w:rsidR="00D20F6B" w:rsidRPr="00BF67EC">
        <w:rPr>
          <w:rFonts w:ascii="Arial" w:eastAsia="Arial" w:hAnsi="Arial" w:cs="Arial"/>
          <w:color w:val="000000"/>
          <w:u w:color="000000"/>
          <w:bdr w:val="nil"/>
        </w:rPr>
        <w:t xml:space="preserve">el </w:t>
      </w:r>
      <w:r w:rsidRPr="00BF67EC">
        <w:rPr>
          <w:rFonts w:ascii="Arial" w:eastAsia="Arial" w:hAnsi="Arial" w:cs="Arial"/>
          <w:color w:val="000000"/>
          <w:u w:color="000000"/>
          <w:bdr w:val="nil"/>
        </w:rPr>
        <w:t>integrador o en alianza estratégica:</w:t>
      </w:r>
    </w:p>
    <w:p w:rsidR="00DD6A08" w:rsidRPr="00BF67EC" w:rsidRDefault="00DD6A08" w:rsidP="00DD6A08">
      <w:pPr>
        <w:ind w:left="720"/>
        <w:jc w:val="both"/>
        <w:rPr>
          <w:rFonts w:ascii="Arial" w:eastAsia="Arial" w:hAnsi="Arial" w:cs="Arial"/>
          <w:color w:val="000000"/>
          <w:u w:color="000000"/>
          <w:bdr w:val="nil"/>
        </w:rPr>
      </w:pPr>
    </w:p>
    <w:tbl>
      <w:tblPr>
        <w:tblW w:w="8099" w:type="dxa"/>
        <w:jc w:val="center"/>
        <w:tblInd w:w="1311" w:type="dxa"/>
        <w:tblCellMar>
          <w:left w:w="70" w:type="dxa"/>
          <w:right w:w="70" w:type="dxa"/>
        </w:tblCellMar>
        <w:tblLook w:val="04A0" w:firstRow="1" w:lastRow="0" w:firstColumn="1" w:lastColumn="0" w:noHBand="0" w:noVBand="1"/>
      </w:tblPr>
      <w:tblGrid>
        <w:gridCol w:w="4457"/>
        <w:gridCol w:w="3642"/>
      </w:tblGrid>
      <w:tr w:rsidR="008C47BD" w:rsidRPr="00BF67EC" w:rsidTr="008C47BD">
        <w:trPr>
          <w:trHeight w:val="288"/>
          <w:tblHeader/>
          <w:jc w:val="center"/>
        </w:trPr>
        <w:tc>
          <w:tcPr>
            <w:tcW w:w="4457" w:type="dxa"/>
            <w:tcBorders>
              <w:top w:val="single" w:sz="4" w:space="0" w:color="auto"/>
              <w:left w:val="single" w:sz="4" w:space="0" w:color="auto"/>
              <w:bottom w:val="single" w:sz="4" w:space="0" w:color="auto"/>
              <w:right w:val="nil"/>
            </w:tcBorders>
            <w:shd w:val="clear" w:color="auto" w:fill="DDD9C4"/>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Tipo de esquema</w:t>
            </w:r>
          </w:p>
        </w:tc>
        <w:tc>
          <w:tcPr>
            <w:tcW w:w="3642" w:type="dxa"/>
            <w:tcBorders>
              <w:top w:val="single" w:sz="4" w:space="0" w:color="auto"/>
              <w:left w:val="nil"/>
              <w:bottom w:val="single" w:sz="4" w:space="0" w:color="auto"/>
              <w:right w:val="single" w:sz="4" w:space="0" w:color="auto"/>
            </w:tcBorders>
            <w:shd w:val="clear" w:color="auto" w:fill="DDD9C4"/>
            <w:noWrap/>
            <w:vAlign w:val="center"/>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Cobertura</w:t>
            </w:r>
          </w:p>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hasta</w:t>
            </w:r>
          </w:p>
        </w:tc>
      </w:tr>
      <w:tr w:rsidR="008C47BD" w:rsidRPr="00BF67EC" w:rsidTr="008C47BD">
        <w:trPr>
          <w:trHeight w:val="288"/>
          <w:jc w:val="center"/>
        </w:trPr>
        <w:tc>
          <w:tcPr>
            <w:tcW w:w="4457" w:type="dxa"/>
            <w:tcBorders>
              <w:top w:val="single" w:sz="4" w:space="0" w:color="auto"/>
              <w:left w:val="single" w:sz="4" w:space="0" w:color="auto"/>
              <w:right w:val="nil"/>
            </w:tcBorders>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proofErr w:type="spellStart"/>
            <w:r w:rsidRPr="00BF67EC">
              <w:rPr>
                <w:rFonts w:cstheme="minorHAnsi"/>
                <w:color w:val="000000"/>
                <w:sz w:val="18"/>
                <w:szCs w:val="18"/>
                <w:bdr w:val="none" w:sz="0" w:space="0" w:color="auto" w:frame="1"/>
              </w:rPr>
              <w:t>Encadenador</w:t>
            </w:r>
            <w:proofErr w:type="spellEnd"/>
            <w:r w:rsidRPr="00BF67EC">
              <w:rPr>
                <w:rFonts w:cstheme="minorHAnsi"/>
                <w:color w:val="000000"/>
                <w:sz w:val="18"/>
                <w:szCs w:val="18"/>
                <w:bdr w:val="none" w:sz="0" w:space="0" w:color="auto" w:frame="1"/>
              </w:rPr>
              <w:t>:</w:t>
            </w:r>
          </w:p>
        </w:tc>
        <w:tc>
          <w:tcPr>
            <w:tcW w:w="3642" w:type="dxa"/>
            <w:tcBorders>
              <w:top w:val="single" w:sz="4" w:space="0" w:color="auto"/>
              <w:left w:val="nil"/>
              <w:right w:val="single" w:sz="4" w:space="0" w:color="auto"/>
            </w:tcBorders>
            <w:noWrap/>
            <w:vAlign w:val="bottom"/>
            <w:hideMark/>
          </w:tcPr>
          <w:p w:rsidR="008C47BD" w:rsidRPr="00BF67EC" w:rsidRDefault="008C47BD" w:rsidP="008C47BD">
            <w:pPr>
              <w:spacing w:line="0" w:lineRule="atLeast"/>
              <w:jc w:val="right"/>
              <w:rPr>
                <w:rFonts w:cstheme="minorHAnsi"/>
                <w:color w:val="000000"/>
                <w:sz w:val="18"/>
                <w:szCs w:val="18"/>
                <w:bdr w:val="none" w:sz="0" w:space="0" w:color="auto" w:frame="1"/>
              </w:rPr>
            </w:pPr>
          </w:p>
        </w:tc>
      </w:tr>
      <w:tr w:rsidR="008C47BD" w:rsidRPr="00BF67EC" w:rsidTr="008C47BD">
        <w:trPr>
          <w:trHeight w:val="288"/>
          <w:jc w:val="center"/>
        </w:trPr>
        <w:tc>
          <w:tcPr>
            <w:tcW w:w="4457" w:type="dxa"/>
            <w:tcBorders>
              <w:top w:val="nil"/>
              <w:left w:val="single" w:sz="4" w:space="0" w:color="auto"/>
              <w:right w:val="nil"/>
            </w:tcBorders>
            <w:noWrap/>
            <w:vAlign w:val="bottom"/>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Que encadena únicamente a pequeños productores</w:t>
            </w:r>
          </w:p>
        </w:tc>
        <w:tc>
          <w:tcPr>
            <w:tcW w:w="3642" w:type="dxa"/>
            <w:tcBorders>
              <w:top w:val="nil"/>
              <w:left w:val="nil"/>
              <w:right w:val="single" w:sz="4" w:space="0" w:color="auto"/>
            </w:tcBorders>
            <w:noWrap/>
            <w:vAlign w:val="bottom"/>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80%</w:t>
            </w:r>
          </w:p>
        </w:tc>
      </w:tr>
      <w:tr w:rsidR="008C47BD" w:rsidRPr="00BF67EC" w:rsidTr="008C47BD">
        <w:trPr>
          <w:trHeight w:val="288"/>
          <w:jc w:val="center"/>
        </w:trPr>
        <w:tc>
          <w:tcPr>
            <w:tcW w:w="4457" w:type="dxa"/>
            <w:tcBorders>
              <w:top w:val="single" w:sz="4" w:space="0" w:color="auto"/>
              <w:left w:val="single" w:sz="4" w:space="0" w:color="auto"/>
              <w:bottom w:val="single" w:sz="4" w:space="0" w:color="auto"/>
              <w:right w:val="nil"/>
            </w:tcBorders>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Que encadena otros productores</w:t>
            </w:r>
          </w:p>
        </w:tc>
        <w:tc>
          <w:tcPr>
            <w:tcW w:w="3642" w:type="dxa"/>
            <w:tcBorders>
              <w:top w:val="single" w:sz="4" w:space="0" w:color="auto"/>
              <w:left w:val="nil"/>
              <w:bottom w:val="single" w:sz="4" w:space="0" w:color="auto"/>
              <w:right w:val="single" w:sz="4" w:space="0" w:color="auto"/>
            </w:tcBorders>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70%</w:t>
            </w:r>
          </w:p>
        </w:tc>
      </w:tr>
      <w:tr w:rsidR="008C47BD" w:rsidRPr="00BF67EC" w:rsidTr="008C47BD">
        <w:trPr>
          <w:trHeight w:val="288"/>
          <w:jc w:val="center"/>
        </w:trPr>
        <w:tc>
          <w:tcPr>
            <w:tcW w:w="4457" w:type="dxa"/>
            <w:tcBorders>
              <w:top w:val="single" w:sz="4" w:space="0" w:color="auto"/>
              <w:left w:val="single" w:sz="4" w:space="0" w:color="auto"/>
              <w:bottom w:val="single" w:sz="4" w:space="0" w:color="auto"/>
              <w:right w:val="nil"/>
            </w:tcBorders>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Alianza estratégica</w:t>
            </w:r>
          </w:p>
        </w:tc>
        <w:tc>
          <w:tcPr>
            <w:tcW w:w="3642" w:type="dxa"/>
            <w:tcBorders>
              <w:top w:val="single" w:sz="4" w:space="0" w:color="auto"/>
              <w:left w:val="nil"/>
              <w:bottom w:val="single" w:sz="4" w:space="0" w:color="auto"/>
              <w:right w:val="single" w:sz="4" w:space="0" w:color="auto"/>
            </w:tcBorders>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70%</w:t>
            </w:r>
          </w:p>
        </w:tc>
      </w:tr>
      <w:tr w:rsidR="008C47BD" w:rsidRPr="00BF67EC" w:rsidTr="008C47BD">
        <w:trPr>
          <w:trHeight w:val="288"/>
          <w:jc w:val="center"/>
        </w:trPr>
        <w:tc>
          <w:tcPr>
            <w:tcW w:w="4457" w:type="dxa"/>
            <w:tcBorders>
              <w:top w:val="single" w:sz="4" w:space="0" w:color="auto"/>
              <w:left w:val="single" w:sz="4" w:space="0" w:color="auto"/>
              <w:bottom w:val="single" w:sz="4" w:space="0" w:color="auto"/>
              <w:right w:val="nil"/>
            </w:tcBorders>
            <w:noWrap/>
            <w:vAlign w:val="bottom"/>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cstheme="minorHAnsi"/>
                <w:color w:val="000000"/>
                <w:sz w:val="18"/>
                <w:szCs w:val="18"/>
                <w:bdr w:val="none" w:sz="0" w:space="0" w:color="auto" w:frame="1"/>
              </w:rPr>
              <w:t>Integrador que integra a pequeños productores únicamente; o a todo tipo de productor</w:t>
            </w:r>
          </w:p>
        </w:tc>
        <w:tc>
          <w:tcPr>
            <w:tcW w:w="3642" w:type="dxa"/>
            <w:tcBorders>
              <w:top w:val="single" w:sz="4" w:space="0" w:color="auto"/>
              <w:left w:val="nil"/>
              <w:bottom w:val="single" w:sz="4" w:space="0" w:color="auto"/>
              <w:right w:val="single" w:sz="4" w:space="0" w:color="auto"/>
            </w:tcBorders>
            <w:noWrap/>
            <w:vAlign w:val="bottom"/>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50%</w:t>
            </w:r>
          </w:p>
        </w:tc>
      </w:tr>
    </w:tbl>
    <w:p w:rsidR="008C47BD" w:rsidRPr="00BF67EC" w:rsidRDefault="008C47BD" w:rsidP="00DD6A08">
      <w:pPr>
        <w:ind w:left="720"/>
        <w:jc w:val="both"/>
        <w:rPr>
          <w:rFonts w:ascii="Arial" w:eastAsia="Arial" w:hAnsi="Arial" w:cs="Arial"/>
          <w:color w:val="000000"/>
          <w:u w:color="000000"/>
          <w:bdr w:val="nil"/>
        </w:rPr>
      </w:pPr>
    </w:p>
    <w:p w:rsidR="00C958CC" w:rsidRPr="00BF67EC" w:rsidRDefault="00C958CC" w:rsidP="00FB05F7">
      <w:pPr>
        <w:pBdr>
          <w:top w:val="nil"/>
          <w:left w:val="nil"/>
          <w:bottom w:val="nil"/>
          <w:right w:val="nil"/>
          <w:between w:val="nil"/>
          <w:bar w:val="nil"/>
        </w:pBdr>
        <w:jc w:val="both"/>
        <w:rPr>
          <w:rFonts w:ascii="Arial" w:eastAsia="Arial" w:hAnsi="Arial" w:cs="Arial"/>
          <w:color w:val="000000"/>
          <w:u w:color="000000"/>
          <w:bdr w:val="nil"/>
        </w:rPr>
      </w:pPr>
    </w:p>
    <w:p w:rsidR="006801F7" w:rsidRPr="00BF67EC" w:rsidRDefault="005B6A4F" w:rsidP="008C694B">
      <w:pPr>
        <w:numPr>
          <w:ilvl w:val="0"/>
          <w:numId w:val="35"/>
        </w:numPr>
        <w:pBdr>
          <w:top w:val="nil"/>
          <w:left w:val="nil"/>
          <w:bottom w:val="nil"/>
          <w:right w:val="nil"/>
          <w:between w:val="nil"/>
          <w:bar w:val="nil"/>
        </w:pBdr>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Para microcrédito agropecuario y rural </w:t>
      </w:r>
    </w:p>
    <w:p w:rsidR="00FB05F7" w:rsidRPr="00BF67EC" w:rsidRDefault="00FB05F7" w:rsidP="00FB05F7">
      <w:pPr>
        <w:pBdr>
          <w:top w:val="nil"/>
          <w:left w:val="nil"/>
          <w:bottom w:val="nil"/>
          <w:right w:val="nil"/>
          <w:between w:val="nil"/>
          <w:bar w:val="nil"/>
        </w:pBdr>
        <w:ind w:left="720"/>
        <w:jc w:val="both"/>
        <w:rPr>
          <w:rFonts w:ascii="Arial" w:eastAsia="Arial" w:hAnsi="Arial" w:cs="Arial"/>
          <w:color w:val="000000"/>
          <w:u w:color="000000"/>
          <w:bdr w:val="nil"/>
        </w:rPr>
      </w:pPr>
    </w:p>
    <w:p w:rsidR="00C958CC" w:rsidRPr="00BF67EC" w:rsidRDefault="00C958CC" w:rsidP="00FB05F7">
      <w:pPr>
        <w:pBdr>
          <w:top w:val="nil"/>
          <w:left w:val="nil"/>
          <w:bottom w:val="nil"/>
          <w:right w:val="nil"/>
          <w:between w:val="nil"/>
          <w:bar w:val="nil"/>
        </w:pBdr>
        <w:ind w:left="720"/>
        <w:jc w:val="both"/>
        <w:rPr>
          <w:rFonts w:ascii="Arial" w:eastAsia="Arial" w:hAnsi="Arial" w:cs="Arial"/>
          <w:color w:val="000000"/>
          <w:u w:color="000000"/>
          <w:bdr w:val="nil"/>
        </w:rPr>
      </w:pPr>
    </w:p>
    <w:tbl>
      <w:tblPr>
        <w:tblW w:w="8079" w:type="dxa"/>
        <w:jc w:val="center"/>
        <w:tblInd w:w="-287"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6055"/>
        <w:gridCol w:w="2024"/>
      </w:tblGrid>
      <w:tr w:rsidR="008C47BD" w:rsidRPr="00BF67EC" w:rsidTr="008C47BD">
        <w:trPr>
          <w:trHeight w:val="288"/>
          <w:tblHeader/>
          <w:jc w:val="center"/>
        </w:trPr>
        <w:tc>
          <w:tcPr>
            <w:tcW w:w="6055" w:type="dxa"/>
            <w:shd w:val="clear" w:color="auto" w:fill="DDD9C4"/>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Tipo de esquema</w:t>
            </w:r>
          </w:p>
        </w:tc>
        <w:tc>
          <w:tcPr>
            <w:tcW w:w="2024" w:type="dxa"/>
            <w:shd w:val="clear" w:color="auto" w:fill="DDD9C4"/>
            <w:noWrap/>
            <w:vAlign w:val="center"/>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Cobertura</w:t>
            </w:r>
          </w:p>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hasta</w:t>
            </w:r>
          </w:p>
        </w:tc>
      </w:tr>
      <w:tr w:rsidR="008C47BD" w:rsidRPr="00BF67EC" w:rsidTr="008C47BD">
        <w:trPr>
          <w:trHeight w:val="288"/>
          <w:jc w:val="center"/>
        </w:trPr>
        <w:tc>
          <w:tcPr>
            <w:tcW w:w="6055" w:type="dxa"/>
            <w:noWrap/>
            <w:vAlign w:val="bottom"/>
            <w:hideMark/>
          </w:tcPr>
          <w:p w:rsidR="008C47BD" w:rsidRPr="00BF67EC" w:rsidRDefault="008C47BD" w:rsidP="008C47BD">
            <w:pPr>
              <w:spacing w:line="0" w:lineRule="atLeast"/>
              <w:rPr>
                <w:rFonts w:cstheme="minorHAnsi"/>
                <w:color w:val="000000"/>
                <w:sz w:val="18"/>
                <w:szCs w:val="18"/>
                <w:bdr w:val="none" w:sz="0" w:space="0" w:color="auto" w:frame="1"/>
              </w:rPr>
            </w:pPr>
            <w:r w:rsidRPr="00BF67EC">
              <w:rPr>
                <w:rFonts w:eastAsia="Arial" w:cstheme="minorHAnsi"/>
                <w:color w:val="000000"/>
                <w:sz w:val="18"/>
                <w:szCs w:val="18"/>
                <w:u w:color="000000"/>
                <w:bdr w:val="nil"/>
              </w:rPr>
              <w:t>Microcrédito agropecuario y rural</w:t>
            </w:r>
            <w:r w:rsidRPr="00BF67EC">
              <w:rPr>
                <w:rFonts w:cstheme="minorHAnsi"/>
                <w:color w:val="000000"/>
                <w:sz w:val="18"/>
                <w:szCs w:val="18"/>
                <w:bdr w:val="none" w:sz="0" w:space="0" w:color="auto" w:frame="1"/>
              </w:rPr>
              <w:t xml:space="preserve"> </w:t>
            </w:r>
            <w:r w:rsidRPr="00BF67EC">
              <w:rPr>
                <w:rFonts w:eastAsia="Arial" w:cstheme="minorHAnsi"/>
                <w:color w:val="000000"/>
                <w:sz w:val="18"/>
                <w:szCs w:val="18"/>
                <w:u w:color="000000"/>
                <w:bdr w:val="nil"/>
              </w:rPr>
              <w:t xml:space="preserve">con tecnología </w:t>
            </w:r>
            <w:proofErr w:type="spellStart"/>
            <w:r w:rsidRPr="00BF67EC">
              <w:rPr>
                <w:rFonts w:eastAsia="Arial" w:cstheme="minorHAnsi"/>
                <w:color w:val="000000"/>
                <w:sz w:val="18"/>
                <w:szCs w:val="18"/>
                <w:u w:color="000000"/>
                <w:bdr w:val="nil"/>
              </w:rPr>
              <w:t>microfinanciera</w:t>
            </w:r>
            <w:proofErr w:type="spellEnd"/>
          </w:p>
        </w:tc>
        <w:tc>
          <w:tcPr>
            <w:tcW w:w="2024" w:type="dxa"/>
            <w:noWrap/>
            <w:vAlign w:val="bottom"/>
            <w:hideMark/>
          </w:tcPr>
          <w:p w:rsidR="008C47BD" w:rsidRPr="00BF67EC" w:rsidRDefault="008C47BD" w:rsidP="008C47BD">
            <w:pPr>
              <w:spacing w:line="0" w:lineRule="atLeast"/>
              <w:jc w:val="center"/>
              <w:rPr>
                <w:rFonts w:cstheme="minorHAnsi"/>
                <w:color w:val="000000"/>
                <w:sz w:val="18"/>
                <w:szCs w:val="18"/>
                <w:bdr w:val="none" w:sz="0" w:space="0" w:color="auto" w:frame="1"/>
              </w:rPr>
            </w:pPr>
            <w:r w:rsidRPr="00BF67EC">
              <w:rPr>
                <w:rFonts w:cstheme="minorHAnsi"/>
                <w:color w:val="000000"/>
                <w:sz w:val="18"/>
                <w:szCs w:val="18"/>
                <w:bdr w:val="none" w:sz="0" w:space="0" w:color="auto" w:frame="1"/>
              </w:rPr>
              <w:t>50%</w:t>
            </w:r>
          </w:p>
        </w:tc>
      </w:tr>
    </w:tbl>
    <w:p w:rsidR="008C47BD" w:rsidRPr="00BF67EC" w:rsidRDefault="008C47BD" w:rsidP="00FB05F7">
      <w:pPr>
        <w:pBdr>
          <w:top w:val="nil"/>
          <w:left w:val="nil"/>
          <w:bottom w:val="nil"/>
          <w:right w:val="nil"/>
          <w:between w:val="nil"/>
          <w:bar w:val="nil"/>
        </w:pBdr>
        <w:ind w:left="720"/>
        <w:jc w:val="both"/>
        <w:rPr>
          <w:rFonts w:ascii="Arial" w:eastAsia="Arial" w:hAnsi="Arial" w:cs="Arial"/>
          <w:color w:val="000000"/>
          <w:u w:color="000000"/>
          <w:bdr w:val="nil"/>
        </w:rPr>
      </w:pPr>
    </w:p>
    <w:p w:rsidR="005B6A4F" w:rsidRPr="00BF67EC" w:rsidRDefault="005B6A4F" w:rsidP="005B6A4F">
      <w:pPr>
        <w:pBdr>
          <w:top w:val="nil"/>
          <w:left w:val="nil"/>
          <w:bottom w:val="nil"/>
          <w:right w:val="nil"/>
          <w:between w:val="nil"/>
          <w:bar w:val="nil"/>
        </w:pBdr>
        <w:spacing w:line="0" w:lineRule="atLeast"/>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Cuando para operaciones de microcrédito agropecuario y rural con tecnología </w:t>
      </w:r>
      <w:proofErr w:type="spellStart"/>
      <w:r w:rsidRPr="00BF67EC">
        <w:rPr>
          <w:rFonts w:ascii="Arial" w:eastAsia="Arial" w:hAnsi="Arial" w:cs="Arial"/>
          <w:color w:val="000000"/>
          <w:u w:color="000000"/>
          <w:bdr w:val="nil"/>
        </w:rPr>
        <w:t>microfinanciera</w:t>
      </w:r>
      <w:proofErr w:type="spellEnd"/>
      <w:r w:rsidRPr="00BF67EC">
        <w:rPr>
          <w:rFonts w:ascii="Arial" w:eastAsia="Arial" w:hAnsi="Arial" w:cs="Arial"/>
          <w:color w:val="000000"/>
          <w:u w:color="000000"/>
          <w:bdr w:val="nil"/>
        </w:rPr>
        <w:t xml:space="preserve"> se otorguen garantías institucionales complementarias, la suma de la cobertura de dichas garantías institucionales complementarias y la cobertura de la garantía del FAG no podrá exceder del 50% del valor total de la operación.</w:t>
      </w:r>
    </w:p>
    <w:p w:rsidR="005B6A4F" w:rsidRPr="00BF67EC" w:rsidRDefault="005B6A4F" w:rsidP="005B6A4F">
      <w:pPr>
        <w:pBdr>
          <w:top w:val="nil"/>
          <w:left w:val="nil"/>
          <w:bottom w:val="nil"/>
          <w:right w:val="nil"/>
          <w:between w:val="nil"/>
          <w:bar w:val="nil"/>
        </w:pBdr>
        <w:spacing w:line="0" w:lineRule="atLeast"/>
        <w:jc w:val="both"/>
        <w:rPr>
          <w:rFonts w:ascii="Arial" w:eastAsia="Arial" w:hAnsi="Arial" w:cs="Arial"/>
          <w:color w:val="000000"/>
          <w:u w:color="000000"/>
          <w:bdr w:val="nil"/>
        </w:rPr>
      </w:pPr>
    </w:p>
    <w:p w:rsidR="005B6A4F" w:rsidRPr="00BF67EC" w:rsidRDefault="005B6A4F" w:rsidP="005B6A4F">
      <w:pPr>
        <w:jc w:val="both"/>
        <w:rPr>
          <w:rFonts w:ascii="Arial" w:eastAsia="Times New Roman" w:hAnsi="Arial" w:cs="Arial"/>
          <w:lang w:val="es-ES" w:eastAsia="es-ES"/>
        </w:rPr>
      </w:pPr>
      <w:r w:rsidRPr="00BF67EC">
        <w:rPr>
          <w:rFonts w:ascii="Arial" w:eastAsia="Times New Roman" w:hAnsi="Arial" w:cs="Arial"/>
          <w:lang w:val="es-ES" w:eastAsia="es-ES"/>
        </w:rPr>
        <w:t>En ningún caso el registro o redescuento de operaciones de microcrédito agropecuario y rural responderá a un único flujo de caja derivado de un solo proyecto agropecuario o rural, y por tanto, debe sustentarse en un flujo de caja integral de la unidad productiva familiar.</w:t>
      </w:r>
    </w:p>
    <w:p w:rsidR="005B6A4F" w:rsidRPr="00BF67EC" w:rsidRDefault="005B6A4F" w:rsidP="005B6A4F">
      <w:pPr>
        <w:pBdr>
          <w:top w:val="nil"/>
          <w:left w:val="nil"/>
          <w:bottom w:val="nil"/>
          <w:right w:val="nil"/>
          <w:between w:val="nil"/>
          <w:bar w:val="nil"/>
        </w:pBdr>
        <w:spacing w:line="0" w:lineRule="atLeast"/>
        <w:jc w:val="both"/>
        <w:rPr>
          <w:rFonts w:ascii="Arial" w:eastAsia="Arial" w:hAnsi="Arial" w:cs="Arial"/>
          <w:color w:val="000000"/>
          <w:u w:color="000000"/>
          <w:bdr w:val="nil"/>
          <w:lang w:val="es-ES"/>
        </w:rPr>
      </w:pPr>
    </w:p>
    <w:p w:rsidR="006801F7" w:rsidRPr="00BF67EC" w:rsidRDefault="006801F7" w:rsidP="006801F7">
      <w:pPr>
        <w:pBdr>
          <w:top w:val="nil"/>
          <w:left w:val="nil"/>
          <w:bottom w:val="nil"/>
          <w:right w:val="nil"/>
          <w:between w:val="nil"/>
          <w:bar w:val="nil"/>
        </w:pBdr>
        <w:spacing w:after="200" w:line="0" w:lineRule="atLeast"/>
        <w:jc w:val="both"/>
        <w:rPr>
          <w:rFonts w:ascii="Arial" w:eastAsia="Arial" w:hAnsi="Arial" w:cs="Arial"/>
          <w:color w:val="000000"/>
          <w:u w:color="000000"/>
          <w:bdr w:val="nil"/>
        </w:rPr>
      </w:pPr>
      <w:r w:rsidRPr="00BF67EC">
        <w:rPr>
          <w:rFonts w:ascii="Arial" w:eastAsia="Arial" w:hAnsi="Arial" w:cs="Arial"/>
          <w:color w:val="000000"/>
          <w:u w:color="000000"/>
          <w:bdr w:val="nil"/>
        </w:rPr>
        <w:t xml:space="preserve">Con base en los resultados de la matriz de calificación estas coberturas podrán ser revisadas por intermediario financiero, para la expedición de nuevas garantías. </w:t>
      </w:r>
    </w:p>
    <w:p w:rsidR="003B7AF0" w:rsidRPr="00BF67EC" w:rsidRDefault="005B6A4F" w:rsidP="00707FDF">
      <w:pPr>
        <w:jc w:val="both"/>
      </w:pPr>
      <w:r w:rsidRPr="00BF67EC">
        <w:rPr>
          <w:rFonts w:ascii="Arial" w:hAnsi="Arial" w:cs="Arial"/>
        </w:rPr>
        <w:t>Los abonos a capital de un crédito respaldado con garantía FAG, disminuirán ésta en forma proporcional</w:t>
      </w:r>
      <w:r w:rsidRPr="00BF67EC">
        <w:t>.</w:t>
      </w:r>
    </w:p>
    <w:p w:rsidR="00902239" w:rsidRPr="00BF67EC" w:rsidRDefault="00902239" w:rsidP="00707FDF">
      <w:pPr>
        <w:jc w:val="both"/>
      </w:pPr>
    </w:p>
    <w:p w:rsidR="00707FDF" w:rsidRPr="00BF67EC" w:rsidRDefault="00707FDF" w:rsidP="00707FDF">
      <w:pPr>
        <w:pStyle w:val="Ttulo3"/>
        <w:rPr>
          <w:rFonts w:eastAsia="Arial Unicode MS"/>
          <w:color w:val="auto"/>
          <w:u w:color="000000"/>
        </w:rPr>
      </w:pPr>
      <w:bookmarkStart w:id="285" w:name="_Toc439234728"/>
      <w:r w:rsidRPr="00BF67EC">
        <w:rPr>
          <w:color w:val="auto"/>
        </w:rPr>
        <w:lastRenderedPageBreak/>
        <w:t xml:space="preserve">2.1.2.4 </w:t>
      </w:r>
      <w:r w:rsidR="000837C2" w:rsidRPr="00BF67EC">
        <w:rPr>
          <w:rFonts w:eastAsia="Arial Unicode MS"/>
          <w:color w:val="auto"/>
          <w:u w:color="000000"/>
        </w:rPr>
        <w:t>L</w:t>
      </w:r>
      <w:r w:rsidRPr="00BF67EC">
        <w:rPr>
          <w:rFonts w:eastAsia="Arial Unicode MS"/>
          <w:color w:val="auto"/>
          <w:u w:color="000000"/>
        </w:rPr>
        <w:t xml:space="preserve">ímite </w:t>
      </w:r>
      <w:r w:rsidR="000837C2" w:rsidRPr="00BF67EC">
        <w:rPr>
          <w:rFonts w:eastAsia="Arial Unicode MS"/>
          <w:color w:val="auto"/>
          <w:u w:color="000000"/>
        </w:rPr>
        <w:t>I</w:t>
      </w:r>
      <w:r w:rsidRPr="00BF67EC">
        <w:rPr>
          <w:rFonts w:eastAsia="Arial Unicode MS"/>
          <w:color w:val="auto"/>
          <w:u w:color="000000"/>
        </w:rPr>
        <w:t xml:space="preserve">ndividual de </w:t>
      </w:r>
      <w:r w:rsidR="000837C2" w:rsidRPr="00BF67EC">
        <w:rPr>
          <w:rFonts w:eastAsia="Arial Unicode MS"/>
          <w:color w:val="auto"/>
          <w:u w:color="000000"/>
        </w:rPr>
        <w:t>G</w:t>
      </w:r>
      <w:r w:rsidRPr="00BF67EC">
        <w:rPr>
          <w:rFonts w:eastAsia="Arial Unicode MS"/>
          <w:color w:val="auto"/>
          <w:u w:color="000000"/>
        </w:rPr>
        <w:t>arantías</w:t>
      </w:r>
      <w:bookmarkEnd w:id="285"/>
      <w:r w:rsidR="0089086F" w:rsidRPr="00BF67EC">
        <w:rPr>
          <w:rFonts w:eastAsia="Arial Unicode MS"/>
          <w:color w:val="auto"/>
          <w:u w:color="000000"/>
        </w:rPr>
        <w:t xml:space="preserve"> </w:t>
      </w:r>
    </w:p>
    <w:p w:rsidR="00707FDF" w:rsidRPr="00BF67EC" w:rsidRDefault="00707FDF" w:rsidP="000837C2">
      <w:pPr>
        <w:spacing w:line="0" w:lineRule="atLeast"/>
        <w:jc w:val="both"/>
        <w:rPr>
          <w:rFonts w:ascii="Arial" w:eastAsia="Arial Unicode MS" w:hAnsi="Arial" w:cs="Arial"/>
          <w:color w:val="000000"/>
          <w:spacing w:val="-1"/>
          <w:u w:color="000000"/>
        </w:rPr>
      </w:pPr>
    </w:p>
    <w:p w:rsidR="000837C2" w:rsidRPr="008A6CE2" w:rsidRDefault="000837C2" w:rsidP="000837C2">
      <w:pPr>
        <w:spacing w:line="0" w:lineRule="atLeast"/>
        <w:jc w:val="both"/>
        <w:rPr>
          <w:rFonts w:ascii="Arial" w:eastAsia="Arial Unicode MS" w:hAnsi="Arial" w:cs="Arial"/>
          <w:color w:val="000000"/>
          <w:u w:color="000000"/>
        </w:rPr>
      </w:pPr>
      <w:r w:rsidRPr="00BF67EC">
        <w:rPr>
          <w:rFonts w:ascii="Arial" w:eastAsia="Arial Unicode MS" w:hAnsi="Arial" w:cs="Arial"/>
          <w:color w:val="000000"/>
          <w:spacing w:val="-1"/>
          <w:u w:color="000000"/>
        </w:rPr>
        <w:t xml:space="preserve">Como </w:t>
      </w:r>
      <w:r w:rsidRPr="00BF67EC">
        <w:rPr>
          <w:rFonts w:ascii="Arial" w:eastAsia="Arial Unicode MS" w:hAnsi="Arial" w:cs="Arial"/>
          <w:color w:val="000000"/>
          <w:u w:color="000000"/>
        </w:rPr>
        <w:t xml:space="preserve">administrador del FAG, FINAGRO </w:t>
      </w:r>
      <w:r w:rsidRPr="00BF67EC">
        <w:rPr>
          <w:rFonts w:ascii="Arial" w:eastAsia="Arial Unicode MS" w:hAnsi="Arial" w:cs="Arial"/>
          <w:color w:val="000000"/>
          <w:spacing w:val="-1"/>
          <w:u w:color="000000"/>
        </w:rPr>
        <w:t>podrá</w:t>
      </w:r>
      <w:r w:rsidRPr="00BF67EC">
        <w:rPr>
          <w:rFonts w:ascii="Arial" w:eastAsia="Arial Unicode MS" w:hAnsi="Arial" w:cs="Arial"/>
          <w:color w:val="000000"/>
          <w:u w:color="000000"/>
        </w:rPr>
        <w:t xml:space="preserve"> estudiar, aprobar y asignar un límite individual de garantías a disposición de cada uno de los intermediarios financieros, con cargo al cual se podrán emitir certificados individuales de garantía sobre </w:t>
      </w:r>
      <w:r w:rsidR="00CC4130" w:rsidRPr="00BF67EC">
        <w:rPr>
          <w:rFonts w:ascii="Arial" w:eastAsia="Arial Unicode MS" w:hAnsi="Arial" w:cs="Arial"/>
          <w:color w:val="000000"/>
          <w:u w:color="000000"/>
        </w:rPr>
        <w:t xml:space="preserve">los </w:t>
      </w:r>
      <w:r w:rsidRPr="00BF67EC">
        <w:rPr>
          <w:rFonts w:ascii="Arial" w:eastAsia="Arial Unicode MS" w:hAnsi="Arial" w:cs="Arial"/>
          <w:color w:val="000000"/>
          <w:u w:color="000000"/>
        </w:rPr>
        <w:t xml:space="preserve">créditos </w:t>
      </w:r>
      <w:r w:rsidR="00CC4130" w:rsidRPr="00BF67EC">
        <w:rPr>
          <w:rFonts w:ascii="Arial" w:eastAsia="Arial Unicode MS" w:hAnsi="Arial" w:cs="Arial"/>
          <w:color w:val="000000"/>
          <w:u w:color="000000"/>
        </w:rPr>
        <w:t xml:space="preserve">que </w:t>
      </w:r>
      <w:r w:rsidR="00CE0EF5" w:rsidRPr="00BF67EC">
        <w:rPr>
          <w:rFonts w:ascii="Arial" w:eastAsia="Arial Unicode MS" w:hAnsi="Arial" w:cs="Arial"/>
          <w:color w:val="000000"/>
          <w:u w:color="000000"/>
        </w:rPr>
        <w:t xml:space="preserve">registren en </w:t>
      </w:r>
      <w:r w:rsidR="008D378C" w:rsidRPr="00BF67EC">
        <w:rPr>
          <w:rFonts w:ascii="Arial" w:eastAsia="Arial Unicode MS" w:hAnsi="Arial" w:cs="Arial"/>
          <w:color w:val="000000"/>
          <w:u w:color="000000"/>
        </w:rPr>
        <w:t>FINAGRO</w:t>
      </w:r>
      <w:r w:rsidR="008D378C" w:rsidRPr="008A6CE2">
        <w:rPr>
          <w:rFonts w:ascii="Arial" w:eastAsia="Arial Unicode MS" w:hAnsi="Arial" w:cs="Arial"/>
          <w:color w:val="000000"/>
          <w:u w:color="000000"/>
        </w:rPr>
        <w:t xml:space="preserve">, </w:t>
      </w:r>
      <w:r w:rsidR="0046762E" w:rsidRPr="008A6CE2">
        <w:rPr>
          <w:rFonts w:ascii="Arial" w:eastAsia="Arial Unicode MS" w:hAnsi="Arial" w:cs="Arial"/>
          <w:color w:val="000000"/>
          <w:u w:color="000000"/>
        </w:rPr>
        <w:t xml:space="preserve">teniendo en cuenta </w:t>
      </w:r>
      <w:r w:rsidRPr="008A6CE2">
        <w:rPr>
          <w:rFonts w:ascii="Arial" w:eastAsia="Arial Unicode MS" w:hAnsi="Arial" w:cs="Arial"/>
          <w:color w:val="000000"/>
          <w:u w:color="000000"/>
        </w:rPr>
        <w:t>las condiciones económicas</w:t>
      </w:r>
      <w:r w:rsidR="00DC60F6" w:rsidRPr="008A6CE2">
        <w:rPr>
          <w:rFonts w:ascii="Arial" w:eastAsia="Arial Unicode MS" w:hAnsi="Arial" w:cs="Arial"/>
          <w:color w:val="000000"/>
          <w:u w:color="000000"/>
        </w:rPr>
        <w:t xml:space="preserve">, </w:t>
      </w:r>
      <w:r w:rsidRPr="008A6CE2">
        <w:rPr>
          <w:rFonts w:ascii="Arial" w:eastAsia="Arial Unicode MS" w:hAnsi="Arial" w:cs="Arial"/>
          <w:color w:val="000000"/>
          <w:u w:color="000000"/>
        </w:rPr>
        <w:t>la cuantía individual</w:t>
      </w:r>
      <w:r w:rsidR="00DC60F6" w:rsidRPr="008A6CE2">
        <w:rPr>
          <w:rFonts w:ascii="Arial" w:eastAsia="Arial Unicode MS" w:hAnsi="Arial" w:cs="Arial"/>
          <w:color w:val="000000"/>
          <w:u w:color="000000"/>
        </w:rPr>
        <w:t xml:space="preserve"> y</w:t>
      </w:r>
      <w:r w:rsidRPr="008A6CE2">
        <w:rPr>
          <w:rFonts w:ascii="Arial" w:eastAsia="Arial Unicode MS" w:hAnsi="Arial" w:cs="Arial"/>
          <w:color w:val="000000"/>
          <w:u w:color="000000"/>
        </w:rPr>
        <w:t xml:space="preserve"> el monto máximo</w:t>
      </w:r>
      <w:r w:rsidR="001C7CA0" w:rsidRPr="008A6CE2">
        <w:rPr>
          <w:rFonts w:ascii="Arial" w:eastAsia="Arial Unicode MS" w:hAnsi="Arial" w:cs="Arial"/>
          <w:color w:val="000000"/>
          <w:u w:color="000000"/>
        </w:rPr>
        <w:t xml:space="preserve"> de los mismos</w:t>
      </w:r>
      <w:r w:rsidR="00DC60F6" w:rsidRPr="008A6CE2">
        <w:rPr>
          <w:rFonts w:ascii="Arial" w:eastAsia="Arial Unicode MS" w:hAnsi="Arial" w:cs="Arial"/>
          <w:color w:val="000000"/>
          <w:u w:color="000000"/>
        </w:rPr>
        <w:t>, así como la cobertura</w:t>
      </w:r>
      <w:r w:rsidRPr="008A6CE2">
        <w:rPr>
          <w:rFonts w:ascii="Arial" w:eastAsia="Arial Unicode MS" w:hAnsi="Arial" w:cs="Arial"/>
          <w:color w:val="000000"/>
          <w:u w:color="000000"/>
        </w:rPr>
        <w:t>, el valor de las comisiones respectivas y la calificación interna otorgada por FINAGRO a cada intermediario financiero según matriz de calificación.</w:t>
      </w:r>
    </w:p>
    <w:p w:rsidR="000837C2" w:rsidRPr="008A6CE2" w:rsidRDefault="000837C2" w:rsidP="000837C2">
      <w:pPr>
        <w:spacing w:line="0" w:lineRule="atLeast"/>
        <w:jc w:val="both"/>
        <w:rPr>
          <w:rFonts w:ascii="Arial" w:eastAsia="Arial Unicode MS" w:hAnsi="Arial" w:cs="Arial"/>
          <w:color w:val="000000"/>
          <w:u w:color="000000"/>
        </w:rPr>
      </w:pPr>
    </w:p>
    <w:p w:rsidR="000837C2" w:rsidRPr="00AE7D07" w:rsidRDefault="000837C2" w:rsidP="000837C2">
      <w:pPr>
        <w:spacing w:line="0" w:lineRule="atLeast"/>
        <w:jc w:val="both"/>
        <w:rPr>
          <w:rFonts w:ascii="Arial" w:eastAsia="Arial Unicode MS" w:hAnsi="Arial" w:cs="Arial"/>
          <w:color w:val="000000"/>
          <w:u w:color="000000"/>
        </w:rPr>
      </w:pPr>
      <w:r w:rsidRPr="008A6CE2">
        <w:rPr>
          <w:rFonts w:ascii="Arial" w:eastAsia="Arial Unicode MS" w:hAnsi="Arial" w:cs="Arial"/>
          <w:color w:val="000000"/>
          <w:u w:color="000000"/>
        </w:rPr>
        <w:t>El límite individual de garantías no es un derecho adquirido para el intermediario financiero</w:t>
      </w:r>
      <w:r w:rsidR="00707FDF" w:rsidRPr="008A6CE2">
        <w:rPr>
          <w:rFonts w:ascii="Arial" w:eastAsia="Arial Unicode MS" w:hAnsi="Arial" w:cs="Arial"/>
          <w:color w:val="000000"/>
          <w:u w:color="000000"/>
        </w:rPr>
        <w:t>,</w:t>
      </w:r>
      <w:r w:rsidRPr="008A6CE2">
        <w:rPr>
          <w:rFonts w:ascii="Arial" w:eastAsia="Arial Unicode MS" w:hAnsi="Arial" w:cs="Arial"/>
          <w:color w:val="000000"/>
          <w:u w:color="000000"/>
        </w:rPr>
        <w:t xml:space="preserve"> y en tal sentido, FINAGRO podrá en cualquier momento suprimir</w:t>
      </w:r>
      <w:r w:rsidR="00F70CDF" w:rsidRPr="008A6CE2">
        <w:rPr>
          <w:rFonts w:ascii="Arial" w:eastAsia="Arial Unicode MS" w:hAnsi="Arial" w:cs="Arial"/>
          <w:color w:val="000000"/>
          <w:u w:color="000000"/>
        </w:rPr>
        <w:t>lo</w:t>
      </w:r>
      <w:r w:rsidRPr="008A6CE2">
        <w:rPr>
          <w:rFonts w:ascii="Arial" w:eastAsia="Arial Unicode MS" w:hAnsi="Arial" w:cs="Arial"/>
          <w:color w:val="000000"/>
          <w:u w:color="000000"/>
        </w:rPr>
        <w:t>, reducir</w:t>
      </w:r>
      <w:r w:rsidR="00F70CDF" w:rsidRPr="008A6CE2">
        <w:rPr>
          <w:rFonts w:ascii="Arial" w:eastAsia="Arial Unicode MS" w:hAnsi="Arial" w:cs="Arial"/>
          <w:color w:val="000000"/>
          <w:u w:color="000000"/>
        </w:rPr>
        <w:t>lo</w:t>
      </w:r>
      <w:r w:rsidRPr="008A6CE2">
        <w:rPr>
          <w:rFonts w:ascii="Arial" w:eastAsia="Arial Unicode MS" w:hAnsi="Arial" w:cs="Arial"/>
          <w:color w:val="000000"/>
          <w:u w:color="000000"/>
        </w:rPr>
        <w:t xml:space="preserve"> o suspender</w:t>
      </w:r>
      <w:r w:rsidR="00F70CDF" w:rsidRPr="008A6CE2">
        <w:rPr>
          <w:rFonts w:ascii="Arial" w:eastAsia="Arial Unicode MS" w:hAnsi="Arial" w:cs="Arial"/>
          <w:color w:val="000000"/>
          <w:u w:color="000000"/>
        </w:rPr>
        <w:t>lo</w:t>
      </w:r>
      <w:r w:rsidRPr="008A6CE2">
        <w:rPr>
          <w:rFonts w:ascii="Arial" w:eastAsia="Arial Unicode MS" w:hAnsi="Arial" w:cs="Arial"/>
          <w:color w:val="000000"/>
          <w:u w:color="000000"/>
        </w:rPr>
        <w:t xml:space="preserve">, sin afectar las garantías que se hayan expedido en </w:t>
      </w:r>
      <w:r w:rsidRPr="00AE7D07">
        <w:rPr>
          <w:rFonts w:ascii="Arial" w:eastAsia="Arial Unicode MS" w:hAnsi="Arial" w:cs="Arial"/>
          <w:color w:val="000000"/>
          <w:u w:color="000000"/>
        </w:rPr>
        <w:t>función de los límites establecidos con anterioridad.</w:t>
      </w:r>
    </w:p>
    <w:p w:rsidR="000837C2" w:rsidRPr="00AE7D07" w:rsidRDefault="000837C2" w:rsidP="000837C2">
      <w:pPr>
        <w:spacing w:line="0" w:lineRule="atLeast"/>
        <w:jc w:val="both"/>
        <w:rPr>
          <w:rFonts w:ascii="Arial" w:eastAsia="Arial Unicode MS" w:hAnsi="Arial" w:cs="Arial"/>
          <w:color w:val="000000"/>
          <w:u w:color="000000"/>
        </w:rPr>
      </w:pPr>
    </w:p>
    <w:p w:rsidR="00707FDF" w:rsidRPr="00AE7D07" w:rsidRDefault="00707FDF" w:rsidP="00710C61">
      <w:pPr>
        <w:pStyle w:val="Ttulo3"/>
      </w:pPr>
      <w:bookmarkStart w:id="286" w:name="_Toc439234729"/>
      <w:r w:rsidRPr="00AE7D07">
        <w:t>2.1.2.5 De la Matriz de Calificación</w:t>
      </w:r>
      <w:bookmarkEnd w:id="286"/>
    </w:p>
    <w:p w:rsidR="00BD67E6" w:rsidRPr="00AE7D07" w:rsidRDefault="00BD67E6" w:rsidP="00BD67E6">
      <w:pPr>
        <w:rPr>
          <w:lang w:val="es-ES_tradnl"/>
        </w:rPr>
      </w:pPr>
    </w:p>
    <w:p w:rsidR="00BD67E6" w:rsidRPr="008A6CE2" w:rsidRDefault="00BD67E6" w:rsidP="00BD67E6">
      <w:pPr>
        <w:jc w:val="both"/>
        <w:rPr>
          <w:lang w:val="es-ES_tradnl"/>
        </w:rPr>
      </w:pPr>
      <w:r w:rsidRPr="00AE7D07">
        <w:rPr>
          <w:lang w:val="es-ES_tradnl"/>
        </w:rPr>
        <w:t xml:space="preserve">Es una metodología para calificar y evaluar la gestión de los intermediarios financieros </w:t>
      </w:r>
      <w:r w:rsidR="006F0E0C" w:rsidRPr="00AE7D07">
        <w:rPr>
          <w:lang w:val="es-ES_tradnl"/>
        </w:rPr>
        <w:t>en</w:t>
      </w:r>
      <w:r w:rsidRPr="00AE7D07">
        <w:rPr>
          <w:lang w:val="es-ES_tradnl"/>
        </w:rPr>
        <w:t xml:space="preserve"> la utilización del FAG</w:t>
      </w:r>
      <w:r w:rsidR="00E85EFC">
        <w:rPr>
          <w:lang w:val="es-ES_tradnl"/>
        </w:rPr>
        <w:t>.</w:t>
      </w:r>
    </w:p>
    <w:p w:rsidR="009D2EBE" w:rsidRPr="008A6CE2" w:rsidRDefault="009D2EBE" w:rsidP="00710C61">
      <w:pPr>
        <w:pStyle w:val="Ttulo3"/>
        <w:rPr>
          <w:rFonts w:eastAsia="Times New Roman" w:cs="Arial"/>
          <w:lang w:eastAsia="en-US"/>
        </w:rPr>
      </w:pPr>
    </w:p>
    <w:p w:rsidR="00147DDB" w:rsidRPr="008A6CE2" w:rsidRDefault="00DF5604" w:rsidP="00BD67E6">
      <w:pPr>
        <w:pStyle w:val="Ttulo3"/>
        <w:jc w:val="both"/>
        <w:rPr>
          <w:rFonts w:eastAsia="Arial Unicode MS" w:cs="Arial"/>
          <w:u w:color="000000"/>
        </w:rPr>
      </w:pPr>
      <w:bookmarkStart w:id="287" w:name="_Toc439234730"/>
      <w:r>
        <w:t xml:space="preserve">2.1.2.5.1 </w:t>
      </w:r>
      <w:r w:rsidR="00BD67E6" w:rsidRPr="008A6CE2">
        <w:t xml:space="preserve">Composición de </w:t>
      </w:r>
      <w:r w:rsidR="00147DDB" w:rsidRPr="008A6CE2">
        <w:t>la Matriz de Calificación</w:t>
      </w:r>
      <w:bookmarkEnd w:id="287"/>
    </w:p>
    <w:p w:rsidR="00147DDB" w:rsidRPr="008A6CE2" w:rsidRDefault="00147DDB" w:rsidP="00C4105D">
      <w:pPr>
        <w:jc w:val="both"/>
        <w:rPr>
          <w:rFonts w:ascii="Arial" w:eastAsia="Times New Roman" w:hAnsi="Arial" w:cs="Arial"/>
          <w:lang w:eastAsia="en-US"/>
        </w:rPr>
      </w:pPr>
    </w:p>
    <w:p w:rsidR="00C4105D" w:rsidRPr="008A6CE2" w:rsidRDefault="00C4105D" w:rsidP="00C4105D">
      <w:pPr>
        <w:jc w:val="both"/>
        <w:rPr>
          <w:rFonts w:ascii="Arial" w:eastAsia="Times New Roman" w:hAnsi="Arial" w:cs="Arial"/>
          <w:lang w:eastAsia="en-US"/>
        </w:rPr>
      </w:pPr>
      <w:r w:rsidRPr="008A6CE2">
        <w:rPr>
          <w:rFonts w:ascii="Arial" w:eastAsia="Times New Roman" w:hAnsi="Arial" w:cs="Arial"/>
          <w:lang w:eastAsia="en-US"/>
        </w:rPr>
        <w:t xml:space="preserve">La matriz de calificación está compuesta por tres indicadores de gestión que  tienen pesos específicos y cinco categorías que permitirán ubicar a los intermediarios financieros en un rango </w:t>
      </w:r>
      <w:r w:rsidR="00AD5502" w:rsidRPr="008A6CE2">
        <w:rPr>
          <w:rFonts w:ascii="Arial" w:eastAsia="Times New Roman" w:hAnsi="Arial" w:cs="Arial"/>
          <w:lang w:eastAsia="en-US"/>
        </w:rPr>
        <w:t>determinado</w:t>
      </w:r>
      <w:r w:rsidRPr="008A6CE2">
        <w:rPr>
          <w:rFonts w:ascii="Arial" w:eastAsia="Times New Roman" w:hAnsi="Arial" w:cs="Arial"/>
          <w:lang w:eastAsia="en-US"/>
        </w:rPr>
        <w:t xml:space="preserve"> según </w:t>
      </w:r>
      <w:r w:rsidR="006C563B" w:rsidRPr="008A6CE2">
        <w:rPr>
          <w:rFonts w:ascii="Arial" w:eastAsia="Times New Roman" w:hAnsi="Arial" w:cs="Arial"/>
          <w:lang w:eastAsia="en-US"/>
        </w:rPr>
        <w:t xml:space="preserve">los </w:t>
      </w:r>
      <w:r w:rsidRPr="008A6CE2">
        <w:rPr>
          <w:rFonts w:ascii="Arial" w:eastAsia="Times New Roman" w:hAnsi="Arial" w:cs="Arial"/>
          <w:lang w:eastAsia="en-US"/>
        </w:rPr>
        <w:t xml:space="preserve">resultados </w:t>
      </w:r>
      <w:r w:rsidR="006C563B" w:rsidRPr="008A6CE2">
        <w:rPr>
          <w:rFonts w:ascii="Arial" w:eastAsia="Times New Roman" w:hAnsi="Arial" w:cs="Arial"/>
          <w:lang w:eastAsia="en-US"/>
        </w:rPr>
        <w:t xml:space="preserve">que hayan obtenido en </w:t>
      </w:r>
      <w:r w:rsidRPr="008A6CE2">
        <w:rPr>
          <w:rFonts w:ascii="Arial" w:eastAsia="Times New Roman" w:hAnsi="Arial" w:cs="Arial"/>
          <w:lang w:eastAsia="en-US"/>
        </w:rPr>
        <w:t>el periodo evaluado. Cada uno de los indicadores dentro de la matriz tiene un límite mínimo, que de no ser alcanzado</w:t>
      </w:r>
      <w:r w:rsidR="006C563B" w:rsidRPr="008A6CE2">
        <w:rPr>
          <w:rFonts w:ascii="Arial" w:eastAsia="Times New Roman" w:hAnsi="Arial" w:cs="Arial"/>
          <w:lang w:eastAsia="en-US"/>
        </w:rPr>
        <w:t>,</w:t>
      </w:r>
      <w:r w:rsidRPr="008A6CE2">
        <w:rPr>
          <w:rFonts w:ascii="Arial" w:eastAsia="Times New Roman" w:hAnsi="Arial" w:cs="Arial"/>
          <w:lang w:eastAsia="en-US"/>
        </w:rPr>
        <w:t xml:space="preserve"> </w:t>
      </w:r>
      <w:r w:rsidR="006C563B" w:rsidRPr="008A6CE2">
        <w:rPr>
          <w:rFonts w:ascii="Arial" w:eastAsia="Times New Roman" w:hAnsi="Arial" w:cs="Arial"/>
          <w:lang w:eastAsia="en-US"/>
        </w:rPr>
        <w:t xml:space="preserve">dejará </w:t>
      </w:r>
      <w:r w:rsidRPr="008A6CE2">
        <w:rPr>
          <w:rFonts w:ascii="Arial" w:eastAsia="Times New Roman" w:hAnsi="Arial" w:cs="Arial"/>
          <w:lang w:eastAsia="en-US"/>
        </w:rPr>
        <w:t xml:space="preserve">de sumar </w:t>
      </w:r>
      <w:r w:rsidR="006C563B" w:rsidRPr="008A6CE2">
        <w:rPr>
          <w:rFonts w:ascii="Arial" w:eastAsia="Times New Roman" w:hAnsi="Arial" w:cs="Arial"/>
          <w:lang w:eastAsia="en-US"/>
        </w:rPr>
        <w:t>en</w:t>
      </w:r>
      <w:r w:rsidRPr="008A6CE2">
        <w:rPr>
          <w:rFonts w:ascii="Arial" w:eastAsia="Times New Roman" w:hAnsi="Arial" w:cs="Arial"/>
          <w:lang w:eastAsia="en-US"/>
        </w:rPr>
        <w:t xml:space="preserve"> la evaluación del intermediario</w:t>
      </w:r>
      <w:r w:rsidR="006C563B" w:rsidRPr="008A6CE2">
        <w:rPr>
          <w:rFonts w:ascii="Arial" w:eastAsia="Times New Roman" w:hAnsi="Arial" w:cs="Arial"/>
          <w:lang w:eastAsia="en-US"/>
        </w:rPr>
        <w:t xml:space="preserve"> financiero</w:t>
      </w:r>
      <w:r w:rsidRPr="008A6CE2">
        <w:rPr>
          <w:rFonts w:ascii="Arial" w:eastAsia="Times New Roman" w:hAnsi="Arial" w:cs="Arial"/>
          <w:lang w:eastAsia="en-US"/>
        </w:rPr>
        <w:t>.</w:t>
      </w:r>
    </w:p>
    <w:p w:rsidR="00C4105D" w:rsidRPr="008A6CE2" w:rsidRDefault="00C4105D" w:rsidP="009D2EBE">
      <w:pPr>
        <w:jc w:val="both"/>
        <w:rPr>
          <w:rFonts w:ascii="Arial" w:eastAsia="Times New Roman" w:hAnsi="Arial" w:cs="Arial"/>
          <w:lang w:eastAsia="en-US"/>
        </w:rPr>
      </w:pPr>
    </w:p>
    <w:p w:rsidR="009D2EBE" w:rsidRPr="008A6CE2" w:rsidRDefault="009D2EBE" w:rsidP="009D2EBE">
      <w:pPr>
        <w:jc w:val="both"/>
        <w:rPr>
          <w:rFonts w:ascii="Arial" w:eastAsia="Times New Roman" w:hAnsi="Arial" w:cs="Arial"/>
          <w:lang w:eastAsia="en-US"/>
        </w:rPr>
      </w:pPr>
      <w:r w:rsidRPr="008A6CE2">
        <w:rPr>
          <w:rFonts w:ascii="Arial" w:eastAsia="Times New Roman" w:hAnsi="Arial" w:cs="Arial"/>
          <w:lang w:eastAsia="en-US"/>
        </w:rPr>
        <w:t>Los indicadores</w:t>
      </w:r>
      <w:r w:rsidR="006C563B" w:rsidRPr="008A6CE2">
        <w:rPr>
          <w:rFonts w:ascii="Arial" w:eastAsia="Times New Roman" w:hAnsi="Arial" w:cs="Arial"/>
          <w:lang w:eastAsia="en-US"/>
        </w:rPr>
        <w:t xml:space="preserve"> son los</w:t>
      </w:r>
      <w:r w:rsidRPr="008A6CE2">
        <w:rPr>
          <w:rFonts w:ascii="Arial" w:eastAsia="Times New Roman" w:hAnsi="Arial" w:cs="Arial"/>
          <w:lang w:eastAsia="en-US"/>
        </w:rPr>
        <w:t xml:space="preserve"> de relación de entrada en mora, gestión de recuperación y uso del FAG </w:t>
      </w:r>
      <w:r w:rsidR="006C563B" w:rsidRPr="008A6CE2">
        <w:rPr>
          <w:rFonts w:ascii="Arial" w:eastAsia="Times New Roman" w:hAnsi="Arial" w:cs="Arial"/>
          <w:lang w:eastAsia="en-US"/>
        </w:rPr>
        <w:t xml:space="preserve">y </w:t>
      </w:r>
      <w:r w:rsidRPr="008A6CE2">
        <w:rPr>
          <w:rFonts w:ascii="Arial" w:eastAsia="Times New Roman" w:hAnsi="Arial" w:cs="Arial"/>
          <w:lang w:eastAsia="en-US"/>
        </w:rPr>
        <w:t>tienen un peso de 40%, 30% y 30% respectivamente. Las categorías van de ¨A+¨</w:t>
      </w:r>
      <w:r w:rsidR="00F55EF1">
        <w:rPr>
          <w:rFonts w:ascii="Arial" w:eastAsia="Times New Roman" w:hAnsi="Arial" w:cs="Arial"/>
          <w:lang w:eastAsia="en-US"/>
        </w:rPr>
        <w:t xml:space="preserve"> </w:t>
      </w:r>
      <w:r w:rsidRPr="008A6CE2">
        <w:rPr>
          <w:rFonts w:ascii="Arial" w:eastAsia="Times New Roman" w:hAnsi="Arial" w:cs="Arial"/>
          <w:lang w:eastAsia="en-US"/>
        </w:rPr>
        <w:t>a ¨D¨, siendo la primera la que aporta mayor puntaje (5 puntos) para la calificación total.</w:t>
      </w:r>
    </w:p>
    <w:p w:rsidR="009D2EBE" w:rsidRPr="008A6CE2" w:rsidRDefault="009D2EBE" w:rsidP="009D2EBE">
      <w:pPr>
        <w:jc w:val="both"/>
        <w:rPr>
          <w:rFonts w:ascii="Arial" w:eastAsia="Times New Roman" w:hAnsi="Arial" w:cs="Arial"/>
          <w:lang w:eastAsia="en-US"/>
        </w:rPr>
      </w:pPr>
    </w:p>
    <w:p w:rsidR="009D2EBE" w:rsidRPr="00B32AEE" w:rsidRDefault="009D2EBE" w:rsidP="009D2EBE">
      <w:pPr>
        <w:jc w:val="both"/>
        <w:rPr>
          <w:rFonts w:ascii="Arial" w:hAnsi="Arial" w:cs="Arial"/>
        </w:rPr>
      </w:pPr>
      <w:r w:rsidRPr="00B32AEE">
        <w:rPr>
          <w:rFonts w:ascii="Arial" w:hAnsi="Arial" w:cs="Arial"/>
        </w:rPr>
        <w:t xml:space="preserve">Debido a que se requiere un período de tiempo </w:t>
      </w:r>
      <w:r w:rsidR="00BD67E6" w:rsidRPr="00B32AEE">
        <w:rPr>
          <w:rFonts w:ascii="Arial" w:hAnsi="Arial" w:cs="Arial"/>
        </w:rPr>
        <w:t>suficiente</w:t>
      </w:r>
      <w:r w:rsidRPr="00B32AEE">
        <w:rPr>
          <w:rFonts w:ascii="Arial" w:hAnsi="Arial" w:cs="Arial"/>
        </w:rPr>
        <w:t xml:space="preserve"> para la generación y análisis de la información relacionada con los indicadores antes mencionados, la  aplicación de la metodología de evaluación y calificación tomará como información base para la primera, la registrada durante los períodos 2015 y 2016, de manera tal que las calificaciones vigentes de enero de 2015 a diciembre de 2016 serán </w:t>
      </w:r>
      <w:r w:rsidR="00F55EF1" w:rsidRPr="00B32AEE">
        <w:rPr>
          <w:rFonts w:ascii="Arial" w:hAnsi="Arial" w:cs="Arial"/>
        </w:rPr>
        <w:t>(</w:t>
      </w:r>
      <w:r w:rsidRPr="00B32AEE">
        <w:rPr>
          <w:rFonts w:ascii="Arial" w:hAnsi="Arial" w:cs="Arial"/>
        </w:rPr>
        <w:t>A+</w:t>
      </w:r>
      <w:r w:rsidR="00F55EF1" w:rsidRPr="00B32AEE">
        <w:rPr>
          <w:rFonts w:ascii="Arial" w:hAnsi="Arial" w:cs="Arial"/>
        </w:rPr>
        <w:t>)</w:t>
      </w:r>
      <w:r w:rsidRPr="00B32AEE">
        <w:rPr>
          <w:rFonts w:ascii="Arial" w:hAnsi="Arial" w:cs="Arial"/>
        </w:rPr>
        <w:t xml:space="preserve"> para todos los I</w:t>
      </w:r>
      <w:r w:rsidR="00F70CDF" w:rsidRPr="00B32AEE">
        <w:rPr>
          <w:rFonts w:ascii="Arial" w:hAnsi="Arial" w:cs="Arial"/>
        </w:rPr>
        <w:t xml:space="preserve">ntermediarios </w:t>
      </w:r>
      <w:r w:rsidRPr="00B32AEE">
        <w:rPr>
          <w:rFonts w:ascii="Arial" w:hAnsi="Arial" w:cs="Arial"/>
        </w:rPr>
        <w:t>F</w:t>
      </w:r>
      <w:r w:rsidR="00F70CDF" w:rsidRPr="00B32AEE">
        <w:rPr>
          <w:rFonts w:ascii="Arial" w:hAnsi="Arial" w:cs="Arial"/>
        </w:rPr>
        <w:t>inancieros</w:t>
      </w:r>
      <w:r w:rsidRPr="00B32AEE">
        <w:rPr>
          <w:rFonts w:ascii="Arial" w:hAnsi="Arial" w:cs="Arial"/>
        </w:rPr>
        <w:t>.</w:t>
      </w:r>
    </w:p>
    <w:p w:rsidR="00D057A7" w:rsidRPr="00B32AEE" w:rsidRDefault="00D057A7" w:rsidP="00AD5502">
      <w:pPr>
        <w:spacing w:line="0" w:lineRule="atLeast"/>
        <w:jc w:val="both"/>
        <w:rPr>
          <w:rFonts w:ascii="Arial" w:eastAsia="Arial Unicode MS" w:hAnsi="Arial" w:cs="Arial"/>
          <w:color w:val="000000"/>
          <w:u w:color="000000"/>
          <w:lang w:val="es-ES_tradnl"/>
        </w:rPr>
      </w:pPr>
    </w:p>
    <w:p w:rsidR="009D2EBE" w:rsidRDefault="009D2EBE" w:rsidP="009B6DE5">
      <w:pPr>
        <w:spacing w:line="0" w:lineRule="atLeast"/>
        <w:jc w:val="both"/>
        <w:rPr>
          <w:rFonts w:ascii="Arial" w:eastAsia="Arial Unicode MS" w:hAnsi="Arial" w:cs="Arial"/>
          <w:color w:val="000000"/>
          <w:u w:color="000000"/>
          <w:lang w:val="es-ES_tradnl"/>
        </w:rPr>
      </w:pPr>
      <w:r w:rsidRPr="00B32AEE">
        <w:rPr>
          <w:rFonts w:ascii="Arial" w:eastAsia="Arial Unicode MS" w:hAnsi="Arial" w:cs="Arial"/>
          <w:color w:val="000000"/>
          <w:u w:color="000000"/>
          <w:lang w:val="es-ES_tradnl"/>
        </w:rPr>
        <w:t xml:space="preserve">De la matriz se excluirán los créditos en mora </w:t>
      </w:r>
      <w:r w:rsidR="00AD5502" w:rsidRPr="00B32AEE">
        <w:rPr>
          <w:rFonts w:ascii="Arial" w:eastAsia="Arial Unicode MS" w:hAnsi="Arial" w:cs="Arial"/>
          <w:color w:val="000000"/>
          <w:u w:color="000000"/>
          <w:lang w:val="es-ES_tradnl"/>
        </w:rPr>
        <w:t xml:space="preserve">que </w:t>
      </w:r>
      <w:r w:rsidRPr="00B32AEE">
        <w:rPr>
          <w:rFonts w:ascii="Arial" w:eastAsia="Arial Unicode MS" w:hAnsi="Arial" w:cs="Arial"/>
          <w:color w:val="000000"/>
          <w:u w:color="000000"/>
          <w:lang w:val="es-ES_tradnl"/>
        </w:rPr>
        <w:t>corr</w:t>
      </w:r>
      <w:r w:rsidR="00AD5502" w:rsidRPr="00B32AEE">
        <w:rPr>
          <w:rFonts w:ascii="Arial" w:eastAsia="Arial Unicode MS" w:hAnsi="Arial" w:cs="Arial"/>
          <w:color w:val="000000"/>
          <w:u w:color="000000"/>
          <w:lang w:val="es-ES_tradnl"/>
        </w:rPr>
        <w:t>espondan</w:t>
      </w:r>
      <w:r w:rsidRPr="00B32AEE">
        <w:rPr>
          <w:rFonts w:ascii="Arial" w:eastAsia="Arial Unicode MS" w:hAnsi="Arial" w:cs="Arial"/>
          <w:color w:val="000000"/>
          <w:u w:color="000000"/>
          <w:lang w:val="es-ES_tradnl"/>
        </w:rPr>
        <w:t xml:space="preserve"> a proyectos ubicados en las zonas en las que hayan ocurrido graves y notorias situaciones de afectación sanitaria, climatológica o de orden públic</w:t>
      </w:r>
      <w:r w:rsidR="00B359B6" w:rsidRPr="00B32AEE">
        <w:rPr>
          <w:rFonts w:ascii="Arial" w:eastAsia="Arial Unicode MS" w:hAnsi="Arial" w:cs="Arial"/>
          <w:color w:val="000000"/>
          <w:u w:color="000000"/>
          <w:lang w:val="es-ES_tradnl"/>
        </w:rPr>
        <w:t>o</w:t>
      </w:r>
      <w:r w:rsidRPr="00B32AEE">
        <w:rPr>
          <w:rFonts w:ascii="Arial" w:eastAsia="Arial Unicode MS" w:hAnsi="Arial" w:cs="Arial"/>
          <w:color w:val="000000"/>
          <w:u w:color="000000"/>
          <w:lang w:val="es-ES_tradnl"/>
        </w:rPr>
        <w:t>, reconocida</w:t>
      </w:r>
      <w:r w:rsidR="00147DDB" w:rsidRPr="00B32AEE">
        <w:rPr>
          <w:rFonts w:ascii="Arial" w:eastAsia="Arial Unicode MS" w:hAnsi="Arial" w:cs="Arial"/>
          <w:color w:val="000000"/>
          <w:u w:color="000000"/>
          <w:lang w:val="es-ES_tradnl"/>
        </w:rPr>
        <w:t>s</w:t>
      </w:r>
      <w:r w:rsidRPr="008A6CE2">
        <w:rPr>
          <w:rFonts w:ascii="Arial" w:eastAsia="Arial Unicode MS" w:hAnsi="Arial" w:cs="Arial"/>
          <w:color w:val="000000"/>
          <w:u w:color="000000"/>
          <w:lang w:val="es-ES_tradnl"/>
        </w:rPr>
        <w:t xml:space="preserve"> por el Ministerio de Agricultura y Desarrollo Rural mediante </w:t>
      </w:r>
      <w:r w:rsidR="00B359B6" w:rsidRPr="008A6CE2">
        <w:rPr>
          <w:rFonts w:ascii="Arial" w:eastAsia="Arial Unicode MS" w:hAnsi="Arial" w:cs="Arial"/>
          <w:color w:val="000000"/>
          <w:u w:color="000000"/>
          <w:lang w:val="es-ES_tradnl"/>
        </w:rPr>
        <w:t>R</w:t>
      </w:r>
      <w:r w:rsidRPr="008A6CE2">
        <w:rPr>
          <w:rFonts w:ascii="Arial" w:eastAsia="Arial Unicode MS" w:hAnsi="Arial" w:cs="Arial"/>
          <w:color w:val="000000"/>
          <w:u w:color="000000"/>
          <w:lang w:val="es-ES_tradnl"/>
        </w:rPr>
        <w:t>esolución.</w:t>
      </w:r>
    </w:p>
    <w:p w:rsidR="00C958CC" w:rsidRDefault="00C958CC" w:rsidP="009B6DE5">
      <w:pPr>
        <w:spacing w:line="0" w:lineRule="atLeast"/>
        <w:jc w:val="both"/>
        <w:rPr>
          <w:rFonts w:ascii="Arial" w:eastAsia="Arial Unicode MS" w:hAnsi="Arial" w:cs="Arial"/>
          <w:color w:val="000000"/>
          <w:u w:color="000000"/>
          <w:lang w:val="es-ES_tradnl"/>
        </w:rPr>
      </w:pPr>
    </w:p>
    <w:p w:rsidR="00C958CC" w:rsidRPr="00AD38C3" w:rsidRDefault="00C958CC" w:rsidP="009B6DE5">
      <w:pPr>
        <w:spacing w:line="0" w:lineRule="atLeast"/>
        <w:jc w:val="both"/>
        <w:rPr>
          <w:rFonts w:ascii="Arial" w:eastAsia="MS Mincho" w:hAnsi="Arial" w:cs="Arial"/>
          <w:highlight w:val="yellow"/>
        </w:rPr>
      </w:pPr>
    </w:p>
    <w:p w:rsidR="009D2EBE" w:rsidRPr="00D70CD2" w:rsidRDefault="009D2EBE" w:rsidP="009D2EBE">
      <w:pPr>
        <w:jc w:val="both"/>
        <w:rPr>
          <w:rFonts w:ascii="Arial" w:eastAsia="Times New Roman" w:hAnsi="Arial" w:cs="Arial"/>
          <w:lang w:eastAsia="en-US"/>
        </w:rPr>
      </w:pPr>
      <w:r w:rsidRPr="00E05234">
        <w:rPr>
          <w:rFonts w:ascii="Calibri" w:eastAsia="MS Mincho" w:hAnsi="Calibri" w:cs="Times New Roman"/>
          <w:noProof/>
        </w:rPr>
        <w:lastRenderedPageBreak/>
        <w:drawing>
          <wp:inline distT="0" distB="0" distL="0" distR="0">
            <wp:extent cx="5032114" cy="1345997"/>
            <wp:effectExtent l="0" t="0" r="0" b="6985"/>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1348105"/>
                    </a:xfrm>
                    <a:prstGeom prst="rect">
                      <a:avLst/>
                    </a:prstGeom>
                    <a:noFill/>
                    <a:ln>
                      <a:noFill/>
                    </a:ln>
                  </pic:spPr>
                </pic:pic>
              </a:graphicData>
            </a:graphic>
          </wp:inline>
        </w:drawing>
      </w:r>
    </w:p>
    <w:p w:rsidR="009D2EBE" w:rsidRDefault="009D2EBE" w:rsidP="009D2EBE">
      <w:pPr>
        <w:jc w:val="both"/>
        <w:rPr>
          <w:rFonts w:ascii="Arial" w:eastAsia="Times New Roman" w:hAnsi="Arial" w:cs="Arial"/>
          <w:lang w:eastAsia="en-US"/>
        </w:rPr>
      </w:pPr>
    </w:p>
    <w:p w:rsidR="009D2EBE" w:rsidRPr="00407221" w:rsidRDefault="009D2EBE" w:rsidP="009D2EBE">
      <w:pPr>
        <w:spacing w:line="0" w:lineRule="atLeast"/>
        <w:jc w:val="both"/>
        <w:rPr>
          <w:rFonts w:ascii="Arial" w:eastAsia="Arial Unicode MS" w:hAnsi="Arial" w:cs="Arial"/>
          <w:color w:val="000000"/>
          <w:u w:color="000000"/>
          <w:lang w:val="es-ES_tradnl"/>
        </w:rPr>
      </w:pPr>
      <w:r w:rsidRPr="00407221">
        <w:rPr>
          <w:rFonts w:ascii="Arial" w:eastAsia="Arial Unicode MS" w:hAnsi="Arial" w:cs="Arial"/>
          <w:color w:val="000000"/>
          <w:u w:color="000000"/>
          <w:lang w:val="es-ES_tradnl"/>
        </w:rPr>
        <w:t>La matriz de calificación permitirá determinar anualmente el porcentaje de cobertura y límite para el año siguiente para cada intermediario financiero</w:t>
      </w:r>
      <w:r w:rsidR="00906F77">
        <w:rPr>
          <w:rFonts w:ascii="Arial" w:eastAsia="Arial Unicode MS" w:hAnsi="Arial" w:cs="Arial"/>
          <w:color w:val="000000"/>
          <w:u w:color="000000"/>
          <w:lang w:val="es-ES_tradnl"/>
        </w:rPr>
        <w:t xml:space="preserve">, y </w:t>
      </w:r>
      <w:r w:rsidRPr="00407221">
        <w:rPr>
          <w:rFonts w:ascii="Arial" w:eastAsia="Arial Unicode MS" w:hAnsi="Arial" w:cs="Arial"/>
          <w:color w:val="000000"/>
          <w:u w:color="000000"/>
          <w:lang w:val="es-ES_tradnl"/>
        </w:rPr>
        <w:t>será</w:t>
      </w:r>
      <w:r w:rsidR="00906F77">
        <w:rPr>
          <w:rFonts w:ascii="Arial" w:eastAsia="Arial Unicode MS" w:hAnsi="Arial" w:cs="Arial"/>
          <w:color w:val="000000"/>
          <w:u w:color="000000"/>
          <w:lang w:val="es-ES_tradnl"/>
        </w:rPr>
        <w:t>n</w:t>
      </w:r>
      <w:r w:rsidRPr="00407221">
        <w:rPr>
          <w:rFonts w:ascii="Arial" w:eastAsia="Arial Unicode MS" w:hAnsi="Arial" w:cs="Arial"/>
          <w:color w:val="000000"/>
          <w:u w:color="000000"/>
          <w:lang w:val="es-ES_tradnl"/>
        </w:rPr>
        <w:t xml:space="preserve"> definid</w:t>
      </w:r>
      <w:r w:rsidR="00BB2614">
        <w:rPr>
          <w:rFonts w:ascii="Arial" w:eastAsia="Arial Unicode MS" w:hAnsi="Arial" w:cs="Arial"/>
          <w:color w:val="000000"/>
          <w:u w:color="000000"/>
          <w:lang w:val="es-ES_tradnl"/>
        </w:rPr>
        <w:t>o</w:t>
      </w:r>
      <w:r w:rsidR="00906F77">
        <w:rPr>
          <w:rFonts w:ascii="Arial" w:eastAsia="Arial Unicode MS" w:hAnsi="Arial" w:cs="Arial"/>
          <w:color w:val="000000"/>
          <w:u w:color="000000"/>
          <w:lang w:val="es-ES_tradnl"/>
        </w:rPr>
        <w:t>s</w:t>
      </w:r>
      <w:r w:rsidRPr="00407221">
        <w:rPr>
          <w:rFonts w:ascii="Arial" w:eastAsia="Arial Unicode MS" w:hAnsi="Arial" w:cs="Arial"/>
          <w:color w:val="000000"/>
          <w:u w:color="000000"/>
          <w:lang w:val="es-ES_tradnl"/>
        </w:rPr>
        <w:t xml:space="preserve"> y calculad</w:t>
      </w:r>
      <w:r w:rsidR="00BB2614">
        <w:rPr>
          <w:rFonts w:ascii="Arial" w:eastAsia="Arial Unicode MS" w:hAnsi="Arial" w:cs="Arial"/>
          <w:color w:val="000000"/>
          <w:u w:color="000000"/>
          <w:lang w:val="es-ES_tradnl"/>
        </w:rPr>
        <w:t>o</w:t>
      </w:r>
      <w:r w:rsidR="00906F77">
        <w:rPr>
          <w:rFonts w:ascii="Arial" w:eastAsia="Arial Unicode MS" w:hAnsi="Arial" w:cs="Arial"/>
          <w:color w:val="000000"/>
          <w:u w:color="000000"/>
          <w:lang w:val="es-ES_tradnl"/>
        </w:rPr>
        <w:t>s</w:t>
      </w:r>
      <w:r w:rsidRPr="00407221">
        <w:rPr>
          <w:rFonts w:ascii="Arial" w:eastAsia="Arial Unicode MS" w:hAnsi="Arial" w:cs="Arial"/>
          <w:color w:val="000000"/>
          <w:u w:color="000000"/>
          <w:lang w:val="es-ES_tradnl"/>
        </w:rPr>
        <w:t xml:space="preserve"> por FINAGRO</w:t>
      </w:r>
      <w:r w:rsidR="00906F77">
        <w:rPr>
          <w:rFonts w:ascii="Arial" w:eastAsia="Arial Unicode MS" w:hAnsi="Arial" w:cs="Arial"/>
          <w:color w:val="000000"/>
          <w:u w:color="000000"/>
          <w:lang w:val="es-ES_tradnl"/>
        </w:rPr>
        <w:t xml:space="preserve">, </w:t>
      </w:r>
      <w:r w:rsidRPr="00407221">
        <w:rPr>
          <w:rFonts w:ascii="Arial" w:eastAsia="Arial Unicode MS" w:hAnsi="Arial" w:cs="Arial"/>
          <w:color w:val="000000"/>
          <w:u w:color="000000"/>
          <w:lang w:val="es-ES_tradnl"/>
        </w:rPr>
        <w:t>de acuerdo con los indicadores señalados cuya relac</w:t>
      </w:r>
      <w:r w:rsidR="00FC6F8B">
        <w:rPr>
          <w:rFonts w:ascii="Arial" w:eastAsia="Arial Unicode MS" w:hAnsi="Arial" w:cs="Arial"/>
          <w:color w:val="000000"/>
          <w:u w:color="000000"/>
          <w:lang w:val="es-ES_tradnl"/>
        </w:rPr>
        <w:t>ión se establece a continuación:</w:t>
      </w:r>
      <w:r w:rsidRPr="00407221">
        <w:rPr>
          <w:rFonts w:ascii="Arial" w:eastAsia="Arial Unicode MS" w:hAnsi="Arial" w:cs="Arial"/>
          <w:color w:val="000000"/>
          <w:u w:color="000000"/>
          <w:lang w:val="es-ES_tradnl"/>
        </w:rPr>
        <w:t xml:space="preserve"> </w:t>
      </w:r>
    </w:p>
    <w:p w:rsidR="00FB05F7" w:rsidRDefault="00FB05F7" w:rsidP="009D2EBE">
      <w:pPr>
        <w:spacing w:line="0" w:lineRule="atLeast"/>
        <w:jc w:val="both"/>
        <w:rPr>
          <w:rFonts w:ascii="Arial" w:eastAsia="Arial Unicode MS" w:hAnsi="Arial" w:cs="Arial"/>
          <w:color w:val="000000"/>
          <w:highlight w:val="yellow"/>
          <w:u w:color="000000"/>
          <w:lang w:val="es-ES_tradnl"/>
        </w:rPr>
      </w:pPr>
    </w:p>
    <w:p w:rsidR="009D2EBE" w:rsidRDefault="0020690B" w:rsidP="008C694B">
      <w:pPr>
        <w:pStyle w:val="Prrafodelista"/>
        <w:numPr>
          <w:ilvl w:val="0"/>
          <w:numId w:val="43"/>
        </w:numPr>
        <w:jc w:val="both"/>
        <w:rPr>
          <w:rFonts w:ascii="Arial" w:eastAsia="Calibri" w:hAnsi="Arial" w:cs="Arial"/>
          <w:lang w:eastAsia="en-US"/>
        </w:rPr>
      </w:pPr>
      <w:r w:rsidRPr="000373B6">
        <w:rPr>
          <w:rFonts w:ascii="Arial" w:eastAsia="Calibri" w:hAnsi="Arial" w:cs="Arial"/>
          <w:b/>
          <w:lang w:eastAsia="en-US"/>
        </w:rPr>
        <w:t>Relación de entrada en mora</w:t>
      </w:r>
      <w:r w:rsidR="009D2EBE" w:rsidRPr="000373B6">
        <w:rPr>
          <w:rFonts w:ascii="Arial" w:eastAsia="Calibri" w:hAnsi="Arial" w:cs="Arial"/>
          <w:lang w:eastAsia="en-US"/>
        </w:rPr>
        <w:t>:</w:t>
      </w:r>
    </w:p>
    <w:p w:rsidR="002836AD" w:rsidRDefault="002836AD" w:rsidP="006232BD">
      <w:pPr>
        <w:pStyle w:val="Prrafodelista"/>
        <w:jc w:val="both"/>
        <w:rPr>
          <w:rFonts w:ascii="Arial" w:eastAsia="Calibri" w:hAnsi="Arial" w:cs="Arial"/>
          <w:lang w:eastAsia="en-US"/>
        </w:rPr>
      </w:pPr>
    </w:p>
    <w:p w:rsidR="00C958CC" w:rsidRPr="000373B6" w:rsidRDefault="00C958CC" w:rsidP="006232BD">
      <w:pPr>
        <w:pStyle w:val="Prrafodelista"/>
        <w:jc w:val="both"/>
        <w:rPr>
          <w:rFonts w:ascii="Arial" w:eastAsia="Calibri" w:hAnsi="Arial" w:cs="Arial"/>
          <w:lang w:eastAsia="en-US"/>
        </w:rPr>
      </w:pPr>
    </w:p>
    <w:p w:rsidR="009D2EBE" w:rsidRPr="00407221" w:rsidRDefault="00AC7D69" w:rsidP="006232BD">
      <w:pPr>
        <w:jc w:val="both"/>
        <w:rPr>
          <w:rFonts w:ascii="Arial" w:eastAsia="MS Mincho" w:hAnsi="Arial" w:cs="Arial"/>
          <w:lang w:eastAsia="en-US"/>
        </w:rPr>
      </w:pPr>
      <m:oMathPara>
        <m:oMathParaPr>
          <m:jc m:val="center"/>
        </m:oMathParaPr>
        <m:oMath>
          <m:f>
            <m:fPr>
              <m:ctrlPr>
                <w:rPr>
                  <w:rFonts w:ascii="Cambria Math" w:eastAsia="Calibri" w:hAnsi="Cambria Math" w:cs="Arial"/>
                  <w:i/>
                  <w:lang w:eastAsia="en-US"/>
                </w:rPr>
              </m:ctrlPr>
            </m:fPr>
            <m:num>
              <m:eqArr>
                <m:eqArrPr>
                  <m:ctrlPr>
                    <w:rPr>
                      <w:rFonts w:ascii="Cambria Math" w:eastAsia="Calibri" w:hAnsi="Cambria Math" w:cs="Arial"/>
                      <w:i/>
                      <w:lang w:eastAsia="en-US"/>
                    </w:rPr>
                  </m:ctrlPr>
                </m:eqArrPr>
                <m:e>
                  <m:r>
                    <w:rPr>
                      <w:rFonts w:ascii="Cambria Math" w:eastAsia="Calibri" w:hAnsi="Cambria Math" w:cs="Arial"/>
                      <w:lang w:eastAsia="en-US"/>
                    </w:rPr>
                    <m:t>Valor inicial del crédito de garantías pagadas  -</m:t>
                  </m:r>
                </m:e>
                <m:e>
                  <m:r>
                    <w:rPr>
                      <w:rFonts w:ascii="Cambria Math" w:eastAsia="Calibri" w:hAnsi="Cambria Math" w:cs="Arial"/>
                      <w:lang w:eastAsia="en-US"/>
                    </w:rPr>
                    <m:t>Saldo en mora del crédito de garantías pagadas</m:t>
                  </m:r>
                </m:e>
              </m:eqArr>
            </m:num>
            <m:den>
              <m:r>
                <w:rPr>
                  <w:rFonts w:ascii="Cambria Math" w:eastAsia="Calibri" w:hAnsi="Cambria Math" w:cs="Arial"/>
                  <w:lang w:eastAsia="en-US"/>
                </w:rPr>
                <m:t>Valor incial del crédito de garantías pagadas</m:t>
              </m:r>
            </m:den>
          </m:f>
        </m:oMath>
      </m:oMathPara>
    </w:p>
    <w:p w:rsidR="006801F7" w:rsidRDefault="006801F7" w:rsidP="006232BD">
      <w:pPr>
        <w:jc w:val="both"/>
        <w:rPr>
          <w:rFonts w:ascii="Arial" w:eastAsia="Calibri" w:hAnsi="Arial" w:cs="Arial"/>
          <w:lang w:eastAsia="en-US"/>
        </w:rPr>
      </w:pPr>
    </w:p>
    <w:p w:rsidR="009D2EBE" w:rsidRDefault="009D2EBE" w:rsidP="006232BD">
      <w:pPr>
        <w:jc w:val="both"/>
        <w:rPr>
          <w:rFonts w:ascii="Arial" w:eastAsia="Calibri" w:hAnsi="Arial" w:cs="Arial"/>
          <w:lang w:eastAsia="en-US"/>
        </w:rPr>
      </w:pPr>
      <w:r w:rsidRPr="00A90991">
        <w:rPr>
          <w:rFonts w:ascii="Arial" w:eastAsia="Calibri" w:hAnsi="Arial" w:cs="Arial"/>
          <w:lang w:eastAsia="en-US"/>
        </w:rPr>
        <w:t xml:space="preserve">Este indicador permite evaluar la </w:t>
      </w:r>
      <w:r w:rsidR="00D75E36">
        <w:rPr>
          <w:rFonts w:ascii="Arial" w:eastAsia="Calibri" w:hAnsi="Arial" w:cs="Arial"/>
          <w:lang w:eastAsia="en-US"/>
        </w:rPr>
        <w:t>rapidez</w:t>
      </w:r>
      <w:r w:rsidRPr="00A90991">
        <w:rPr>
          <w:rFonts w:ascii="Arial" w:eastAsia="Calibri" w:hAnsi="Arial" w:cs="Arial"/>
          <w:lang w:eastAsia="en-US"/>
        </w:rPr>
        <w:t xml:space="preserve"> con la cual </w:t>
      </w:r>
      <w:r w:rsidR="00043BE6">
        <w:rPr>
          <w:rFonts w:ascii="Arial" w:eastAsia="Calibri" w:hAnsi="Arial" w:cs="Arial"/>
          <w:lang w:eastAsia="en-US"/>
        </w:rPr>
        <w:t>entran en mora</w:t>
      </w:r>
      <w:r w:rsidRPr="00A90991">
        <w:rPr>
          <w:rFonts w:ascii="Arial" w:eastAsia="Calibri" w:hAnsi="Arial" w:cs="Arial"/>
          <w:lang w:eastAsia="en-US"/>
        </w:rPr>
        <w:t xml:space="preserve"> los créditos garantizados por el FAG</w:t>
      </w:r>
      <w:r w:rsidR="00906F77">
        <w:rPr>
          <w:rFonts w:ascii="Arial" w:eastAsia="Calibri" w:hAnsi="Arial" w:cs="Arial"/>
          <w:lang w:eastAsia="en-US"/>
        </w:rPr>
        <w:t xml:space="preserve"> y s</w:t>
      </w:r>
      <w:r w:rsidRPr="00407221">
        <w:rPr>
          <w:rFonts w:ascii="Arial" w:eastAsia="Calibri" w:hAnsi="Arial" w:cs="Arial"/>
          <w:lang w:eastAsia="en-US"/>
        </w:rPr>
        <w:t>erá calculado teniendo en cuenta las siguientes variables:</w:t>
      </w:r>
    </w:p>
    <w:p w:rsidR="00147DDB" w:rsidRPr="00AD38C3" w:rsidRDefault="00147DDB" w:rsidP="006232BD">
      <w:pPr>
        <w:jc w:val="both"/>
        <w:rPr>
          <w:rFonts w:ascii="Arial" w:eastAsia="Calibri" w:hAnsi="Arial" w:cs="Arial"/>
          <w:color w:val="FF0000"/>
          <w:highlight w:val="yellow"/>
          <w:lang w:eastAsia="en-US"/>
        </w:rPr>
      </w:pPr>
    </w:p>
    <w:p w:rsidR="009D2EBE" w:rsidRPr="00407221" w:rsidRDefault="009D2EBE" w:rsidP="008C694B">
      <w:pPr>
        <w:numPr>
          <w:ilvl w:val="0"/>
          <w:numId w:val="36"/>
        </w:numPr>
        <w:contextualSpacing/>
        <w:jc w:val="both"/>
        <w:rPr>
          <w:rFonts w:ascii="Arial" w:eastAsia="Calibri" w:hAnsi="Arial" w:cs="Arial"/>
          <w:lang w:eastAsia="en-US"/>
        </w:rPr>
      </w:pPr>
      <w:r w:rsidRPr="00407221">
        <w:rPr>
          <w:rFonts w:ascii="Arial" w:eastAsia="Calibri" w:hAnsi="Arial" w:cs="Arial"/>
          <w:lang w:eastAsia="en-US"/>
        </w:rPr>
        <w:t>Valor inicial del crédito de garantías pagadas: Corresponde al valor inicial del crédito reclamado y pagado por el FAG a la fecha de corte anual analizad</w:t>
      </w:r>
      <w:r w:rsidR="00D75E36">
        <w:rPr>
          <w:rFonts w:ascii="Arial" w:eastAsia="Calibri" w:hAnsi="Arial" w:cs="Arial"/>
          <w:lang w:eastAsia="en-US"/>
        </w:rPr>
        <w:t>o</w:t>
      </w:r>
      <w:r w:rsidRPr="00407221">
        <w:rPr>
          <w:rFonts w:ascii="Arial" w:eastAsia="Calibri" w:hAnsi="Arial" w:cs="Arial"/>
          <w:lang w:eastAsia="en-US"/>
        </w:rPr>
        <w:t>.</w:t>
      </w:r>
    </w:p>
    <w:p w:rsidR="009D2EBE" w:rsidRPr="00407221" w:rsidRDefault="009D2EBE" w:rsidP="006232BD">
      <w:pPr>
        <w:contextualSpacing/>
        <w:jc w:val="both"/>
        <w:rPr>
          <w:rFonts w:ascii="Arial" w:eastAsia="Calibri" w:hAnsi="Arial" w:cs="Arial"/>
          <w:lang w:eastAsia="en-US"/>
        </w:rPr>
      </w:pPr>
      <w:r w:rsidRPr="00407221">
        <w:rPr>
          <w:rFonts w:ascii="Arial" w:eastAsia="Calibri" w:hAnsi="Arial" w:cs="Arial"/>
          <w:lang w:eastAsia="en-US"/>
        </w:rPr>
        <w:t xml:space="preserve"> </w:t>
      </w:r>
    </w:p>
    <w:p w:rsidR="009D2EBE" w:rsidRPr="00407221" w:rsidRDefault="009D2EBE" w:rsidP="008C694B">
      <w:pPr>
        <w:numPr>
          <w:ilvl w:val="0"/>
          <w:numId w:val="36"/>
        </w:numPr>
        <w:contextualSpacing/>
        <w:jc w:val="both"/>
        <w:rPr>
          <w:rFonts w:ascii="Arial" w:eastAsia="Calibri" w:hAnsi="Arial" w:cs="Arial"/>
          <w:lang w:eastAsia="en-US"/>
        </w:rPr>
      </w:pPr>
      <w:r w:rsidRPr="00407221">
        <w:rPr>
          <w:rFonts w:ascii="Arial" w:eastAsia="Calibri" w:hAnsi="Arial" w:cs="Arial"/>
          <w:lang w:eastAsia="en-US"/>
        </w:rPr>
        <w:t>Saldo en mora del crédito de garantías pagadas: Corresponde al valor del saldo en mora del crédito reclamado y pagado por el FAG a la fecha de corte anual analizad</w:t>
      </w:r>
      <w:r w:rsidR="00D75E36">
        <w:rPr>
          <w:rFonts w:ascii="Arial" w:eastAsia="Calibri" w:hAnsi="Arial" w:cs="Arial"/>
          <w:lang w:eastAsia="en-US"/>
        </w:rPr>
        <w:t>o</w:t>
      </w:r>
      <w:r w:rsidRPr="00407221">
        <w:rPr>
          <w:rFonts w:ascii="Arial" w:eastAsia="Calibri" w:hAnsi="Arial" w:cs="Arial"/>
          <w:lang w:eastAsia="en-US"/>
        </w:rPr>
        <w:t>.</w:t>
      </w:r>
    </w:p>
    <w:p w:rsidR="009D2EBE" w:rsidRPr="00407221" w:rsidRDefault="009D2EBE" w:rsidP="006232BD">
      <w:pPr>
        <w:contextualSpacing/>
        <w:jc w:val="both"/>
        <w:rPr>
          <w:rFonts w:ascii="Arial" w:eastAsia="Calibri" w:hAnsi="Arial" w:cs="Arial"/>
          <w:lang w:eastAsia="en-US"/>
        </w:rPr>
      </w:pPr>
    </w:p>
    <w:p w:rsidR="009D2EBE" w:rsidRPr="00407221" w:rsidRDefault="009D2EBE" w:rsidP="006232BD">
      <w:pPr>
        <w:ind w:left="720"/>
        <w:contextualSpacing/>
        <w:jc w:val="both"/>
        <w:rPr>
          <w:rFonts w:ascii="Arial" w:eastAsia="Calibri" w:hAnsi="Arial" w:cs="Arial"/>
          <w:lang w:eastAsia="en-US"/>
        </w:rPr>
      </w:pPr>
      <w:r w:rsidRPr="00407221">
        <w:rPr>
          <w:rFonts w:ascii="Arial" w:eastAsia="Calibri" w:hAnsi="Arial" w:cs="Arial"/>
          <w:lang w:eastAsia="en-US"/>
        </w:rPr>
        <w:t>El indicador se medirá toma</w:t>
      </w:r>
      <w:r w:rsidR="00906F77">
        <w:rPr>
          <w:rFonts w:ascii="Arial" w:eastAsia="Calibri" w:hAnsi="Arial" w:cs="Arial"/>
          <w:lang w:eastAsia="en-US"/>
        </w:rPr>
        <w:t>ndo</w:t>
      </w:r>
      <w:r w:rsidRPr="00407221">
        <w:rPr>
          <w:rFonts w:ascii="Arial" w:eastAsia="Calibri" w:hAnsi="Arial" w:cs="Arial"/>
          <w:lang w:eastAsia="en-US"/>
        </w:rPr>
        <w:t xml:space="preserve"> como base de cálculo l</w:t>
      </w:r>
      <w:r>
        <w:rPr>
          <w:rFonts w:ascii="Arial" w:eastAsia="Calibri" w:hAnsi="Arial" w:cs="Arial"/>
          <w:lang w:eastAsia="en-US"/>
        </w:rPr>
        <w:t>a</w:t>
      </w:r>
      <w:r w:rsidRPr="00407221">
        <w:rPr>
          <w:rFonts w:ascii="Arial" w:eastAsia="Calibri" w:hAnsi="Arial" w:cs="Arial"/>
          <w:lang w:eastAsia="en-US"/>
        </w:rPr>
        <w:t xml:space="preserve"> información de los </w:t>
      </w:r>
      <w:r>
        <w:rPr>
          <w:rFonts w:ascii="Arial" w:eastAsia="Calibri" w:hAnsi="Arial" w:cs="Arial"/>
          <w:lang w:eastAsia="en-US"/>
        </w:rPr>
        <w:t>dos</w:t>
      </w:r>
      <w:r w:rsidRPr="00407221">
        <w:rPr>
          <w:rFonts w:ascii="Arial" w:eastAsia="Calibri" w:hAnsi="Arial" w:cs="Arial"/>
          <w:lang w:eastAsia="en-US"/>
        </w:rPr>
        <w:t xml:space="preserve"> (</w:t>
      </w:r>
      <w:r>
        <w:rPr>
          <w:rFonts w:ascii="Arial" w:eastAsia="Calibri" w:hAnsi="Arial" w:cs="Arial"/>
          <w:lang w:eastAsia="en-US"/>
        </w:rPr>
        <w:t>2</w:t>
      </w:r>
      <w:r w:rsidRPr="00407221">
        <w:rPr>
          <w:rFonts w:ascii="Arial" w:eastAsia="Calibri" w:hAnsi="Arial" w:cs="Arial"/>
          <w:lang w:eastAsia="en-US"/>
        </w:rPr>
        <w:t xml:space="preserve">) períodos anuales anteriores a la fecha de calificación. </w:t>
      </w:r>
    </w:p>
    <w:p w:rsidR="009D2EBE" w:rsidRPr="00407221" w:rsidRDefault="009D2EBE" w:rsidP="006232BD">
      <w:pPr>
        <w:ind w:left="720"/>
        <w:contextualSpacing/>
        <w:jc w:val="both"/>
        <w:rPr>
          <w:rFonts w:ascii="Arial" w:eastAsia="Calibri" w:hAnsi="Arial" w:cs="Arial"/>
          <w:lang w:eastAsia="en-US"/>
        </w:rPr>
      </w:pPr>
    </w:p>
    <w:p w:rsidR="00906F77" w:rsidRDefault="009D2EBE" w:rsidP="006232BD">
      <w:pPr>
        <w:ind w:left="720"/>
        <w:contextualSpacing/>
        <w:jc w:val="both"/>
        <w:rPr>
          <w:rFonts w:ascii="Arial" w:eastAsia="Calibri" w:hAnsi="Arial" w:cs="Arial"/>
          <w:lang w:eastAsia="en-US"/>
        </w:rPr>
      </w:pPr>
      <w:r w:rsidRPr="00407221">
        <w:rPr>
          <w:rFonts w:ascii="Arial" w:eastAsia="Calibri" w:hAnsi="Arial" w:cs="Arial"/>
          <w:lang w:eastAsia="en-US"/>
        </w:rPr>
        <w:t xml:space="preserve">Para la primera calificación </w:t>
      </w:r>
      <w:r w:rsidR="00906F77">
        <w:rPr>
          <w:rFonts w:ascii="Arial" w:eastAsia="Calibri" w:hAnsi="Arial" w:cs="Arial"/>
          <w:lang w:eastAsia="en-US"/>
        </w:rPr>
        <w:t xml:space="preserve">que será </w:t>
      </w:r>
      <w:r w:rsidR="00906F77" w:rsidRPr="00407221">
        <w:rPr>
          <w:rFonts w:ascii="Arial" w:eastAsia="Calibri" w:hAnsi="Arial" w:cs="Arial"/>
          <w:lang w:eastAsia="en-US"/>
        </w:rPr>
        <w:t>establecida para enero de 2017</w:t>
      </w:r>
      <w:r w:rsidR="00906F77">
        <w:rPr>
          <w:rFonts w:ascii="Arial" w:eastAsia="Calibri" w:hAnsi="Arial" w:cs="Arial"/>
          <w:lang w:eastAsia="en-US"/>
        </w:rPr>
        <w:t xml:space="preserve">, </w:t>
      </w:r>
      <w:r w:rsidRPr="00407221">
        <w:rPr>
          <w:rFonts w:ascii="Arial" w:eastAsia="Calibri" w:hAnsi="Arial" w:cs="Arial"/>
          <w:lang w:eastAsia="en-US"/>
        </w:rPr>
        <w:t>se tomará la información registrada durante los períodos 2015 y 2016</w:t>
      </w:r>
      <w:r w:rsidR="00906F77">
        <w:rPr>
          <w:rFonts w:ascii="Arial" w:eastAsia="Calibri" w:hAnsi="Arial" w:cs="Arial"/>
          <w:lang w:eastAsia="en-US"/>
        </w:rPr>
        <w:t>.</w:t>
      </w:r>
    </w:p>
    <w:p w:rsidR="00906F77" w:rsidRDefault="00906F77" w:rsidP="006232BD">
      <w:pPr>
        <w:ind w:left="720"/>
        <w:contextualSpacing/>
        <w:jc w:val="both"/>
        <w:rPr>
          <w:rFonts w:ascii="Arial" w:eastAsia="Calibri" w:hAnsi="Arial" w:cs="Arial"/>
          <w:lang w:eastAsia="en-US"/>
        </w:rPr>
      </w:pPr>
    </w:p>
    <w:p w:rsidR="009D2EBE" w:rsidRPr="008B6F7D" w:rsidRDefault="0020690B" w:rsidP="008C694B">
      <w:pPr>
        <w:pStyle w:val="Prrafodelista"/>
        <w:numPr>
          <w:ilvl w:val="0"/>
          <w:numId w:val="43"/>
        </w:numPr>
        <w:jc w:val="both"/>
        <w:rPr>
          <w:rFonts w:ascii="Arial" w:eastAsia="Calibri" w:hAnsi="Arial" w:cs="Arial"/>
          <w:b/>
          <w:lang w:eastAsia="en-US"/>
        </w:rPr>
      </w:pPr>
      <w:r w:rsidRPr="008B6F7D">
        <w:rPr>
          <w:rFonts w:ascii="Arial" w:eastAsia="Calibri" w:hAnsi="Arial" w:cs="Arial"/>
          <w:b/>
          <w:lang w:eastAsia="en-US"/>
        </w:rPr>
        <w:t>Uso del FAG</w:t>
      </w:r>
    </w:p>
    <w:p w:rsidR="00906F77" w:rsidRPr="00F70CDF" w:rsidRDefault="00906F77" w:rsidP="006232BD">
      <w:pPr>
        <w:ind w:left="720"/>
        <w:contextualSpacing/>
        <w:jc w:val="both"/>
        <w:rPr>
          <w:rFonts w:ascii="Arial" w:eastAsia="Calibri" w:hAnsi="Arial" w:cs="Arial"/>
          <w:b/>
          <w:lang w:eastAsia="en-US"/>
        </w:rPr>
      </w:pPr>
    </w:p>
    <w:p w:rsidR="009D2EBE" w:rsidRPr="00407221" w:rsidRDefault="00AC7D69" w:rsidP="006232BD">
      <w:pPr>
        <w:jc w:val="both"/>
        <w:rPr>
          <w:rFonts w:ascii="Arial" w:eastAsia="MS Mincho" w:hAnsi="Arial" w:cs="Arial"/>
          <w:lang w:eastAsia="en-US"/>
        </w:rPr>
      </w:pPr>
      <m:oMathPara>
        <m:oMathParaPr>
          <m:jc m:val="center"/>
        </m:oMathParaPr>
        <m:oMath>
          <m:f>
            <m:fPr>
              <m:ctrlPr>
                <w:rPr>
                  <w:rFonts w:ascii="Cambria Math" w:eastAsia="Calibri" w:hAnsi="Cambria Math" w:cs="Arial"/>
                  <w:i/>
                  <w:lang w:eastAsia="en-US"/>
                </w:rPr>
              </m:ctrlPr>
            </m:fPr>
            <m:num>
              <m:r>
                <w:rPr>
                  <w:rFonts w:ascii="Cambria Math" w:eastAsia="Calibri" w:hAnsi="Cambria Math" w:cs="Arial"/>
                  <w:lang w:eastAsia="en-US"/>
                </w:rPr>
                <m:t>Valor garantías emitidas</m:t>
              </m:r>
            </m:num>
            <m:den>
              <m:r>
                <w:rPr>
                  <w:rFonts w:ascii="Cambria Math" w:eastAsia="Calibri" w:hAnsi="Cambria Math" w:cs="Arial"/>
                  <w:lang w:eastAsia="en-US"/>
                </w:rPr>
                <m:t>Valor límite de garantías solicitado</m:t>
              </m:r>
            </m:den>
          </m:f>
        </m:oMath>
      </m:oMathPara>
    </w:p>
    <w:p w:rsidR="002836AD" w:rsidRDefault="002836AD" w:rsidP="006232BD">
      <w:pPr>
        <w:jc w:val="both"/>
        <w:rPr>
          <w:rFonts w:ascii="Arial" w:eastAsia="MS Mincho" w:hAnsi="Arial" w:cs="Arial"/>
          <w:lang w:eastAsia="en-US"/>
        </w:rPr>
      </w:pPr>
    </w:p>
    <w:p w:rsidR="009D2EBE" w:rsidRDefault="009D2EBE" w:rsidP="006232BD">
      <w:pPr>
        <w:jc w:val="both"/>
        <w:rPr>
          <w:rFonts w:ascii="Arial" w:eastAsia="Calibri" w:hAnsi="Arial" w:cs="Arial"/>
          <w:lang w:eastAsia="en-US"/>
        </w:rPr>
      </w:pPr>
      <w:r w:rsidRPr="00407221">
        <w:rPr>
          <w:rFonts w:ascii="Arial" w:eastAsia="MS Mincho" w:hAnsi="Arial" w:cs="Arial"/>
          <w:lang w:eastAsia="en-US"/>
        </w:rPr>
        <w:t xml:space="preserve">Este indicador permite establecer el uso del límite de otorgamiento de garantías, establecido previamente con el FAG </w:t>
      </w:r>
      <w:r w:rsidR="00906F77">
        <w:rPr>
          <w:rFonts w:ascii="Arial" w:eastAsia="MS Mincho" w:hAnsi="Arial" w:cs="Arial"/>
          <w:lang w:eastAsia="en-US"/>
        </w:rPr>
        <w:t xml:space="preserve">y </w:t>
      </w:r>
      <w:r w:rsidRPr="00407221">
        <w:rPr>
          <w:rFonts w:ascii="Arial" w:eastAsia="Calibri" w:hAnsi="Arial" w:cs="Arial"/>
          <w:lang w:eastAsia="en-US"/>
        </w:rPr>
        <w:t xml:space="preserve">se medirá con periodicidad  anual.  </w:t>
      </w:r>
    </w:p>
    <w:p w:rsidR="00140EE4" w:rsidRDefault="00140EE4" w:rsidP="006232BD">
      <w:pPr>
        <w:contextualSpacing/>
        <w:jc w:val="both"/>
        <w:rPr>
          <w:rFonts w:ascii="Arial" w:eastAsia="Calibri" w:hAnsi="Arial" w:cs="Arial"/>
          <w:lang w:eastAsia="en-US"/>
        </w:rPr>
      </w:pPr>
    </w:p>
    <w:p w:rsidR="009D2EBE" w:rsidRPr="00407221" w:rsidRDefault="00906F77" w:rsidP="006232BD">
      <w:pPr>
        <w:contextualSpacing/>
        <w:jc w:val="both"/>
        <w:rPr>
          <w:rFonts w:ascii="Arial" w:eastAsia="Calibri" w:hAnsi="Arial" w:cs="Arial"/>
          <w:lang w:eastAsia="en-US"/>
        </w:rPr>
      </w:pPr>
      <w:r>
        <w:rPr>
          <w:rFonts w:ascii="Arial" w:eastAsia="Calibri" w:hAnsi="Arial" w:cs="Arial"/>
          <w:lang w:eastAsia="en-US"/>
        </w:rPr>
        <w:t>V</w:t>
      </w:r>
      <w:r w:rsidR="009D2EBE" w:rsidRPr="00407221">
        <w:rPr>
          <w:rFonts w:ascii="Arial" w:eastAsia="Calibri" w:hAnsi="Arial" w:cs="Arial"/>
          <w:lang w:eastAsia="en-US"/>
        </w:rPr>
        <w:t>alor de las garantías emitidas: Es el valor inicial de las garantías emitidas durante el año a evaluar, sin tener en cuenta las normalizaciones efectuadas durante ese año</w:t>
      </w:r>
      <w:r w:rsidR="0041662F">
        <w:rPr>
          <w:rFonts w:ascii="Arial" w:eastAsia="Calibri" w:hAnsi="Arial" w:cs="Arial"/>
          <w:lang w:eastAsia="en-US"/>
        </w:rPr>
        <w:t>,</w:t>
      </w:r>
      <w:r w:rsidR="009D2EBE" w:rsidRPr="00407221">
        <w:rPr>
          <w:rFonts w:ascii="Arial" w:eastAsia="Calibri" w:hAnsi="Arial" w:cs="Arial"/>
          <w:lang w:eastAsia="en-US"/>
        </w:rPr>
        <w:t xml:space="preserve"> correspondiente a garantías otorgadas en años anteriores.</w:t>
      </w:r>
    </w:p>
    <w:p w:rsidR="009E7097" w:rsidRDefault="009E7097" w:rsidP="006232BD">
      <w:pPr>
        <w:contextualSpacing/>
        <w:jc w:val="both"/>
        <w:rPr>
          <w:rFonts w:ascii="Arial" w:eastAsia="Calibri" w:hAnsi="Arial" w:cs="Arial"/>
          <w:lang w:eastAsia="en-US"/>
        </w:rPr>
      </w:pPr>
    </w:p>
    <w:p w:rsidR="009D2EBE" w:rsidRPr="008E5231" w:rsidRDefault="009D2EBE" w:rsidP="006232BD">
      <w:pPr>
        <w:contextualSpacing/>
        <w:jc w:val="both"/>
        <w:rPr>
          <w:rFonts w:ascii="Arial" w:eastAsia="Calibri" w:hAnsi="Arial" w:cs="Arial"/>
          <w:lang w:eastAsia="en-US"/>
        </w:rPr>
      </w:pPr>
      <w:r w:rsidRPr="00407221">
        <w:rPr>
          <w:rFonts w:ascii="Arial" w:eastAsia="Calibri" w:hAnsi="Arial" w:cs="Arial"/>
          <w:lang w:eastAsia="en-US"/>
        </w:rPr>
        <w:lastRenderedPageBreak/>
        <w:t xml:space="preserve">Valor límite de garantías solicitadas: Es el valor inicial garantizado máximo que </w:t>
      </w:r>
      <w:r w:rsidRPr="008E5231">
        <w:rPr>
          <w:rFonts w:ascii="Arial" w:eastAsia="Calibri" w:hAnsi="Arial" w:cs="Arial"/>
          <w:lang w:eastAsia="en-US"/>
        </w:rPr>
        <w:t xml:space="preserve">se concertará con el Intermediario financiero para el año respectivo.  </w:t>
      </w:r>
    </w:p>
    <w:p w:rsidR="00906F77" w:rsidRPr="008E5231" w:rsidRDefault="00906F77" w:rsidP="006232BD">
      <w:pPr>
        <w:contextualSpacing/>
        <w:jc w:val="both"/>
        <w:rPr>
          <w:rFonts w:ascii="Arial" w:eastAsia="Calibri" w:hAnsi="Arial" w:cs="Arial"/>
          <w:lang w:eastAsia="en-US"/>
        </w:rPr>
      </w:pPr>
    </w:p>
    <w:p w:rsidR="009D2EBE" w:rsidRPr="008E5231" w:rsidRDefault="009D2EBE" w:rsidP="006232BD">
      <w:pPr>
        <w:contextualSpacing/>
        <w:jc w:val="both"/>
        <w:rPr>
          <w:rFonts w:ascii="Arial" w:eastAsia="Calibri" w:hAnsi="Arial" w:cs="Arial"/>
          <w:lang w:eastAsia="en-US"/>
        </w:rPr>
      </w:pPr>
      <w:r w:rsidRPr="008E5231">
        <w:rPr>
          <w:rFonts w:ascii="Arial" w:eastAsia="Calibri" w:hAnsi="Arial" w:cs="Arial"/>
          <w:lang w:eastAsia="en-US"/>
        </w:rPr>
        <w:t>Para el año 2015 el valor límite se calcular</w:t>
      </w:r>
      <w:r w:rsidR="00C1641F">
        <w:rPr>
          <w:rFonts w:ascii="Arial" w:eastAsia="Calibri" w:hAnsi="Arial" w:cs="Arial"/>
          <w:lang w:eastAsia="en-US"/>
        </w:rPr>
        <w:t>á</w:t>
      </w:r>
      <w:r w:rsidRPr="008E5231">
        <w:rPr>
          <w:rFonts w:ascii="Arial" w:eastAsia="Calibri" w:hAnsi="Arial" w:cs="Arial"/>
          <w:lang w:eastAsia="en-US"/>
        </w:rPr>
        <w:t xml:space="preserve"> con base en un monto propuesto por </w:t>
      </w:r>
      <w:r w:rsidR="004409A9">
        <w:rPr>
          <w:rFonts w:ascii="Arial" w:eastAsia="Calibri" w:hAnsi="Arial" w:cs="Arial"/>
          <w:lang w:eastAsia="en-US"/>
        </w:rPr>
        <w:t>los intermediarios financieros,</w:t>
      </w:r>
      <w:r w:rsidR="008E5231" w:rsidRPr="008E5231">
        <w:rPr>
          <w:rFonts w:ascii="Arial" w:eastAsia="Calibri" w:hAnsi="Arial" w:cs="Arial"/>
          <w:lang w:eastAsia="en-US"/>
        </w:rPr>
        <w:t xml:space="preserve"> </w:t>
      </w:r>
      <w:r w:rsidRPr="008E5231">
        <w:rPr>
          <w:rFonts w:ascii="Arial" w:eastAsia="Calibri" w:hAnsi="Arial" w:cs="Arial"/>
          <w:lang w:eastAsia="en-US"/>
        </w:rPr>
        <w:t xml:space="preserve">al igual que para el período 2016.  </w:t>
      </w:r>
    </w:p>
    <w:p w:rsidR="00147DDB" w:rsidRPr="008E5231" w:rsidRDefault="00147DDB" w:rsidP="006232BD">
      <w:pPr>
        <w:contextualSpacing/>
        <w:jc w:val="both"/>
        <w:rPr>
          <w:rFonts w:ascii="Arial" w:eastAsia="Calibri" w:hAnsi="Arial" w:cs="Arial"/>
          <w:lang w:eastAsia="en-US"/>
        </w:rPr>
      </w:pPr>
    </w:p>
    <w:p w:rsidR="009D2EBE" w:rsidRDefault="009D2EBE" w:rsidP="006232BD">
      <w:pPr>
        <w:contextualSpacing/>
        <w:jc w:val="both"/>
        <w:rPr>
          <w:rFonts w:ascii="Arial" w:eastAsia="Calibri" w:hAnsi="Arial" w:cs="Arial"/>
          <w:lang w:eastAsia="en-US"/>
        </w:rPr>
      </w:pPr>
      <w:r w:rsidRPr="002A7864">
        <w:rPr>
          <w:rFonts w:ascii="Arial" w:eastAsia="Calibri" w:hAnsi="Arial" w:cs="Arial"/>
          <w:lang w:eastAsia="en-US"/>
        </w:rPr>
        <w:t xml:space="preserve">Para los períodos posteriores al año 2016, es decir 2017 en adelante, se tendrá en cuenta el resultado de la aplicación de la matriz de calificación por intermediario financiero, </w:t>
      </w:r>
      <w:r w:rsidR="005E26FE" w:rsidRPr="002A7864">
        <w:rPr>
          <w:rFonts w:ascii="Arial" w:eastAsia="Calibri" w:hAnsi="Arial" w:cs="Arial"/>
          <w:lang w:eastAsia="en-US"/>
        </w:rPr>
        <w:t xml:space="preserve">para determinar </w:t>
      </w:r>
      <w:r w:rsidRPr="002A7864">
        <w:rPr>
          <w:rFonts w:ascii="Arial" w:eastAsia="Calibri" w:hAnsi="Arial" w:cs="Arial"/>
          <w:lang w:eastAsia="en-US"/>
        </w:rPr>
        <w:t>el porcentaje de ajuste con respecto al lím</w:t>
      </w:r>
      <w:r w:rsidR="004E25D1">
        <w:rPr>
          <w:rFonts w:ascii="Arial" w:eastAsia="Calibri" w:hAnsi="Arial" w:cs="Arial"/>
          <w:lang w:eastAsia="en-US"/>
        </w:rPr>
        <w:t xml:space="preserve">ite que le </w:t>
      </w:r>
      <w:r w:rsidRPr="002A7864">
        <w:rPr>
          <w:rFonts w:ascii="Arial" w:eastAsia="Calibri" w:hAnsi="Arial" w:cs="Arial"/>
          <w:lang w:eastAsia="en-US"/>
        </w:rPr>
        <w:t>fue establecido para el año inmediatamente</w:t>
      </w:r>
      <w:r w:rsidR="007264B3" w:rsidRPr="002A7864">
        <w:rPr>
          <w:rFonts w:ascii="Arial" w:eastAsia="Calibri" w:hAnsi="Arial" w:cs="Arial"/>
          <w:lang w:eastAsia="en-US"/>
        </w:rPr>
        <w:t xml:space="preserve">                                                                     </w:t>
      </w:r>
      <w:r w:rsidRPr="002A7864">
        <w:rPr>
          <w:rFonts w:ascii="Arial" w:eastAsia="Calibri" w:hAnsi="Arial" w:cs="Arial"/>
          <w:lang w:eastAsia="en-US"/>
        </w:rPr>
        <w:t xml:space="preserve"> anterior. </w:t>
      </w:r>
    </w:p>
    <w:p w:rsidR="004E25D1" w:rsidRPr="002A7864" w:rsidRDefault="004E25D1" w:rsidP="006232BD">
      <w:pPr>
        <w:contextualSpacing/>
        <w:jc w:val="both"/>
        <w:rPr>
          <w:rFonts w:ascii="Arial" w:eastAsia="Calibri" w:hAnsi="Arial" w:cs="Arial"/>
          <w:lang w:eastAsia="en-US"/>
        </w:rPr>
      </w:pPr>
    </w:p>
    <w:p w:rsidR="009D2EBE" w:rsidRPr="00407221" w:rsidRDefault="009D2EBE" w:rsidP="006232BD">
      <w:pPr>
        <w:contextualSpacing/>
        <w:jc w:val="both"/>
        <w:rPr>
          <w:rFonts w:ascii="Arial" w:eastAsia="Calibri" w:hAnsi="Arial" w:cs="Arial"/>
          <w:lang w:eastAsia="en-US"/>
        </w:rPr>
      </w:pPr>
      <w:r w:rsidRPr="00407221">
        <w:rPr>
          <w:rFonts w:ascii="Arial" w:eastAsia="Calibri" w:hAnsi="Arial" w:cs="Arial"/>
          <w:lang w:eastAsia="en-US"/>
        </w:rPr>
        <w:t>Para el año 2015</w:t>
      </w:r>
      <w:r w:rsidR="005E26FE">
        <w:rPr>
          <w:rFonts w:ascii="Arial" w:eastAsia="Calibri" w:hAnsi="Arial" w:cs="Arial"/>
          <w:lang w:eastAsia="en-US"/>
        </w:rPr>
        <w:t>,</w:t>
      </w:r>
      <w:r w:rsidRPr="00407221">
        <w:rPr>
          <w:rFonts w:ascii="Arial" w:eastAsia="Calibri" w:hAnsi="Arial" w:cs="Arial"/>
          <w:lang w:eastAsia="en-US"/>
        </w:rPr>
        <w:t xml:space="preserve"> el valor límite se calcular</w:t>
      </w:r>
      <w:r w:rsidR="005E26FE">
        <w:rPr>
          <w:rFonts w:ascii="Arial" w:eastAsia="Calibri" w:hAnsi="Arial" w:cs="Arial"/>
          <w:lang w:eastAsia="en-US"/>
        </w:rPr>
        <w:t>á</w:t>
      </w:r>
      <w:r w:rsidRPr="00407221">
        <w:rPr>
          <w:rFonts w:ascii="Arial" w:eastAsia="Calibri" w:hAnsi="Arial" w:cs="Arial"/>
          <w:lang w:eastAsia="en-US"/>
        </w:rPr>
        <w:t xml:space="preserve"> con base en un monto propuesto por </w:t>
      </w:r>
      <w:r w:rsidR="00FA57FE">
        <w:rPr>
          <w:rFonts w:ascii="Arial" w:eastAsia="Calibri" w:hAnsi="Arial" w:cs="Arial"/>
          <w:lang w:eastAsia="en-US"/>
        </w:rPr>
        <w:t>los intermediarios financieros</w:t>
      </w:r>
      <w:r w:rsidRPr="00407221">
        <w:rPr>
          <w:rFonts w:ascii="Arial" w:eastAsia="Calibri" w:hAnsi="Arial" w:cs="Arial"/>
          <w:lang w:eastAsia="en-US"/>
        </w:rPr>
        <w:t xml:space="preserve">, de acuerdo con los recursos garantizados por el intermediario </w:t>
      </w:r>
      <w:r w:rsidR="005E26FE">
        <w:rPr>
          <w:rFonts w:ascii="Arial" w:eastAsia="Calibri" w:hAnsi="Arial" w:cs="Arial"/>
          <w:lang w:eastAsia="en-US"/>
        </w:rPr>
        <w:t xml:space="preserve">financiero </w:t>
      </w:r>
      <w:r w:rsidRPr="00407221">
        <w:rPr>
          <w:rFonts w:ascii="Arial" w:eastAsia="Calibri" w:hAnsi="Arial" w:cs="Arial"/>
          <w:lang w:eastAsia="en-US"/>
        </w:rPr>
        <w:t xml:space="preserve">durante el período 2014, más un ajuste </w:t>
      </w:r>
      <w:r w:rsidR="005E26FE">
        <w:rPr>
          <w:rFonts w:ascii="Arial" w:eastAsia="Calibri" w:hAnsi="Arial" w:cs="Arial"/>
          <w:lang w:eastAsia="en-US"/>
        </w:rPr>
        <w:t xml:space="preserve">que se </w:t>
      </w:r>
      <w:r w:rsidRPr="00407221">
        <w:rPr>
          <w:rFonts w:ascii="Arial" w:eastAsia="Calibri" w:hAnsi="Arial" w:cs="Arial"/>
          <w:lang w:eastAsia="en-US"/>
        </w:rPr>
        <w:t>concerta</w:t>
      </w:r>
      <w:r w:rsidR="005E26FE">
        <w:rPr>
          <w:rFonts w:ascii="Arial" w:eastAsia="Calibri" w:hAnsi="Arial" w:cs="Arial"/>
          <w:lang w:eastAsia="en-US"/>
        </w:rPr>
        <w:t xml:space="preserve">rá con éste, sin </w:t>
      </w:r>
      <w:r w:rsidRPr="00407221">
        <w:rPr>
          <w:rFonts w:ascii="Arial" w:eastAsia="Calibri" w:hAnsi="Arial" w:cs="Arial"/>
          <w:lang w:eastAsia="en-US"/>
        </w:rPr>
        <w:t>ten</w:t>
      </w:r>
      <w:r w:rsidR="005E26FE">
        <w:rPr>
          <w:rFonts w:ascii="Arial" w:eastAsia="Calibri" w:hAnsi="Arial" w:cs="Arial"/>
          <w:lang w:eastAsia="en-US"/>
        </w:rPr>
        <w:t>er</w:t>
      </w:r>
      <w:r w:rsidRPr="00407221">
        <w:rPr>
          <w:rFonts w:ascii="Arial" w:eastAsia="Calibri" w:hAnsi="Arial" w:cs="Arial"/>
          <w:lang w:eastAsia="en-US"/>
        </w:rPr>
        <w:t xml:space="preserve"> en cuenta las normalizaciones efectuadas durante ese año</w:t>
      </w:r>
      <w:r w:rsidR="00147DDB">
        <w:rPr>
          <w:rFonts w:ascii="Arial" w:eastAsia="Calibri" w:hAnsi="Arial" w:cs="Arial"/>
          <w:lang w:eastAsia="en-US"/>
        </w:rPr>
        <w:t>,</w:t>
      </w:r>
      <w:r w:rsidRPr="00407221">
        <w:rPr>
          <w:rFonts w:ascii="Arial" w:eastAsia="Calibri" w:hAnsi="Arial" w:cs="Arial"/>
          <w:lang w:eastAsia="en-US"/>
        </w:rPr>
        <w:t xml:space="preserve"> </w:t>
      </w:r>
      <w:r w:rsidR="005E26FE">
        <w:rPr>
          <w:rFonts w:ascii="Arial" w:eastAsia="Calibri" w:hAnsi="Arial" w:cs="Arial"/>
          <w:lang w:eastAsia="en-US"/>
        </w:rPr>
        <w:t xml:space="preserve">de </w:t>
      </w:r>
      <w:r w:rsidRPr="00407221">
        <w:rPr>
          <w:rFonts w:ascii="Arial" w:eastAsia="Calibri" w:hAnsi="Arial" w:cs="Arial"/>
          <w:lang w:eastAsia="en-US"/>
        </w:rPr>
        <w:t>garantías otorgadas en años anteriores.</w:t>
      </w:r>
    </w:p>
    <w:p w:rsidR="009D2EBE" w:rsidRPr="00407221" w:rsidRDefault="009D2EBE" w:rsidP="006232BD">
      <w:pPr>
        <w:ind w:left="720"/>
        <w:contextualSpacing/>
        <w:jc w:val="both"/>
        <w:rPr>
          <w:rFonts w:ascii="Arial" w:eastAsia="Calibri" w:hAnsi="Arial" w:cs="Arial"/>
          <w:lang w:eastAsia="en-US"/>
        </w:rPr>
      </w:pPr>
      <w:r w:rsidRPr="00407221">
        <w:rPr>
          <w:rFonts w:ascii="Arial" w:eastAsia="Calibri" w:hAnsi="Arial" w:cs="Arial"/>
          <w:lang w:eastAsia="en-US"/>
        </w:rPr>
        <w:t xml:space="preserve">   </w:t>
      </w:r>
    </w:p>
    <w:p w:rsidR="00D75E36" w:rsidRDefault="009D2EBE" w:rsidP="006232BD">
      <w:pPr>
        <w:contextualSpacing/>
        <w:jc w:val="both"/>
        <w:rPr>
          <w:rFonts w:ascii="Arial" w:eastAsia="Calibri" w:hAnsi="Arial" w:cs="Arial"/>
          <w:lang w:eastAsia="en-US"/>
        </w:rPr>
      </w:pPr>
      <w:r w:rsidRPr="00407221">
        <w:rPr>
          <w:rFonts w:ascii="Arial" w:eastAsia="Calibri" w:hAnsi="Arial" w:cs="Arial"/>
          <w:lang w:eastAsia="en-US"/>
        </w:rPr>
        <w:t>Para los períodos posteriores al año 2015, se tendrá en cuenta el resultado de la aplicación de</w:t>
      </w:r>
      <w:r>
        <w:rPr>
          <w:rFonts w:ascii="Arial" w:eastAsia="Calibri" w:hAnsi="Arial" w:cs="Arial"/>
          <w:lang w:eastAsia="en-US"/>
        </w:rPr>
        <w:t xml:space="preserve"> la matriz de califi</w:t>
      </w:r>
      <w:r w:rsidRPr="00407221">
        <w:rPr>
          <w:rFonts w:ascii="Arial" w:eastAsia="Calibri" w:hAnsi="Arial" w:cs="Arial"/>
          <w:lang w:eastAsia="en-US"/>
        </w:rPr>
        <w:t>c</w:t>
      </w:r>
      <w:r>
        <w:rPr>
          <w:rFonts w:ascii="Arial" w:eastAsia="Calibri" w:hAnsi="Arial" w:cs="Arial"/>
          <w:lang w:eastAsia="en-US"/>
        </w:rPr>
        <w:t>ac</w:t>
      </w:r>
      <w:r w:rsidRPr="00407221">
        <w:rPr>
          <w:rFonts w:ascii="Arial" w:eastAsia="Calibri" w:hAnsi="Arial" w:cs="Arial"/>
          <w:lang w:eastAsia="en-US"/>
        </w:rPr>
        <w:t>ión</w:t>
      </w:r>
      <w:r w:rsidR="0041662F">
        <w:rPr>
          <w:rFonts w:ascii="Arial" w:eastAsia="Calibri" w:hAnsi="Arial" w:cs="Arial"/>
          <w:lang w:eastAsia="en-US"/>
        </w:rPr>
        <w:t>,</w:t>
      </w:r>
      <w:r w:rsidRPr="00407221">
        <w:rPr>
          <w:rFonts w:ascii="Arial" w:eastAsia="Calibri" w:hAnsi="Arial" w:cs="Arial"/>
          <w:lang w:eastAsia="en-US"/>
        </w:rPr>
        <w:t xml:space="preserve"> </w:t>
      </w:r>
      <w:r w:rsidR="005E26FE">
        <w:rPr>
          <w:rFonts w:ascii="Arial" w:eastAsia="Calibri" w:hAnsi="Arial" w:cs="Arial"/>
          <w:lang w:eastAsia="en-US"/>
        </w:rPr>
        <w:t xml:space="preserve">para determinar </w:t>
      </w:r>
      <w:r w:rsidRPr="00407221">
        <w:rPr>
          <w:rFonts w:ascii="Arial" w:eastAsia="Calibri" w:hAnsi="Arial" w:cs="Arial"/>
          <w:lang w:eastAsia="en-US"/>
        </w:rPr>
        <w:t xml:space="preserve">el porcentaje de ajuste con respecto al límite que fue establecido para el año inmediatamente anterior (2014). </w:t>
      </w:r>
    </w:p>
    <w:p w:rsidR="00FB05F7" w:rsidRDefault="00FB05F7" w:rsidP="006232BD">
      <w:pPr>
        <w:contextualSpacing/>
        <w:jc w:val="both"/>
        <w:rPr>
          <w:rFonts w:ascii="Arial" w:eastAsia="Calibri" w:hAnsi="Arial" w:cs="Arial"/>
          <w:lang w:eastAsia="en-US"/>
        </w:rPr>
      </w:pPr>
    </w:p>
    <w:p w:rsidR="009D2EBE" w:rsidRPr="00D75E36" w:rsidRDefault="0020690B" w:rsidP="008C694B">
      <w:pPr>
        <w:pStyle w:val="Prrafodelista"/>
        <w:numPr>
          <w:ilvl w:val="0"/>
          <w:numId w:val="43"/>
        </w:numPr>
        <w:jc w:val="both"/>
        <w:rPr>
          <w:rFonts w:ascii="Arial" w:eastAsia="Calibri" w:hAnsi="Arial" w:cs="Arial"/>
          <w:b/>
          <w:lang w:eastAsia="en-US"/>
        </w:rPr>
      </w:pPr>
      <w:r w:rsidRPr="00D75E36">
        <w:rPr>
          <w:rFonts w:ascii="Arial" w:eastAsia="Calibri" w:hAnsi="Arial" w:cs="Arial"/>
          <w:b/>
          <w:lang w:eastAsia="en-US"/>
        </w:rPr>
        <w:t>Gestión de recuperación:</w:t>
      </w:r>
    </w:p>
    <w:p w:rsidR="00E26FE9" w:rsidRPr="00F70CDF" w:rsidRDefault="00E26FE9" w:rsidP="006232BD">
      <w:pPr>
        <w:ind w:left="720"/>
        <w:contextualSpacing/>
        <w:jc w:val="both"/>
        <w:rPr>
          <w:rFonts w:ascii="Arial" w:eastAsia="Calibri" w:hAnsi="Arial" w:cs="Arial"/>
          <w:b/>
          <w:lang w:eastAsia="en-US"/>
        </w:rPr>
      </w:pPr>
    </w:p>
    <w:p w:rsidR="009D2EBE" w:rsidRPr="00BB053B" w:rsidRDefault="00AC7D69" w:rsidP="006232BD">
      <w:pPr>
        <w:ind w:left="720"/>
        <w:contextualSpacing/>
        <w:jc w:val="both"/>
        <w:rPr>
          <w:rFonts w:ascii="Arial" w:eastAsia="MS Mincho" w:hAnsi="Arial" w:cs="Arial"/>
          <w:lang w:eastAsia="en-US"/>
        </w:rPr>
      </w:pPr>
      <m:oMathPara>
        <m:oMathParaPr>
          <m:jc m:val="center"/>
        </m:oMathParaPr>
        <m:oMath>
          <m:f>
            <m:fPr>
              <m:ctrlPr>
                <w:rPr>
                  <w:rFonts w:ascii="Cambria Math" w:eastAsia="Calibri" w:hAnsi="Cambria Math" w:cs="Arial"/>
                  <w:i/>
                  <w:lang w:eastAsia="en-US"/>
                </w:rPr>
              </m:ctrlPr>
            </m:fPr>
            <m:num>
              <m:r>
                <w:rPr>
                  <w:rFonts w:ascii="Cambria Math" w:eastAsia="Calibri" w:hAnsi="Cambria Math" w:cs="Arial"/>
                  <w:lang w:eastAsia="en-US"/>
                </w:rPr>
                <m:t>Valor recuperado</m:t>
              </m:r>
            </m:num>
            <m:den>
              <m:r>
                <w:rPr>
                  <w:rFonts w:ascii="Cambria Math" w:eastAsia="Calibri" w:hAnsi="Cambria Math" w:cs="Arial"/>
                  <w:lang w:eastAsia="en-US"/>
                </w:rPr>
                <m:t>Valor meta de recuperación</m:t>
              </m:r>
            </m:den>
          </m:f>
        </m:oMath>
      </m:oMathPara>
    </w:p>
    <w:p w:rsidR="000373B6" w:rsidRDefault="000373B6" w:rsidP="006232BD">
      <w:pPr>
        <w:jc w:val="both"/>
        <w:rPr>
          <w:rFonts w:ascii="Arial" w:eastAsia="Calibri" w:hAnsi="Arial" w:cs="Arial"/>
          <w:lang w:eastAsia="en-US"/>
        </w:rPr>
      </w:pPr>
    </w:p>
    <w:p w:rsidR="009D2EBE" w:rsidRPr="00AD38C3" w:rsidRDefault="009D2EBE" w:rsidP="006232BD">
      <w:pPr>
        <w:jc w:val="both"/>
        <w:rPr>
          <w:rFonts w:ascii="Arial" w:eastAsia="MS Mincho" w:hAnsi="Arial" w:cs="Arial"/>
        </w:rPr>
      </w:pPr>
      <w:r w:rsidRPr="00BB053B">
        <w:rPr>
          <w:rFonts w:ascii="Arial" w:eastAsia="Calibri" w:hAnsi="Arial" w:cs="Arial"/>
          <w:lang w:eastAsia="en-US"/>
        </w:rPr>
        <w:t xml:space="preserve">Este indicador permite </w:t>
      </w:r>
      <w:r w:rsidR="009A0154">
        <w:rPr>
          <w:rFonts w:ascii="Arial" w:eastAsia="Calibri" w:hAnsi="Arial" w:cs="Arial"/>
          <w:lang w:eastAsia="en-US"/>
        </w:rPr>
        <w:t>determinar</w:t>
      </w:r>
      <w:r w:rsidRPr="00BB053B">
        <w:rPr>
          <w:rFonts w:ascii="Arial" w:eastAsia="Calibri" w:hAnsi="Arial" w:cs="Arial"/>
          <w:lang w:eastAsia="en-US"/>
        </w:rPr>
        <w:t xml:space="preserve"> el nivel de recuperación de los pagos realizados por el FAG, frente a una meta de recuperación establecida previamente</w:t>
      </w:r>
      <w:r w:rsidR="0041662F">
        <w:rPr>
          <w:rFonts w:ascii="Arial" w:eastAsia="Calibri" w:hAnsi="Arial" w:cs="Arial"/>
          <w:lang w:eastAsia="en-US"/>
        </w:rPr>
        <w:t xml:space="preserve"> para cada intermediario financiero, que </w:t>
      </w:r>
      <w:r w:rsidRPr="00AD38C3">
        <w:rPr>
          <w:rFonts w:ascii="Arial" w:eastAsia="MS Mincho" w:hAnsi="Arial" w:cs="Arial"/>
        </w:rPr>
        <w:t>se calcula</w:t>
      </w:r>
      <w:r w:rsidR="00E26FE9">
        <w:rPr>
          <w:rFonts w:ascii="Arial" w:eastAsia="MS Mincho" w:hAnsi="Arial" w:cs="Arial"/>
        </w:rPr>
        <w:t>rá</w:t>
      </w:r>
      <w:r w:rsidRPr="00AD38C3">
        <w:rPr>
          <w:rFonts w:ascii="Arial" w:eastAsia="MS Mincho" w:hAnsi="Arial" w:cs="Arial"/>
        </w:rPr>
        <w:t xml:space="preserve"> con la siguiente f</w:t>
      </w:r>
      <w:r w:rsidR="00E26FE9">
        <w:rPr>
          <w:rFonts w:ascii="Arial" w:eastAsia="MS Mincho" w:hAnsi="Arial" w:cs="Arial"/>
        </w:rPr>
        <w:t>ór</w:t>
      </w:r>
      <w:r w:rsidRPr="00AD38C3">
        <w:rPr>
          <w:rFonts w:ascii="Arial" w:eastAsia="MS Mincho" w:hAnsi="Arial" w:cs="Arial"/>
        </w:rPr>
        <w:t>mula:</w:t>
      </w:r>
    </w:p>
    <w:p w:rsidR="009D2EBE" w:rsidRPr="00AD38C3" w:rsidRDefault="009D2EBE" w:rsidP="006232BD">
      <w:pPr>
        <w:rPr>
          <w:rFonts w:ascii="Arial" w:eastAsia="MS Mincho" w:hAnsi="Arial" w:cs="Arial"/>
        </w:rPr>
      </w:pPr>
    </w:p>
    <w:p w:rsidR="009D2EBE" w:rsidRPr="00AD38C3" w:rsidRDefault="009D2EBE" w:rsidP="006232BD">
      <w:pPr>
        <w:ind w:left="720"/>
        <w:jc w:val="center"/>
        <w:rPr>
          <w:rFonts w:ascii="Arial" w:eastAsia="MS Mincho" w:hAnsi="Arial" w:cs="Arial"/>
        </w:rPr>
      </w:pPr>
      <w:r w:rsidRPr="00AD38C3">
        <w:rPr>
          <w:rFonts w:ascii="Arial" w:eastAsia="MS Mincho" w:hAnsi="Arial" w:cs="Arial"/>
        </w:rPr>
        <w:t xml:space="preserve">(Cartera </w:t>
      </w:r>
      <w:r w:rsidR="00043BE6">
        <w:rPr>
          <w:rFonts w:ascii="Arial" w:eastAsia="MS Mincho" w:hAnsi="Arial" w:cs="Arial"/>
        </w:rPr>
        <w:t>-</w:t>
      </w:r>
      <w:r w:rsidRPr="00AD38C3">
        <w:rPr>
          <w:rFonts w:ascii="Arial" w:eastAsia="MS Mincho" w:hAnsi="Arial" w:cs="Arial"/>
        </w:rPr>
        <w:t xml:space="preserve"> Venta) *  % Recuperación histórica de cada I</w:t>
      </w:r>
      <w:r w:rsidR="00DF5604">
        <w:rPr>
          <w:rFonts w:ascii="Arial" w:eastAsia="MS Mincho" w:hAnsi="Arial" w:cs="Arial"/>
        </w:rPr>
        <w:t xml:space="preserve">ntermediario </w:t>
      </w:r>
      <w:r w:rsidRPr="00AD38C3">
        <w:rPr>
          <w:rFonts w:ascii="Arial" w:eastAsia="MS Mincho" w:hAnsi="Arial" w:cs="Arial"/>
        </w:rPr>
        <w:t>F</w:t>
      </w:r>
      <w:r w:rsidR="00DF5604">
        <w:rPr>
          <w:rFonts w:ascii="Arial" w:eastAsia="MS Mincho" w:hAnsi="Arial" w:cs="Arial"/>
        </w:rPr>
        <w:t>inanciero</w:t>
      </w:r>
    </w:p>
    <w:p w:rsidR="009D2EBE" w:rsidRPr="00BB053B" w:rsidRDefault="009D2EBE" w:rsidP="006232BD">
      <w:pPr>
        <w:jc w:val="both"/>
        <w:rPr>
          <w:rFonts w:ascii="Arial" w:eastAsia="Calibri" w:hAnsi="Arial" w:cs="Arial"/>
          <w:lang w:eastAsia="en-US"/>
        </w:rPr>
      </w:pPr>
      <w:r w:rsidRPr="00AD38C3">
        <w:rPr>
          <w:rFonts w:ascii="Arial" w:eastAsia="MS Mincho" w:hAnsi="Arial" w:cs="Arial"/>
        </w:rPr>
        <w:br/>
      </w:r>
      <w:r w:rsidR="00E26FE9">
        <w:rPr>
          <w:rFonts w:ascii="Arial" w:eastAsia="Calibri" w:hAnsi="Arial" w:cs="Arial"/>
          <w:lang w:eastAsia="en-US"/>
        </w:rPr>
        <w:t>Siendo:</w:t>
      </w:r>
    </w:p>
    <w:p w:rsidR="0041662F" w:rsidRDefault="0041662F" w:rsidP="006232BD">
      <w:pPr>
        <w:ind w:left="720"/>
        <w:jc w:val="both"/>
        <w:rPr>
          <w:rFonts w:ascii="Arial" w:eastAsia="Calibri" w:hAnsi="Arial" w:cs="Arial"/>
          <w:lang w:eastAsia="en-US"/>
        </w:rPr>
      </w:pPr>
    </w:p>
    <w:p w:rsidR="009D2EBE" w:rsidRDefault="009D2EBE" w:rsidP="008C694B">
      <w:pPr>
        <w:numPr>
          <w:ilvl w:val="0"/>
          <w:numId w:val="36"/>
        </w:numPr>
        <w:jc w:val="both"/>
        <w:rPr>
          <w:rFonts w:ascii="Arial" w:eastAsia="Calibri" w:hAnsi="Arial" w:cs="Arial"/>
          <w:lang w:eastAsia="en-US"/>
        </w:rPr>
      </w:pPr>
      <w:r w:rsidRPr="00A0024E">
        <w:rPr>
          <w:rFonts w:ascii="Arial" w:eastAsia="Calibri" w:hAnsi="Arial" w:cs="Arial"/>
          <w:lang w:eastAsia="en-US"/>
        </w:rPr>
        <w:t xml:space="preserve">Cartera: Saldo total de pagos realizados por el FAG </w:t>
      </w:r>
      <w:r w:rsidR="00614776">
        <w:rPr>
          <w:rFonts w:ascii="Arial" w:eastAsia="Calibri" w:hAnsi="Arial" w:cs="Arial"/>
          <w:lang w:eastAsia="en-US"/>
        </w:rPr>
        <w:t>en</w:t>
      </w:r>
      <w:r w:rsidRPr="00A0024E">
        <w:rPr>
          <w:rFonts w:ascii="Arial" w:eastAsia="Calibri" w:hAnsi="Arial" w:cs="Arial"/>
          <w:lang w:eastAsia="en-US"/>
        </w:rPr>
        <w:t xml:space="preserve"> los últimos dos años.</w:t>
      </w:r>
    </w:p>
    <w:p w:rsidR="009D2EBE" w:rsidRDefault="009D2EBE" w:rsidP="008C694B">
      <w:pPr>
        <w:numPr>
          <w:ilvl w:val="0"/>
          <w:numId w:val="36"/>
        </w:numPr>
        <w:jc w:val="both"/>
        <w:rPr>
          <w:rFonts w:ascii="Arial" w:eastAsia="Calibri" w:hAnsi="Arial" w:cs="Arial"/>
          <w:lang w:eastAsia="en-US"/>
        </w:rPr>
      </w:pPr>
      <w:r w:rsidRPr="00A0024E">
        <w:rPr>
          <w:rFonts w:ascii="Arial" w:eastAsia="Calibri" w:hAnsi="Arial" w:cs="Arial"/>
          <w:lang w:eastAsia="en-US"/>
        </w:rPr>
        <w:t xml:space="preserve">Venta: Proyecciones de venta de cartera del FAG por parte de Finagro </w:t>
      </w:r>
      <w:r w:rsidR="00D765A4">
        <w:rPr>
          <w:rFonts w:ascii="Arial" w:eastAsia="Calibri" w:hAnsi="Arial" w:cs="Arial"/>
          <w:lang w:eastAsia="en-US"/>
        </w:rPr>
        <w:t xml:space="preserve">para </w:t>
      </w:r>
      <w:r w:rsidRPr="00A0024E">
        <w:rPr>
          <w:rFonts w:ascii="Arial" w:eastAsia="Calibri" w:hAnsi="Arial" w:cs="Arial"/>
          <w:lang w:eastAsia="en-US"/>
        </w:rPr>
        <w:t>el periodo siguiente.</w:t>
      </w:r>
    </w:p>
    <w:p w:rsidR="0041662F" w:rsidRPr="0041662F" w:rsidRDefault="009D2EBE" w:rsidP="008C694B">
      <w:pPr>
        <w:numPr>
          <w:ilvl w:val="0"/>
          <w:numId w:val="36"/>
        </w:numPr>
        <w:contextualSpacing/>
        <w:jc w:val="both"/>
        <w:rPr>
          <w:rFonts w:ascii="Arial" w:eastAsia="Calibri" w:hAnsi="Arial" w:cs="Arial"/>
          <w:lang w:eastAsia="en-US"/>
        </w:rPr>
      </w:pPr>
      <w:r w:rsidRPr="0041662F">
        <w:rPr>
          <w:rFonts w:ascii="Arial" w:eastAsia="Calibri" w:hAnsi="Arial" w:cs="Arial"/>
          <w:lang w:eastAsia="en-US"/>
        </w:rPr>
        <w:t>Recuperación histórica de cada intermediario financiero:</w:t>
      </w:r>
      <w:r w:rsidRPr="0041662F">
        <w:rPr>
          <w:rFonts w:ascii="Arial" w:eastAsiaTheme="minorHAnsi" w:hAnsi="Arial" w:cs="Arial"/>
          <w:lang w:eastAsia="en-US"/>
        </w:rPr>
        <w:t xml:space="preserve"> Corresponde al porcentaje recuperado de recursos pagados por el FAG</w:t>
      </w:r>
      <w:r w:rsidR="00D61DF4">
        <w:rPr>
          <w:rFonts w:ascii="Arial" w:eastAsiaTheme="minorHAnsi" w:hAnsi="Arial" w:cs="Arial"/>
          <w:lang w:eastAsia="en-US"/>
        </w:rPr>
        <w:t>,</w:t>
      </w:r>
      <w:r w:rsidRPr="0041662F">
        <w:rPr>
          <w:rFonts w:ascii="Arial" w:eastAsiaTheme="minorHAnsi" w:hAnsi="Arial" w:cs="Arial"/>
          <w:lang w:eastAsia="en-US"/>
        </w:rPr>
        <w:t xml:space="preserve"> para un período de dos años.</w:t>
      </w:r>
    </w:p>
    <w:p w:rsidR="00DF5604" w:rsidRDefault="00DF5604" w:rsidP="006232BD">
      <w:pPr>
        <w:contextualSpacing/>
        <w:jc w:val="both"/>
        <w:rPr>
          <w:rFonts w:ascii="Arial" w:eastAsia="Calibri" w:hAnsi="Arial" w:cs="Arial"/>
          <w:lang w:eastAsia="en-US"/>
        </w:rPr>
      </w:pPr>
    </w:p>
    <w:p w:rsidR="009D2EBE" w:rsidRPr="0041662F" w:rsidRDefault="009D2EBE" w:rsidP="006232BD">
      <w:pPr>
        <w:contextualSpacing/>
        <w:jc w:val="both"/>
        <w:rPr>
          <w:rFonts w:ascii="Arial" w:eastAsia="Calibri" w:hAnsi="Arial" w:cs="Arial"/>
          <w:lang w:eastAsia="en-US"/>
        </w:rPr>
      </w:pPr>
      <w:r w:rsidRPr="0041662F">
        <w:rPr>
          <w:rFonts w:ascii="Arial" w:eastAsia="Calibri" w:hAnsi="Arial" w:cs="Arial"/>
          <w:lang w:eastAsia="en-US"/>
        </w:rPr>
        <w:t xml:space="preserve">La primera calificación de este indicador será </w:t>
      </w:r>
      <w:r w:rsidR="002A7864">
        <w:rPr>
          <w:rFonts w:ascii="Arial" w:eastAsia="Calibri" w:hAnsi="Arial" w:cs="Arial"/>
          <w:lang w:eastAsia="en-US"/>
        </w:rPr>
        <w:t>(</w:t>
      </w:r>
      <w:r w:rsidRPr="0041662F">
        <w:rPr>
          <w:rFonts w:ascii="Arial" w:eastAsia="Calibri" w:hAnsi="Arial" w:cs="Arial"/>
          <w:lang w:eastAsia="en-US"/>
        </w:rPr>
        <w:t>A+</w:t>
      </w:r>
      <w:r w:rsidR="002A7864">
        <w:rPr>
          <w:rFonts w:ascii="Arial" w:eastAsia="Calibri" w:hAnsi="Arial" w:cs="Arial"/>
          <w:lang w:eastAsia="en-US"/>
        </w:rPr>
        <w:t>)</w:t>
      </w:r>
      <w:r w:rsidRPr="0041662F">
        <w:rPr>
          <w:rFonts w:ascii="Arial" w:eastAsia="Calibri" w:hAnsi="Arial" w:cs="Arial"/>
          <w:lang w:eastAsia="en-US"/>
        </w:rPr>
        <w:t xml:space="preserve"> para todas las entidades financieras, </w:t>
      </w:r>
      <w:r w:rsidR="000373B6" w:rsidRPr="0041662F">
        <w:rPr>
          <w:rFonts w:ascii="Arial" w:eastAsia="Calibri" w:hAnsi="Arial" w:cs="Arial"/>
          <w:lang w:eastAsia="en-US"/>
        </w:rPr>
        <w:t xml:space="preserve">y aplicará desde </w:t>
      </w:r>
      <w:r w:rsidRPr="0041662F">
        <w:rPr>
          <w:rFonts w:ascii="Arial" w:eastAsia="Calibri" w:hAnsi="Arial" w:cs="Arial"/>
          <w:lang w:eastAsia="en-US"/>
        </w:rPr>
        <w:t>enero de 2015 hasta diciembre de 2016.</w:t>
      </w:r>
    </w:p>
    <w:p w:rsidR="009D2EBE" w:rsidRPr="00D75E36" w:rsidRDefault="009D2EBE" w:rsidP="006232BD">
      <w:pPr>
        <w:ind w:left="720"/>
        <w:contextualSpacing/>
        <w:jc w:val="both"/>
        <w:rPr>
          <w:rFonts w:ascii="Arial" w:eastAsia="Calibri" w:hAnsi="Arial" w:cs="Arial"/>
          <w:lang w:eastAsia="en-US"/>
        </w:rPr>
      </w:pPr>
    </w:p>
    <w:p w:rsidR="009245CB" w:rsidRPr="00D75E36" w:rsidRDefault="009245CB" w:rsidP="006232BD">
      <w:pPr>
        <w:contextualSpacing/>
        <w:jc w:val="both"/>
        <w:rPr>
          <w:rFonts w:ascii="Arial" w:eastAsia="Calibri" w:hAnsi="Arial" w:cs="Arial"/>
          <w:lang w:eastAsia="en-US"/>
        </w:rPr>
      </w:pPr>
      <w:r w:rsidRPr="00D75E36">
        <w:rPr>
          <w:rFonts w:ascii="Arial" w:eastAsia="Calibri" w:hAnsi="Arial" w:cs="Arial"/>
          <w:lang w:eastAsia="en-US"/>
        </w:rPr>
        <w:t>Este indicador se comenzará a medir en diciembre de 2015 para establecer la meta de recuperación por Intermediario Financiero para el año 2017, es decir</w:t>
      </w:r>
      <w:r>
        <w:rPr>
          <w:rFonts w:ascii="Arial" w:eastAsia="Calibri" w:hAnsi="Arial" w:cs="Arial"/>
          <w:lang w:eastAsia="en-US"/>
        </w:rPr>
        <w:t>,</w:t>
      </w:r>
      <w:r w:rsidRPr="00D75E36">
        <w:rPr>
          <w:rFonts w:ascii="Arial" w:eastAsia="Calibri" w:hAnsi="Arial" w:cs="Arial"/>
          <w:lang w:eastAsia="en-US"/>
        </w:rPr>
        <w:t xml:space="preserve"> </w:t>
      </w:r>
      <w:r w:rsidRPr="00D75E36">
        <w:rPr>
          <w:rFonts w:ascii="Arial" w:eastAsia="Calibri" w:hAnsi="Arial" w:cs="Arial"/>
          <w:lang w:eastAsia="en-US"/>
        </w:rPr>
        <w:lastRenderedPageBreak/>
        <w:t xml:space="preserve">que la primera calificación </w:t>
      </w:r>
      <w:r>
        <w:rPr>
          <w:rFonts w:ascii="Arial" w:eastAsia="Calibri" w:hAnsi="Arial" w:cs="Arial"/>
          <w:lang w:eastAsia="en-US"/>
        </w:rPr>
        <w:t>que se emitirá con ésta metodología corresponderá al periodo 2017, para lo cual se utilizará la información de los periodos 2015 y 2016.</w:t>
      </w:r>
    </w:p>
    <w:p w:rsidR="006A612D" w:rsidRDefault="006A612D" w:rsidP="006232BD">
      <w:pPr>
        <w:contextualSpacing/>
        <w:jc w:val="both"/>
        <w:rPr>
          <w:rFonts w:ascii="Arial" w:eastAsia="Calibri" w:hAnsi="Arial" w:cs="Arial"/>
          <w:lang w:eastAsia="en-US"/>
        </w:rPr>
      </w:pPr>
    </w:p>
    <w:p w:rsidR="009D2EBE" w:rsidRDefault="009D2EBE" w:rsidP="006232BD">
      <w:pPr>
        <w:contextualSpacing/>
        <w:jc w:val="both"/>
        <w:rPr>
          <w:rFonts w:ascii="Arial" w:eastAsia="Calibri" w:hAnsi="Arial" w:cs="Arial"/>
          <w:lang w:eastAsia="en-US"/>
        </w:rPr>
      </w:pPr>
      <w:r w:rsidRPr="00162654">
        <w:rPr>
          <w:rFonts w:ascii="Arial" w:eastAsia="Calibri" w:hAnsi="Arial" w:cs="Arial"/>
          <w:lang w:eastAsia="en-US"/>
        </w:rPr>
        <w:t>Una vez estableci</w:t>
      </w:r>
      <w:r w:rsidR="00E26FE9" w:rsidRPr="00162654">
        <w:rPr>
          <w:rFonts w:ascii="Arial" w:eastAsia="Calibri" w:hAnsi="Arial" w:cs="Arial"/>
          <w:lang w:eastAsia="en-US"/>
        </w:rPr>
        <w:t>dos los respectivos indicadores</w:t>
      </w:r>
      <w:r w:rsidRPr="00162654">
        <w:rPr>
          <w:rFonts w:ascii="Arial" w:eastAsia="Calibri" w:hAnsi="Arial" w:cs="Arial"/>
          <w:lang w:eastAsia="en-US"/>
        </w:rPr>
        <w:t xml:space="preserve"> con su correspondiente peso específico, se ponderar</w:t>
      </w:r>
      <w:r w:rsidR="00E26FE9" w:rsidRPr="00162654">
        <w:rPr>
          <w:rFonts w:ascii="Arial" w:eastAsia="Calibri" w:hAnsi="Arial" w:cs="Arial"/>
          <w:lang w:eastAsia="en-US"/>
        </w:rPr>
        <w:t>á</w:t>
      </w:r>
      <w:r w:rsidRPr="00162654">
        <w:rPr>
          <w:rFonts w:ascii="Arial" w:eastAsia="Calibri" w:hAnsi="Arial" w:cs="Arial"/>
          <w:lang w:eastAsia="en-US"/>
        </w:rPr>
        <w:t xml:space="preserve">n los puntajes y la calificación final del intermediario </w:t>
      </w:r>
      <w:r w:rsidR="00E26FE9" w:rsidRPr="00162654">
        <w:rPr>
          <w:rFonts w:ascii="Arial" w:eastAsia="Calibri" w:hAnsi="Arial" w:cs="Arial"/>
          <w:lang w:eastAsia="en-US"/>
        </w:rPr>
        <w:t xml:space="preserve">financiero </w:t>
      </w:r>
      <w:r w:rsidRPr="00162654">
        <w:rPr>
          <w:rFonts w:ascii="Arial" w:eastAsia="Calibri" w:hAnsi="Arial" w:cs="Arial"/>
          <w:lang w:eastAsia="en-US"/>
        </w:rPr>
        <w:t xml:space="preserve">estará dada teniendo en cuenta el siguiente cuadro: </w:t>
      </w:r>
    </w:p>
    <w:p w:rsidR="009D2EBE" w:rsidRPr="00162654" w:rsidRDefault="009D2EBE" w:rsidP="006232BD">
      <w:pPr>
        <w:ind w:left="720"/>
        <w:contextualSpacing/>
        <w:jc w:val="both"/>
        <w:rPr>
          <w:rFonts w:ascii="Arial" w:eastAsia="Calibri" w:hAnsi="Arial" w:cs="Arial"/>
          <w:lang w:eastAsia="en-US"/>
        </w:rPr>
      </w:pPr>
    </w:p>
    <w:p w:rsidR="009D2EBE" w:rsidRPr="00162654" w:rsidRDefault="009D2EBE" w:rsidP="009D2EBE">
      <w:pPr>
        <w:spacing w:after="200" w:line="276" w:lineRule="auto"/>
        <w:ind w:left="720"/>
        <w:contextualSpacing/>
        <w:jc w:val="both"/>
        <w:rPr>
          <w:rFonts w:ascii="Arial" w:eastAsia="Calibri" w:hAnsi="Arial" w:cs="Arial"/>
          <w:lang w:eastAsia="en-US"/>
        </w:rPr>
      </w:pPr>
      <w:r w:rsidRPr="00162654">
        <w:rPr>
          <w:rFonts w:ascii="Calibri" w:eastAsia="Calibri" w:hAnsi="Calibri" w:cs="Arial"/>
          <w:noProof/>
        </w:rPr>
        <w:drawing>
          <wp:inline distT="0" distB="0" distL="0" distR="0">
            <wp:extent cx="3162300" cy="295275"/>
            <wp:effectExtent l="0" t="0" r="0" b="9525"/>
            <wp:docPr id="15" name="Imagen 15" descr="Captura de pantalla 2014-02-07 a la(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ptura de pantalla 2014-02-07 a la(s) 15"/>
                    <pic:cNvPicPr>
                      <a:picLocks noChangeAspect="1" noChangeArrowheads="1"/>
                    </pic:cNvPicPr>
                  </pic:nvPicPr>
                  <pic:blipFill rotWithShape="1">
                    <a:blip r:embed="rId11">
                      <a:extLst>
                        <a:ext uri="{28A0092B-C50C-407E-A947-70E740481C1C}">
                          <a14:useLocalDpi xmlns:a14="http://schemas.microsoft.com/office/drawing/2010/main" val="0"/>
                        </a:ext>
                      </a:extLst>
                    </a:blip>
                    <a:srcRect l="38880" t="13979" r="4754" b="74910"/>
                    <a:stretch/>
                  </pic:blipFill>
                  <pic:spPr bwMode="auto">
                    <a:xfrm>
                      <a:off x="0" y="0"/>
                      <a:ext cx="3163373" cy="295375"/>
                    </a:xfrm>
                    <a:prstGeom prst="rect">
                      <a:avLst/>
                    </a:prstGeom>
                    <a:noFill/>
                    <a:ln>
                      <a:noFill/>
                    </a:ln>
                    <a:extLst>
                      <a:ext uri="{53640926-AAD7-44D8-BBD7-CCE9431645EC}">
                        <a14:shadowObscured xmlns:a14="http://schemas.microsoft.com/office/drawing/2010/main"/>
                      </a:ext>
                    </a:extLst>
                  </pic:spPr>
                </pic:pic>
              </a:graphicData>
            </a:graphic>
          </wp:inline>
        </w:drawing>
      </w:r>
    </w:p>
    <w:p w:rsidR="009D2EBE" w:rsidRDefault="000403A7" w:rsidP="008C694B">
      <w:pPr>
        <w:pStyle w:val="Prrafodelista"/>
        <w:numPr>
          <w:ilvl w:val="0"/>
          <w:numId w:val="42"/>
        </w:numPr>
        <w:ind w:left="714" w:hanging="357"/>
        <w:jc w:val="both"/>
        <w:rPr>
          <w:rFonts w:ascii="Arial" w:eastAsia="Calibri" w:hAnsi="Arial" w:cs="Arial"/>
          <w:lang w:eastAsia="en-US"/>
        </w:rPr>
      </w:pPr>
      <w:r w:rsidRPr="00162654">
        <w:rPr>
          <w:rFonts w:ascii="Arial" w:eastAsia="Calibri" w:hAnsi="Arial" w:cs="Arial"/>
          <w:lang w:eastAsia="en-US"/>
        </w:rPr>
        <w:t>Para determinar el aumento o disminución del límite individual con la calificación final del intermediario financiero, se utilizará la siguiente tabla:</w:t>
      </w:r>
    </w:p>
    <w:p w:rsidR="008A6CE2" w:rsidRPr="00162654" w:rsidRDefault="008A6CE2" w:rsidP="008A6CE2">
      <w:pPr>
        <w:pStyle w:val="Prrafodelista"/>
        <w:ind w:left="714"/>
        <w:jc w:val="both"/>
        <w:rPr>
          <w:rFonts w:ascii="Arial" w:eastAsia="Calibri" w:hAnsi="Arial" w:cs="Arial"/>
          <w:lang w:eastAsia="en-US"/>
        </w:rPr>
      </w:pPr>
    </w:p>
    <w:p w:rsidR="009D2EBE" w:rsidRPr="00816FB6" w:rsidRDefault="00DF3F98" w:rsidP="009D2EBE">
      <w:pPr>
        <w:spacing w:after="200" w:line="276" w:lineRule="auto"/>
        <w:ind w:left="720"/>
        <w:contextualSpacing/>
        <w:jc w:val="both"/>
        <w:rPr>
          <w:rFonts w:ascii="Arial" w:eastAsia="Calibri" w:hAnsi="Arial" w:cs="Arial"/>
          <w:highlight w:val="yellow"/>
          <w:lang w:eastAsia="en-US"/>
        </w:rPr>
      </w:pPr>
      <w:r w:rsidRPr="00816FB6">
        <w:rPr>
          <w:rFonts w:ascii="Arial" w:eastAsia="Calibri" w:hAnsi="Arial" w:cs="Arial"/>
          <w:noProof/>
          <w:highlight w:val="yellow"/>
        </w:rPr>
        <w:drawing>
          <wp:inline distT="0" distB="0" distL="0" distR="0">
            <wp:extent cx="5039995" cy="1139849"/>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39995" cy="1139849"/>
                    </a:xfrm>
                    <a:prstGeom prst="rect">
                      <a:avLst/>
                    </a:prstGeom>
                    <a:noFill/>
                    <a:ln w="9525">
                      <a:noFill/>
                      <a:miter lim="800000"/>
                      <a:headEnd/>
                      <a:tailEnd/>
                    </a:ln>
                  </pic:spPr>
                </pic:pic>
              </a:graphicData>
            </a:graphic>
          </wp:inline>
        </w:drawing>
      </w:r>
    </w:p>
    <w:p w:rsidR="00DF3F98" w:rsidRPr="00816FB6" w:rsidRDefault="00DF3F98" w:rsidP="009D2EBE">
      <w:pPr>
        <w:spacing w:after="200" w:line="276" w:lineRule="auto"/>
        <w:ind w:left="720"/>
        <w:contextualSpacing/>
        <w:jc w:val="both"/>
        <w:rPr>
          <w:rFonts w:ascii="Arial" w:eastAsia="Calibri" w:hAnsi="Arial" w:cs="Arial"/>
          <w:highlight w:val="yellow"/>
          <w:lang w:eastAsia="en-US"/>
        </w:rPr>
      </w:pPr>
    </w:p>
    <w:p w:rsidR="009D2EBE" w:rsidRPr="000902CB" w:rsidRDefault="009D2EBE" w:rsidP="008A6CE2">
      <w:pPr>
        <w:contextualSpacing/>
        <w:jc w:val="both"/>
        <w:rPr>
          <w:rFonts w:ascii="Arial" w:eastAsia="Calibri" w:hAnsi="Arial" w:cs="Arial"/>
          <w:lang w:eastAsia="en-US"/>
        </w:rPr>
      </w:pPr>
      <w:r w:rsidRPr="000902CB">
        <w:rPr>
          <w:rFonts w:ascii="Arial" w:eastAsia="Calibri" w:hAnsi="Arial" w:cs="Arial"/>
          <w:lang w:eastAsia="en-US"/>
        </w:rPr>
        <w:t xml:space="preserve">Ejemplo: </w:t>
      </w:r>
    </w:p>
    <w:p w:rsidR="009D2EBE" w:rsidRPr="000902CB" w:rsidRDefault="009D2EBE" w:rsidP="008A6CE2">
      <w:pPr>
        <w:contextualSpacing/>
        <w:jc w:val="both"/>
        <w:rPr>
          <w:rFonts w:ascii="Arial" w:eastAsia="Calibri" w:hAnsi="Arial" w:cs="Arial"/>
          <w:lang w:eastAsia="en-US"/>
        </w:rPr>
      </w:pPr>
    </w:p>
    <w:p w:rsidR="009D2EBE" w:rsidRPr="000902CB" w:rsidRDefault="009D2EBE" w:rsidP="008A6CE2">
      <w:pPr>
        <w:contextualSpacing/>
        <w:jc w:val="both"/>
        <w:rPr>
          <w:rFonts w:ascii="Arial" w:eastAsia="Calibri" w:hAnsi="Arial" w:cs="Arial"/>
          <w:lang w:eastAsia="en-US"/>
        </w:rPr>
      </w:pPr>
      <w:r w:rsidRPr="000902CB">
        <w:rPr>
          <w:rFonts w:ascii="Arial" w:eastAsia="Calibri" w:hAnsi="Arial" w:cs="Arial"/>
          <w:lang w:eastAsia="en-US"/>
        </w:rPr>
        <w:t>Límite establecido  para el 2015</w:t>
      </w:r>
      <w:r w:rsidR="000403A7">
        <w:rPr>
          <w:rFonts w:ascii="Arial" w:eastAsia="Calibri" w:hAnsi="Arial" w:cs="Arial"/>
          <w:lang w:eastAsia="en-US"/>
        </w:rPr>
        <w:t>:</w:t>
      </w:r>
      <w:r w:rsidR="000403A7">
        <w:rPr>
          <w:rFonts w:ascii="Arial" w:eastAsia="Calibri" w:hAnsi="Arial" w:cs="Arial"/>
          <w:lang w:eastAsia="en-US"/>
        </w:rPr>
        <w:tab/>
      </w:r>
      <w:r w:rsidR="000403A7">
        <w:rPr>
          <w:rFonts w:ascii="Arial" w:eastAsia="Calibri" w:hAnsi="Arial" w:cs="Arial"/>
          <w:lang w:eastAsia="en-US"/>
        </w:rPr>
        <w:tab/>
      </w:r>
      <w:r w:rsidR="000403A7">
        <w:rPr>
          <w:rFonts w:ascii="Arial" w:eastAsia="Calibri" w:hAnsi="Arial" w:cs="Arial"/>
          <w:lang w:eastAsia="en-US"/>
        </w:rPr>
        <w:tab/>
      </w:r>
      <w:r w:rsidR="000403A7">
        <w:rPr>
          <w:rFonts w:ascii="Arial" w:eastAsia="Calibri" w:hAnsi="Arial" w:cs="Arial"/>
          <w:lang w:eastAsia="en-US"/>
        </w:rPr>
        <w:tab/>
      </w:r>
      <w:r w:rsidRPr="000902CB">
        <w:rPr>
          <w:rFonts w:ascii="Arial" w:eastAsia="Calibri" w:hAnsi="Arial" w:cs="Arial"/>
          <w:lang w:eastAsia="en-US"/>
        </w:rPr>
        <w:t xml:space="preserve"> </w:t>
      </w:r>
      <w:r w:rsidR="000403A7">
        <w:rPr>
          <w:rFonts w:ascii="Arial" w:eastAsia="Calibri" w:hAnsi="Arial" w:cs="Arial"/>
          <w:lang w:eastAsia="en-US"/>
        </w:rPr>
        <w:tab/>
      </w:r>
      <w:r w:rsidRPr="000902CB">
        <w:rPr>
          <w:rFonts w:ascii="Arial" w:eastAsia="Calibri" w:hAnsi="Arial" w:cs="Arial"/>
          <w:lang w:eastAsia="en-US"/>
        </w:rPr>
        <w:t xml:space="preserve"> $ 100 Millones</w:t>
      </w:r>
    </w:p>
    <w:p w:rsidR="009D2EBE" w:rsidRPr="000902CB" w:rsidRDefault="009D2EBE" w:rsidP="008A6CE2">
      <w:pPr>
        <w:contextualSpacing/>
        <w:jc w:val="both"/>
        <w:rPr>
          <w:rFonts w:ascii="Arial" w:eastAsia="Calibri" w:hAnsi="Arial" w:cs="Arial"/>
          <w:lang w:eastAsia="en-US"/>
        </w:rPr>
      </w:pPr>
      <w:r w:rsidRPr="000902CB">
        <w:rPr>
          <w:rFonts w:ascii="Arial" w:eastAsia="Calibri" w:hAnsi="Arial" w:cs="Arial"/>
          <w:lang w:eastAsia="en-US"/>
        </w:rPr>
        <w:t>Valor uso durante el año 2015</w:t>
      </w:r>
      <w:r w:rsidR="000403A7">
        <w:rPr>
          <w:rFonts w:ascii="Arial" w:eastAsia="Calibri" w:hAnsi="Arial" w:cs="Arial"/>
          <w:lang w:eastAsia="en-US"/>
        </w:rPr>
        <w:t>:</w:t>
      </w:r>
      <w:r w:rsidR="000403A7">
        <w:rPr>
          <w:rFonts w:ascii="Arial" w:eastAsia="Calibri" w:hAnsi="Arial" w:cs="Arial"/>
          <w:lang w:eastAsia="en-US"/>
        </w:rPr>
        <w:tab/>
      </w:r>
      <w:r w:rsidR="000403A7">
        <w:rPr>
          <w:rFonts w:ascii="Arial" w:eastAsia="Calibri" w:hAnsi="Arial" w:cs="Arial"/>
          <w:lang w:eastAsia="en-US"/>
        </w:rPr>
        <w:tab/>
      </w:r>
      <w:r w:rsidR="000403A7">
        <w:rPr>
          <w:rFonts w:ascii="Arial" w:eastAsia="Calibri" w:hAnsi="Arial" w:cs="Arial"/>
          <w:lang w:eastAsia="en-US"/>
        </w:rPr>
        <w:tab/>
        <w:t xml:space="preserve">          </w:t>
      </w:r>
      <w:r w:rsidRPr="000902CB">
        <w:rPr>
          <w:rFonts w:ascii="Arial" w:eastAsia="Calibri" w:hAnsi="Arial" w:cs="Arial"/>
          <w:lang w:eastAsia="en-US"/>
        </w:rPr>
        <w:t xml:space="preserve">      </w:t>
      </w:r>
      <w:r w:rsidR="000403A7">
        <w:rPr>
          <w:rFonts w:ascii="Arial" w:eastAsia="Calibri" w:hAnsi="Arial" w:cs="Arial"/>
          <w:lang w:eastAsia="en-US"/>
        </w:rPr>
        <w:tab/>
        <w:t xml:space="preserve">   </w:t>
      </w:r>
      <w:r w:rsidRPr="000902CB">
        <w:rPr>
          <w:rFonts w:ascii="Arial" w:eastAsia="Calibri" w:hAnsi="Arial" w:cs="Arial"/>
          <w:lang w:eastAsia="en-US"/>
        </w:rPr>
        <w:t xml:space="preserve">$ 80 Millones </w:t>
      </w:r>
    </w:p>
    <w:p w:rsidR="009D2EBE" w:rsidRDefault="009D2EBE" w:rsidP="008A6CE2">
      <w:pPr>
        <w:contextualSpacing/>
        <w:jc w:val="both"/>
        <w:rPr>
          <w:rFonts w:ascii="Arial" w:eastAsia="Calibri" w:hAnsi="Arial" w:cs="Arial"/>
          <w:lang w:eastAsia="en-US"/>
        </w:rPr>
      </w:pPr>
      <w:r w:rsidRPr="000902CB">
        <w:rPr>
          <w:rFonts w:ascii="Arial" w:eastAsia="Calibri" w:hAnsi="Arial" w:cs="Arial"/>
          <w:lang w:eastAsia="en-US"/>
        </w:rPr>
        <w:t xml:space="preserve">Calificación final obtenida </w:t>
      </w:r>
      <w:r w:rsidR="000403A7">
        <w:rPr>
          <w:rFonts w:ascii="Arial" w:eastAsia="Calibri" w:hAnsi="Arial" w:cs="Arial"/>
          <w:lang w:eastAsia="en-US"/>
        </w:rPr>
        <w:t xml:space="preserve">por el I.F. </w:t>
      </w:r>
      <w:r w:rsidRPr="000902CB">
        <w:rPr>
          <w:rFonts w:ascii="Arial" w:eastAsia="Calibri" w:hAnsi="Arial" w:cs="Arial"/>
          <w:lang w:eastAsia="en-US"/>
        </w:rPr>
        <w:t>según matriz de calificación</w:t>
      </w:r>
      <w:r w:rsidR="000403A7">
        <w:rPr>
          <w:rFonts w:ascii="Arial" w:eastAsia="Calibri" w:hAnsi="Arial" w:cs="Arial"/>
          <w:lang w:eastAsia="en-US"/>
        </w:rPr>
        <w:t>:</w:t>
      </w:r>
      <w:r w:rsidR="000403A7">
        <w:rPr>
          <w:rFonts w:ascii="Arial" w:eastAsia="Calibri" w:hAnsi="Arial" w:cs="Arial"/>
          <w:lang w:eastAsia="en-US"/>
        </w:rPr>
        <w:tab/>
      </w:r>
      <w:r w:rsidR="000403A7">
        <w:rPr>
          <w:rFonts w:ascii="Arial" w:eastAsia="Calibri" w:hAnsi="Arial" w:cs="Arial"/>
          <w:lang w:eastAsia="en-US"/>
        </w:rPr>
        <w:tab/>
      </w:r>
      <w:r w:rsidRPr="000902CB">
        <w:rPr>
          <w:rFonts w:ascii="Arial" w:eastAsia="Calibri" w:hAnsi="Arial" w:cs="Arial"/>
          <w:lang w:eastAsia="en-US"/>
        </w:rPr>
        <w:t xml:space="preserve"> A </w:t>
      </w:r>
    </w:p>
    <w:p w:rsidR="007F5F25" w:rsidRPr="000902CB" w:rsidRDefault="007F5F25" w:rsidP="008A6CE2">
      <w:pPr>
        <w:contextualSpacing/>
        <w:jc w:val="both"/>
        <w:rPr>
          <w:rFonts w:ascii="Arial" w:eastAsia="Calibri" w:hAnsi="Arial" w:cs="Arial"/>
          <w:lang w:eastAsia="en-US"/>
        </w:rPr>
      </w:pPr>
    </w:p>
    <w:p w:rsidR="009D2EBE" w:rsidRPr="001F469F" w:rsidRDefault="009D2EBE" w:rsidP="008C694B">
      <w:pPr>
        <w:numPr>
          <w:ilvl w:val="0"/>
          <w:numId w:val="41"/>
        </w:numPr>
        <w:contextualSpacing/>
        <w:jc w:val="both"/>
        <w:rPr>
          <w:rFonts w:ascii="Arial" w:eastAsia="Calibri" w:hAnsi="Arial" w:cs="Arial"/>
          <w:lang w:eastAsia="en-US"/>
        </w:rPr>
      </w:pPr>
      <w:r w:rsidRPr="001F469F">
        <w:rPr>
          <w:rFonts w:ascii="Arial" w:eastAsia="Calibri" w:hAnsi="Arial" w:cs="Arial"/>
          <w:lang w:eastAsia="en-US"/>
        </w:rPr>
        <w:t>A = Incremento de un 5% según cuadro anterior.</w:t>
      </w:r>
    </w:p>
    <w:p w:rsidR="009D2EBE" w:rsidRPr="001F469F" w:rsidRDefault="009D2EBE" w:rsidP="008C694B">
      <w:pPr>
        <w:numPr>
          <w:ilvl w:val="0"/>
          <w:numId w:val="41"/>
        </w:numPr>
        <w:contextualSpacing/>
        <w:jc w:val="both"/>
        <w:rPr>
          <w:rFonts w:ascii="Arial" w:eastAsia="Calibri" w:hAnsi="Arial" w:cs="Arial"/>
          <w:lang w:eastAsia="en-US"/>
        </w:rPr>
      </w:pPr>
      <w:r w:rsidRPr="001F469F">
        <w:rPr>
          <w:rFonts w:ascii="Arial" w:eastAsia="Calibri" w:hAnsi="Arial" w:cs="Arial"/>
          <w:lang w:eastAsia="en-US"/>
        </w:rPr>
        <w:t xml:space="preserve">Limite año 2016 = 80 *1.05 = $ 84 Millones  </w:t>
      </w:r>
    </w:p>
    <w:p w:rsidR="009D2EBE" w:rsidRPr="001F469F" w:rsidRDefault="009D2EBE" w:rsidP="008A6CE2">
      <w:pPr>
        <w:contextualSpacing/>
        <w:jc w:val="both"/>
        <w:rPr>
          <w:rFonts w:ascii="Arial" w:eastAsia="Calibri" w:hAnsi="Arial" w:cs="Arial"/>
          <w:lang w:eastAsia="en-US"/>
        </w:rPr>
      </w:pPr>
      <w:r w:rsidRPr="001F469F">
        <w:rPr>
          <w:rFonts w:ascii="Arial" w:eastAsia="Calibri" w:hAnsi="Arial" w:cs="Arial"/>
          <w:lang w:eastAsia="en-US"/>
        </w:rPr>
        <w:t xml:space="preserve">  </w:t>
      </w:r>
    </w:p>
    <w:p w:rsidR="007E5807" w:rsidRDefault="000403A7" w:rsidP="008C694B">
      <w:pPr>
        <w:pStyle w:val="Prrafodelista"/>
        <w:numPr>
          <w:ilvl w:val="0"/>
          <w:numId w:val="42"/>
        </w:numPr>
        <w:jc w:val="both"/>
        <w:rPr>
          <w:rFonts w:ascii="Arial" w:eastAsia="Arial Unicode MS" w:hAnsi="Arial" w:cs="Arial"/>
          <w:color w:val="000000"/>
          <w:u w:color="000000"/>
          <w:lang w:val="es-ES_tradnl"/>
        </w:rPr>
      </w:pPr>
      <w:r w:rsidRPr="009B6DE5">
        <w:rPr>
          <w:rFonts w:ascii="Arial" w:eastAsia="Arial Unicode MS" w:hAnsi="Arial" w:cs="Arial"/>
          <w:color w:val="000000"/>
          <w:u w:color="000000"/>
          <w:lang w:val="es-ES_tradnl"/>
        </w:rPr>
        <w:t>Para determinar las coberturas para el siguiente periodo por cada intermediario financiero</w:t>
      </w:r>
      <w:r w:rsidR="00AD5502" w:rsidRPr="009B6DE5">
        <w:rPr>
          <w:rFonts w:ascii="Arial" w:eastAsia="Arial Unicode MS" w:hAnsi="Arial" w:cs="Arial"/>
          <w:color w:val="000000"/>
          <w:u w:color="000000"/>
          <w:lang w:val="es-ES_tradnl"/>
        </w:rPr>
        <w:t>,</w:t>
      </w:r>
      <w:r w:rsidRPr="009B6DE5">
        <w:rPr>
          <w:rFonts w:ascii="Arial" w:eastAsia="Arial Unicode MS" w:hAnsi="Arial" w:cs="Arial"/>
          <w:color w:val="000000"/>
          <w:u w:color="000000"/>
          <w:lang w:val="es-ES_tradnl"/>
        </w:rPr>
        <w:t xml:space="preserve"> de acuerdo con la calificación final que haya obtenido, se tendrá en cuenta la siguiente tabla:</w:t>
      </w:r>
    </w:p>
    <w:p w:rsidR="00C958CC" w:rsidRDefault="00C958CC" w:rsidP="00C958CC">
      <w:pPr>
        <w:jc w:val="both"/>
        <w:rPr>
          <w:rFonts w:ascii="Arial" w:eastAsia="Arial Unicode MS" w:hAnsi="Arial" w:cs="Arial"/>
          <w:color w:val="000000"/>
          <w:u w:color="000000"/>
          <w:lang w:val="es-ES_tradnl"/>
        </w:rPr>
      </w:pPr>
    </w:p>
    <w:p w:rsidR="00C958CC" w:rsidRDefault="00C958CC" w:rsidP="00C958CC">
      <w:pPr>
        <w:jc w:val="both"/>
        <w:rPr>
          <w:rFonts w:ascii="Arial" w:eastAsia="Arial Unicode MS" w:hAnsi="Arial" w:cs="Arial"/>
          <w:color w:val="000000"/>
          <w:u w:color="000000"/>
          <w:lang w:val="es-ES_tradnl"/>
        </w:rPr>
      </w:pPr>
    </w:p>
    <w:p w:rsidR="00C958CC" w:rsidRDefault="00C958CC" w:rsidP="00C958CC">
      <w:pPr>
        <w:jc w:val="both"/>
        <w:rPr>
          <w:rFonts w:ascii="Arial" w:eastAsia="Arial Unicode MS" w:hAnsi="Arial" w:cs="Arial"/>
          <w:color w:val="000000"/>
          <w:u w:color="000000"/>
          <w:lang w:val="es-ES_tradnl"/>
        </w:rPr>
      </w:pPr>
    </w:p>
    <w:p w:rsidR="00C958CC" w:rsidRPr="00C958CC" w:rsidRDefault="00C958CC" w:rsidP="00C958CC">
      <w:pPr>
        <w:jc w:val="both"/>
        <w:rPr>
          <w:rFonts w:ascii="Arial" w:eastAsia="Arial Unicode MS" w:hAnsi="Arial" w:cs="Arial"/>
          <w:color w:val="000000"/>
          <w:u w:color="000000"/>
          <w:lang w:val="es-ES_tradnl"/>
        </w:rPr>
      </w:pPr>
    </w:p>
    <w:p w:rsidR="009B6DE5" w:rsidRPr="009B6DE5" w:rsidRDefault="009B6DE5" w:rsidP="009B6DE5">
      <w:pPr>
        <w:pStyle w:val="Prrafodelista"/>
        <w:rPr>
          <w:rFonts w:ascii="Arial" w:eastAsia="MS Mincho" w:hAnsi="Arial" w:cs="Arial"/>
          <w:highlight w:val="yellow"/>
        </w:rPr>
      </w:pPr>
      <w:r w:rsidRPr="00816FB6">
        <w:rPr>
          <w:noProof/>
          <w:highlight w:val="yellow"/>
        </w:rPr>
        <w:lastRenderedPageBreak/>
        <w:drawing>
          <wp:inline distT="0" distB="0" distL="0" distR="0">
            <wp:extent cx="2987806" cy="246832"/>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87213" cy="246783"/>
                    </a:xfrm>
                    <a:prstGeom prst="rect">
                      <a:avLst/>
                    </a:prstGeom>
                    <a:noFill/>
                    <a:ln w="9525">
                      <a:noFill/>
                      <a:miter lim="800000"/>
                      <a:headEnd/>
                      <a:tailEnd/>
                    </a:ln>
                  </pic:spPr>
                </pic:pic>
              </a:graphicData>
            </a:graphic>
          </wp:inline>
        </w:drawing>
      </w:r>
      <w:r w:rsidRPr="00816FB6">
        <w:rPr>
          <w:rFonts w:eastAsia="MS Mincho"/>
          <w:noProof/>
          <w:highlight w:val="yellow"/>
        </w:rPr>
        <w:drawing>
          <wp:inline distT="0" distB="0" distL="0" distR="0">
            <wp:extent cx="5039995" cy="2626988"/>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039995" cy="2626988"/>
                    </a:xfrm>
                    <a:prstGeom prst="rect">
                      <a:avLst/>
                    </a:prstGeom>
                    <a:noFill/>
                    <a:ln w="9525">
                      <a:noFill/>
                      <a:miter lim="800000"/>
                      <a:headEnd/>
                      <a:tailEnd/>
                    </a:ln>
                  </pic:spPr>
                </pic:pic>
              </a:graphicData>
            </a:graphic>
          </wp:inline>
        </w:drawing>
      </w:r>
    </w:p>
    <w:p w:rsidR="00C958CC" w:rsidRDefault="00C958CC" w:rsidP="008A6CE2">
      <w:pPr>
        <w:jc w:val="both"/>
        <w:rPr>
          <w:rFonts w:ascii="Arial" w:eastAsia="MS Mincho" w:hAnsi="Arial" w:cs="Arial"/>
        </w:rPr>
      </w:pPr>
    </w:p>
    <w:p w:rsidR="006232BD" w:rsidRPr="001F0455" w:rsidRDefault="009D2EBE" w:rsidP="008A6CE2">
      <w:pPr>
        <w:jc w:val="both"/>
        <w:rPr>
          <w:rFonts w:ascii="Arial" w:eastAsia="MS Mincho" w:hAnsi="Arial" w:cs="Arial"/>
        </w:rPr>
      </w:pPr>
      <w:r w:rsidRPr="001F0455">
        <w:rPr>
          <w:rFonts w:ascii="Arial" w:eastAsia="MS Mincho" w:hAnsi="Arial" w:cs="Arial"/>
        </w:rPr>
        <w:t>Ejemplo: Si el resultado de la calificación final del intermediario financiero es “B”  y el año anterior los pequeños productores tenían 80% de cobertura</w:t>
      </w:r>
      <w:r w:rsidR="00D608F2" w:rsidRPr="001F0455">
        <w:rPr>
          <w:rFonts w:ascii="Arial" w:eastAsia="MS Mincho" w:hAnsi="Arial" w:cs="Arial"/>
        </w:rPr>
        <w:t>,</w:t>
      </w:r>
      <w:r w:rsidRPr="001F0455">
        <w:rPr>
          <w:rFonts w:ascii="Arial" w:eastAsia="MS Mincho" w:hAnsi="Arial" w:cs="Arial"/>
        </w:rPr>
        <w:t xml:space="preserve"> para el año siguiente la cobertura para ese tipo de productores para esa entidad financiera  será el 93% del 80% de cobertura, lo que resulta</w:t>
      </w:r>
      <w:r w:rsidR="00816FB6" w:rsidRPr="001F0455">
        <w:rPr>
          <w:rFonts w:ascii="Arial" w:eastAsia="MS Mincho" w:hAnsi="Arial" w:cs="Arial"/>
        </w:rPr>
        <w:t xml:space="preserve">ría </w:t>
      </w:r>
      <w:r w:rsidRPr="001F0455">
        <w:rPr>
          <w:rFonts w:ascii="Arial" w:eastAsia="MS Mincho" w:hAnsi="Arial" w:cs="Arial"/>
        </w:rPr>
        <w:t>en 74</w:t>
      </w:r>
      <w:r w:rsidR="00816FB6" w:rsidRPr="001F0455">
        <w:rPr>
          <w:rFonts w:ascii="Arial" w:eastAsia="MS Mincho" w:hAnsi="Arial" w:cs="Arial"/>
        </w:rPr>
        <w:t>,4</w:t>
      </w:r>
      <w:r w:rsidRPr="001F0455">
        <w:rPr>
          <w:rFonts w:ascii="Arial" w:eastAsia="MS Mincho" w:hAnsi="Arial" w:cs="Arial"/>
        </w:rPr>
        <w:t>% de cobertura</w:t>
      </w:r>
      <w:r w:rsidR="00816FB6" w:rsidRPr="001F0455">
        <w:rPr>
          <w:rFonts w:ascii="Arial" w:eastAsia="MS Mincho" w:hAnsi="Arial" w:cs="Arial"/>
        </w:rPr>
        <w:t>, para lo cual solamente se aplica el número entero</w:t>
      </w:r>
      <w:r w:rsidR="006232BD" w:rsidRPr="001F0455">
        <w:rPr>
          <w:rFonts w:ascii="Arial" w:eastAsia="MS Mincho" w:hAnsi="Arial" w:cs="Arial"/>
        </w:rPr>
        <w:t>. Si el decimal es superior a 5 se aproxima al número siguiente.</w:t>
      </w:r>
    </w:p>
    <w:p w:rsidR="006A612D" w:rsidRPr="00C802B6" w:rsidRDefault="006A612D" w:rsidP="008A6CE2">
      <w:pPr>
        <w:jc w:val="both"/>
        <w:rPr>
          <w:rFonts w:ascii="Arial" w:eastAsia="MS Mincho" w:hAnsi="Arial" w:cs="Arial"/>
        </w:rPr>
      </w:pPr>
    </w:p>
    <w:p w:rsidR="009D2EBE" w:rsidRPr="00EF7E45" w:rsidRDefault="0041662F" w:rsidP="008A6CE2">
      <w:pPr>
        <w:pStyle w:val="Ttulo3"/>
        <w:rPr>
          <w:rFonts w:eastAsia="MS Mincho"/>
        </w:rPr>
      </w:pPr>
      <w:bookmarkStart w:id="288" w:name="_Toc439234731"/>
      <w:r>
        <w:rPr>
          <w:rFonts w:eastAsia="MS Mincho"/>
        </w:rPr>
        <w:t>2.1.2.5.2 Políticas de utilización de la Matriz de Calificación</w:t>
      </w:r>
      <w:bookmarkEnd w:id="288"/>
    </w:p>
    <w:p w:rsidR="009D2EBE" w:rsidRPr="00AD38C3" w:rsidRDefault="009D2EBE" w:rsidP="008A6CE2">
      <w:pPr>
        <w:rPr>
          <w:rFonts w:ascii="Arial" w:eastAsia="MS Mincho" w:hAnsi="Arial" w:cs="Arial"/>
          <w:highlight w:val="yellow"/>
        </w:rPr>
      </w:pPr>
    </w:p>
    <w:p w:rsidR="009D2EBE" w:rsidRPr="004C20A5" w:rsidRDefault="009D2EBE" w:rsidP="008C694B">
      <w:pPr>
        <w:numPr>
          <w:ilvl w:val="0"/>
          <w:numId w:val="40"/>
        </w:numPr>
        <w:jc w:val="both"/>
        <w:rPr>
          <w:rFonts w:ascii="Arial" w:eastAsia="MS Mincho" w:hAnsi="Arial" w:cs="Arial"/>
        </w:rPr>
      </w:pPr>
      <w:r w:rsidRPr="00EF7E45">
        <w:rPr>
          <w:rFonts w:ascii="Arial" w:eastAsia="MS Mincho" w:hAnsi="Arial" w:cs="Arial"/>
        </w:rPr>
        <w:t xml:space="preserve">La calificación de cobertura aplica para el periodo </w:t>
      </w:r>
      <w:r w:rsidR="001F469F">
        <w:rPr>
          <w:rFonts w:ascii="Arial" w:eastAsia="MS Mincho" w:hAnsi="Arial" w:cs="Arial"/>
        </w:rPr>
        <w:t xml:space="preserve">para  </w:t>
      </w:r>
      <w:r w:rsidRPr="00EF7E45">
        <w:rPr>
          <w:rFonts w:ascii="Arial" w:eastAsia="MS Mincho" w:hAnsi="Arial" w:cs="Arial"/>
        </w:rPr>
        <w:t>el cual se asign</w:t>
      </w:r>
      <w:r w:rsidR="001F469F">
        <w:rPr>
          <w:rFonts w:ascii="Arial" w:eastAsia="MS Mincho" w:hAnsi="Arial" w:cs="Arial"/>
        </w:rPr>
        <w:t>e</w:t>
      </w:r>
      <w:r w:rsidRPr="00EF7E45">
        <w:rPr>
          <w:rFonts w:ascii="Arial" w:eastAsia="MS Mincho" w:hAnsi="Arial" w:cs="Arial"/>
        </w:rPr>
        <w:t xml:space="preserve"> </w:t>
      </w:r>
      <w:r w:rsidRPr="004C20A5">
        <w:rPr>
          <w:rFonts w:ascii="Arial" w:eastAsia="MS Mincho" w:hAnsi="Arial" w:cs="Arial"/>
        </w:rPr>
        <w:t>esa calificación, y todas las garantía</w:t>
      </w:r>
      <w:r w:rsidR="00723209">
        <w:rPr>
          <w:rFonts w:ascii="Arial" w:eastAsia="MS Mincho" w:hAnsi="Arial" w:cs="Arial"/>
        </w:rPr>
        <w:t>s</w:t>
      </w:r>
      <w:r w:rsidRPr="004C20A5">
        <w:rPr>
          <w:rFonts w:ascii="Arial" w:eastAsia="MS Mincho" w:hAnsi="Arial" w:cs="Arial"/>
        </w:rPr>
        <w:t xml:space="preserve"> que sean emitidas durante ese periodo tendrán ese porcentaje de cobertura. </w:t>
      </w:r>
    </w:p>
    <w:p w:rsidR="009D2EBE" w:rsidRPr="004C20A5" w:rsidRDefault="009D2EBE" w:rsidP="008A6CE2">
      <w:pPr>
        <w:ind w:left="720"/>
        <w:jc w:val="both"/>
        <w:rPr>
          <w:rFonts w:ascii="Arial" w:eastAsia="MS Mincho" w:hAnsi="Arial" w:cs="Arial"/>
        </w:rPr>
      </w:pPr>
    </w:p>
    <w:p w:rsidR="00B459A2" w:rsidRPr="004C20A5" w:rsidRDefault="00B459A2" w:rsidP="008C694B">
      <w:pPr>
        <w:numPr>
          <w:ilvl w:val="0"/>
          <w:numId w:val="40"/>
        </w:numPr>
        <w:jc w:val="both"/>
        <w:rPr>
          <w:rFonts w:ascii="Arial" w:eastAsia="MS Mincho" w:hAnsi="Arial" w:cs="Arial"/>
        </w:rPr>
      </w:pPr>
      <w:r w:rsidRPr="004C20A5">
        <w:rPr>
          <w:rFonts w:ascii="Arial" w:eastAsia="MS Mincho" w:hAnsi="Arial" w:cs="Arial"/>
        </w:rPr>
        <w:t xml:space="preserve">En aquellos casos en los que el Intermediario Financiero tenga una calificación inferior a ¨D¨, se le </w:t>
      </w:r>
      <w:r w:rsidR="001F469F" w:rsidRPr="004C20A5">
        <w:rPr>
          <w:rFonts w:ascii="Arial" w:eastAsia="MS Mincho" w:hAnsi="Arial" w:cs="Arial"/>
        </w:rPr>
        <w:t xml:space="preserve">podrá </w:t>
      </w:r>
      <w:r w:rsidRPr="004C20A5">
        <w:rPr>
          <w:rFonts w:ascii="Arial" w:eastAsia="MS Mincho" w:hAnsi="Arial" w:cs="Arial"/>
        </w:rPr>
        <w:t>suspender el otorgamiento de garantías hasta que mejore sus indicadores y logre como mínimo una calificación en C, sin perjuicio de lo cual, el Comité de Riesgos de FINAGRO estudiará y decidirá la continuidad de esa institución con el FAG.</w:t>
      </w:r>
    </w:p>
    <w:p w:rsidR="00B03D4A" w:rsidRDefault="00B03D4A" w:rsidP="008A6CE2">
      <w:pPr>
        <w:pStyle w:val="Prrafodelista"/>
        <w:rPr>
          <w:rFonts w:ascii="Arial" w:eastAsia="MS Mincho" w:hAnsi="Arial" w:cs="Arial"/>
        </w:rPr>
      </w:pPr>
    </w:p>
    <w:p w:rsidR="009D2EBE" w:rsidRPr="004C20A5" w:rsidRDefault="009D2EBE" w:rsidP="008C694B">
      <w:pPr>
        <w:numPr>
          <w:ilvl w:val="0"/>
          <w:numId w:val="40"/>
        </w:numPr>
        <w:jc w:val="both"/>
        <w:rPr>
          <w:rFonts w:ascii="Arial" w:eastAsia="MS Mincho" w:hAnsi="Arial" w:cs="Arial"/>
        </w:rPr>
      </w:pPr>
      <w:r w:rsidRPr="00DA22BD">
        <w:rPr>
          <w:rFonts w:ascii="Arial" w:eastAsia="MS Mincho" w:hAnsi="Arial" w:cs="Arial"/>
        </w:rPr>
        <w:t>Durante la vigencia de la calificación</w:t>
      </w:r>
      <w:r w:rsidR="004C20A5">
        <w:rPr>
          <w:rFonts w:ascii="Arial" w:eastAsia="MS Mincho" w:hAnsi="Arial" w:cs="Arial"/>
        </w:rPr>
        <w:t xml:space="preserve">, </w:t>
      </w:r>
      <w:r w:rsidRPr="00DA22BD">
        <w:rPr>
          <w:rFonts w:ascii="Arial" w:eastAsia="MS Mincho" w:hAnsi="Arial" w:cs="Arial"/>
        </w:rPr>
        <w:t>que tiene un periodo anual, la entidad financiera puede solicitar la disminución o aumento de su límite</w:t>
      </w:r>
      <w:r w:rsidR="00B459A2">
        <w:rPr>
          <w:rFonts w:ascii="Arial" w:eastAsia="MS Mincho" w:hAnsi="Arial" w:cs="Arial"/>
        </w:rPr>
        <w:t>,</w:t>
      </w:r>
      <w:r w:rsidRPr="00B459A2">
        <w:rPr>
          <w:rFonts w:ascii="Arial" w:eastAsia="MS Mincho" w:hAnsi="Arial" w:cs="Arial"/>
          <w:color w:val="FF0000"/>
        </w:rPr>
        <w:t xml:space="preserve"> </w:t>
      </w:r>
      <w:r w:rsidRPr="00DA22BD">
        <w:rPr>
          <w:rFonts w:ascii="Arial" w:eastAsia="MS Mincho" w:hAnsi="Arial" w:cs="Arial"/>
        </w:rPr>
        <w:t>dentro del mes siguiente de haber finalizado el primer semestre del año respectivo</w:t>
      </w:r>
      <w:r w:rsidR="00B459A2">
        <w:rPr>
          <w:rFonts w:ascii="Arial" w:eastAsia="MS Mincho" w:hAnsi="Arial" w:cs="Arial"/>
        </w:rPr>
        <w:t>;</w:t>
      </w:r>
      <w:r w:rsidRPr="00DA22BD">
        <w:rPr>
          <w:rFonts w:ascii="Arial" w:eastAsia="MS Mincho" w:hAnsi="Arial" w:cs="Arial"/>
        </w:rPr>
        <w:t xml:space="preserve"> para tal efecto</w:t>
      </w:r>
      <w:r w:rsidR="00B459A2">
        <w:rPr>
          <w:rFonts w:ascii="Arial" w:eastAsia="MS Mincho" w:hAnsi="Arial" w:cs="Arial"/>
        </w:rPr>
        <w:t>,</w:t>
      </w:r>
      <w:r w:rsidRPr="00DA22BD">
        <w:rPr>
          <w:rFonts w:ascii="Arial" w:eastAsia="MS Mincho" w:hAnsi="Arial" w:cs="Arial"/>
        </w:rPr>
        <w:t xml:space="preserve"> debe enviar </w:t>
      </w:r>
      <w:r w:rsidR="00B459A2">
        <w:rPr>
          <w:rFonts w:ascii="Arial" w:eastAsia="MS Mincho" w:hAnsi="Arial" w:cs="Arial"/>
        </w:rPr>
        <w:t>una comunicación a la Dirección de</w:t>
      </w:r>
      <w:r w:rsidR="00B72380">
        <w:rPr>
          <w:rFonts w:ascii="Arial" w:eastAsia="MS Mincho" w:hAnsi="Arial" w:cs="Arial"/>
        </w:rPr>
        <w:t xml:space="preserve"> Administración de Garantías,</w:t>
      </w:r>
      <w:r w:rsidR="00B459A2" w:rsidRPr="004C20A5">
        <w:rPr>
          <w:rFonts w:ascii="Arial" w:eastAsia="MS Mincho" w:hAnsi="Arial" w:cs="Arial"/>
        </w:rPr>
        <w:t xml:space="preserve"> indicando los argumentos en que sustenta </w:t>
      </w:r>
      <w:r w:rsidR="00A007A4" w:rsidRPr="004C20A5">
        <w:rPr>
          <w:rFonts w:ascii="Arial" w:eastAsia="MS Mincho" w:hAnsi="Arial" w:cs="Arial"/>
        </w:rPr>
        <w:t>su</w:t>
      </w:r>
      <w:r w:rsidR="00B459A2" w:rsidRPr="004C20A5">
        <w:rPr>
          <w:rFonts w:ascii="Arial" w:eastAsia="MS Mincho" w:hAnsi="Arial" w:cs="Arial"/>
        </w:rPr>
        <w:t xml:space="preserve"> solicitud</w:t>
      </w:r>
      <w:r w:rsidR="00A007A4" w:rsidRPr="004C20A5">
        <w:rPr>
          <w:rFonts w:ascii="Arial" w:eastAsia="MS Mincho" w:hAnsi="Arial" w:cs="Arial"/>
        </w:rPr>
        <w:t xml:space="preserve">. </w:t>
      </w:r>
      <w:r w:rsidR="00B72380">
        <w:rPr>
          <w:rFonts w:ascii="Arial" w:eastAsia="MS Mincho" w:hAnsi="Arial" w:cs="Arial"/>
        </w:rPr>
        <w:t>Dicha D</w:t>
      </w:r>
      <w:r w:rsidRPr="004C20A5">
        <w:rPr>
          <w:rFonts w:ascii="Arial" w:eastAsia="MS Mincho" w:hAnsi="Arial" w:cs="Arial"/>
        </w:rPr>
        <w:t xml:space="preserve">irección dará respuesta en un periodo no superior a un mes. </w:t>
      </w:r>
    </w:p>
    <w:p w:rsidR="009D2EBE" w:rsidRPr="004C20A5" w:rsidRDefault="009D2EBE" w:rsidP="008A6CE2">
      <w:pPr>
        <w:jc w:val="both"/>
        <w:rPr>
          <w:rFonts w:ascii="Arial" w:eastAsia="MS Mincho" w:hAnsi="Arial" w:cs="Arial"/>
        </w:rPr>
      </w:pPr>
      <w:r w:rsidRPr="004C20A5">
        <w:rPr>
          <w:rFonts w:ascii="Arial" w:eastAsia="MS Mincho" w:hAnsi="Arial" w:cs="Arial"/>
        </w:rPr>
        <w:t xml:space="preserve"> </w:t>
      </w:r>
    </w:p>
    <w:p w:rsidR="009D2EBE" w:rsidRDefault="009D2EBE" w:rsidP="008C694B">
      <w:pPr>
        <w:numPr>
          <w:ilvl w:val="0"/>
          <w:numId w:val="40"/>
        </w:numPr>
        <w:jc w:val="both"/>
        <w:rPr>
          <w:rFonts w:ascii="Arial" w:eastAsia="MS Mincho" w:hAnsi="Arial" w:cs="Arial"/>
        </w:rPr>
      </w:pPr>
      <w:r w:rsidRPr="004C20A5">
        <w:rPr>
          <w:rFonts w:ascii="Arial" w:eastAsia="MS Mincho" w:hAnsi="Arial" w:cs="Arial"/>
        </w:rPr>
        <w:t xml:space="preserve">Las garantías de programas especiales no </w:t>
      </w:r>
      <w:r w:rsidR="003F3273" w:rsidRPr="004C20A5">
        <w:rPr>
          <w:rFonts w:ascii="Arial" w:eastAsia="MS Mincho" w:hAnsi="Arial" w:cs="Arial"/>
        </w:rPr>
        <w:t xml:space="preserve">se tendrán en cuenta para determinar </w:t>
      </w:r>
      <w:r w:rsidRPr="004C20A5">
        <w:rPr>
          <w:rFonts w:ascii="Arial" w:eastAsia="MS Mincho" w:hAnsi="Arial" w:cs="Arial"/>
        </w:rPr>
        <w:t>la matriz de calificación.</w:t>
      </w:r>
    </w:p>
    <w:p w:rsidR="009A4C55" w:rsidRDefault="009A4C55" w:rsidP="009A4C55">
      <w:pPr>
        <w:pStyle w:val="Prrafodelista"/>
        <w:rPr>
          <w:rFonts w:ascii="Arial" w:eastAsia="MS Mincho" w:hAnsi="Arial" w:cs="Arial"/>
        </w:rPr>
      </w:pPr>
    </w:p>
    <w:p w:rsidR="009D2EBE" w:rsidRPr="00E91905" w:rsidRDefault="009D2EBE" w:rsidP="008C694B">
      <w:pPr>
        <w:numPr>
          <w:ilvl w:val="0"/>
          <w:numId w:val="40"/>
        </w:numPr>
        <w:jc w:val="both"/>
        <w:rPr>
          <w:rFonts w:ascii="Arial" w:hAnsi="Arial" w:cs="Arial"/>
        </w:rPr>
      </w:pPr>
      <w:r w:rsidRPr="004C20A5">
        <w:rPr>
          <w:rFonts w:ascii="Arial" w:hAnsi="Arial" w:cs="Arial"/>
        </w:rPr>
        <w:t>Cuando un nuevo Intermediario Financiero desee ser vinculado al  Fondo Agropecuario de Garantías</w:t>
      </w:r>
      <w:r w:rsidR="009A4C55">
        <w:rPr>
          <w:rFonts w:ascii="Arial" w:hAnsi="Arial" w:cs="Arial"/>
        </w:rPr>
        <w:t>,</w:t>
      </w:r>
      <w:r w:rsidRPr="004C20A5">
        <w:rPr>
          <w:rFonts w:ascii="Arial" w:hAnsi="Arial" w:cs="Arial"/>
        </w:rPr>
        <w:t xml:space="preserve"> debe expresar su intención mediante </w:t>
      </w:r>
      <w:r w:rsidRPr="004C20A5">
        <w:rPr>
          <w:rFonts w:ascii="Arial" w:hAnsi="Arial" w:cs="Arial"/>
        </w:rPr>
        <w:lastRenderedPageBreak/>
        <w:t>comunicación escrita dirigida al Director de</w:t>
      </w:r>
      <w:r w:rsidR="00B72380">
        <w:rPr>
          <w:rFonts w:ascii="Arial" w:hAnsi="Arial" w:cs="Arial"/>
        </w:rPr>
        <w:t xml:space="preserve"> Administración de Garantías quien </w:t>
      </w:r>
      <w:r w:rsidRPr="004C20A5">
        <w:rPr>
          <w:rFonts w:ascii="Arial" w:hAnsi="Arial" w:cs="Arial"/>
        </w:rPr>
        <w:t>iniciará el proceso de vinculación, solicitan</w:t>
      </w:r>
      <w:r w:rsidR="003F3273" w:rsidRPr="004C20A5">
        <w:rPr>
          <w:rFonts w:ascii="Arial" w:hAnsi="Arial" w:cs="Arial"/>
        </w:rPr>
        <w:t xml:space="preserve">do la información pertinente y </w:t>
      </w:r>
      <w:r w:rsidRPr="004C20A5">
        <w:rPr>
          <w:rFonts w:ascii="Arial" w:hAnsi="Arial" w:cs="Arial"/>
        </w:rPr>
        <w:t xml:space="preserve">dará respuesta a esta petición en un lapso no superior a </w:t>
      </w:r>
      <w:r w:rsidR="004C20A5" w:rsidRPr="004C20A5">
        <w:rPr>
          <w:rFonts w:ascii="Arial" w:hAnsi="Arial" w:cs="Arial"/>
        </w:rPr>
        <w:t>un mes</w:t>
      </w:r>
      <w:r w:rsidRPr="004C20A5">
        <w:rPr>
          <w:rFonts w:ascii="Arial" w:hAnsi="Arial" w:cs="Arial"/>
        </w:rPr>
        <w:t xml:space="preserve">, contado a partir de la fecha de recepción de la información </w:t>
      </w:r>
      <w:r w:rsidR="003F3273" w:rsidRPr="004C20A5">
        <w:rPr>
          <w:rFonts w:ascii="Arial" w:hAnsi="Arial" w:cs="Arial"/>
        </w:rPr>
        <w:t xml:space="preserve">que se le haya </w:t>
      </w:r>
      <w:r w:rsidRPr="004C20A5">
        <w:rPr>
          <w:rFonts w:ascii="Arial" w:hAnsi="Arial" w:cs="Arial"/>
        </w:rPr>
        <w:t>solicitad</w:t>
      </w:r>
      <w:r w:rsidR="003F3273" w:rsidRPr="004C20A5">
        <w:rPr>
          <w:rFonts w:ascii="Arial" w:hAnsi="Arial" w:cs="Arial"/>
        </w:rPr>
        <w:t xml:space="preserve">o </w:t>
      </w:r>
      <w:r w:rsidR="003F3273" w:rsidRPr="00E91905">
        <w:rPr>
          <w:rFonts w:ascii="Arial" w:hAnsi="Arial" w:cs="Arial"/>
        </w:rPr>
        <w:t>al intermediario financiero</w:t>
      </w:r>
      <w:r w:rsidRPr="00E91905">
        <w:rPr>
          <w:rFonts w:ascii="Arial" w:hAnsi="Arial" w:cs="Arial"/>
        </w:rPr>
        <w:t>.</w:t>
      </w:r>
    </w:p>
    <w:p w:rsidR="009D2EBE" w:rsidRPr="00E91905" w:rsidRDefault="009D2EBE" w:rsidP="008A6CE2">
      <w:pPr>
        <w:ind w:left="720"/>
        <w:jc w:val="both"/>
        <w:rPr>
          <w:rFonts w:ascii="Arial" w:hAnsi="Arial" w:cs="Arial"/>
        </w:rPr>
      </w:pPr>
    </w:p>
    <w:p w:rsidR="009D2EBE" w:rsidRPr="002B1D96" w:rsidRDefault="00794C04" w:rsidP="008C694B">
      <w:pPr>
        <w:numPr>
          <w:ilvl w:val="0"/>
          <w:numId w:val="40"/>
        </w:numPr>
        <w:jc w:val="both"/>
        <w:rPr>
          <w:rFonts w:ascii="Arial" w:hAnsi="Arial" w:cs="Arial"/>
        </w:rPr>
      </w:pPr>
      <w:r w:rsidRPr="00E91905">
        <w:rPr>
          <w:rFonts w:ascii="Arial" w:hAnsi="Arial" w:cs="Arial"/>
        </w:rPr>
        <w:t xml:space="preserve">Una vez </w:t>
      </w:r>
      <w:r w:rsidR="009A4C55">
        <w:rPr>
          <w:rFonts w:ascii="Arial" w:hAnsi="Arial" w:cs="Arial"/>
        </w:rPr>
        <w:t xml:space="preserve">se </w:t>
      </w:r>
      <w:r w:rsidRPr="00E91905">
        <w:rPr>
          <w:rFonts w:ascii="Arial" w:hAnsi="Arial" w:cs="Arial"/>
        </w:rPr>
        <w:t xml:space="preserve">le </w:t>
      </w:r>
      <w:r w:rsidR="009A4C55">
        <w:rPr>
          <w:rFonts w:ascii="Arial" w:hAnsi="Arial" w:cs="Arial"/>
        </w:rPr>
        <w:t>haya i</w:t>
      </w:r>
      <w:r w:rsidRPr="00E91905">
        <w:rPr>
          <w:rFonts w:ascii="Arial" w:hAnsi="Arial" w:cs="Arial"/>
        </w:rPr>
        <w:t xml:space="preserve">nformado al intermediario financiero el límite asignado, tendrá </w:t>
      </w:r>
      <w:r w:rsidR="009D2EBE" w:rsidRPr="00E91905">
        <w:rPr>
          <w:rFonts w:ascii="Arial" w:hAnsi="Arial" w:cs="Arial"/>
        </w:rPr>
        <w:t>15 días calendario para solicitar, si lo considera conveniente</w:t>
      </w:r>
      <w:r w:rsidR="00710C61" w:rsidRPr="00E91905">
        <w:rPr>
          <w:rFonts w:ascii="Arial" w:hAnsi="Arial" w:cs="Arial"/>
        </w:rPr>
        <w:t xml:space="preserve">, </w:t>
      </w:r>
      <w:r w:rsidR="009D2EBE" w:rsidRPr="00E91905">
        <w:rPr>
          <w:rFonts w:ascii="Arial" w:hAnsi="Arial" w:cs="Arial"/>
        </w:rPr>
        <w:t xml:space="preserve">la modificación o revisión del </w:t>
      </w:r>
      <w:r w:rsidR="00A11922" w:rsidRPr="00E91905">
        <w:rPr>
          <w:rFonts w:ascii="Arial" w:hAnsi="Arial" w:cs="Arial"/>
        </w:rPr>
        <w:t>mismo</w:t>
      </w:r>
      <w:r w:rsidR="00710C61" w:rsidRPr="00E91905">
        <w:rPr>
          <w:rFonts w:ascii="Arial" w:hAnsi="Arial" w:cs="Arial"/>
        </w:rPr>
        <w:t xml:space="preserve">, </w:t>
      </w:r>
      <w:r w:rsidR="009D2EBE" w:rsidRPr="00E91905">
        <w:rPr>
          <w:rFonts w:ascii="Arial" w:hAnsi="Arial" w:cs="Arial"/>
        </w:rPr>
        <w:t>para lo cual deberá dirigir a</w:t>
      </w:r>
      <w:r w:rsidR="00B72380">
        <w:rPr>
          <w:rFonts w:ascii="Arial" w:hAnsi="Arial" w:cs="Arial"/>
        </w:rPr>
        <w:t xml:space="preserve"> </w:t>
      </w:r>
      <w:r w:rsidR="009D2EBE" w:rsidRPr="00E91905">
        <w:rPr>
          <w:rFonts w:ascii="Arial" w:hAnsi="Arial" w:cs="Arial"/>
        </w:rPr>
        <w:t>l</w:t>
      </w:r>
      <w:r w:rsidR="00B72380">
        <w:rPr>
          <w:rFonts w:ascii="Arial" w:hAnsi="Arial" w:cs="Arial"/>
        </w:rPr>
        <w:t xml:space="preserve">a Dirección de Administración de Garantías </w:t>
      </w:r>
      <w:r w:rsidR="009D2EBE" w:rsidRPr="00E91905">
        <w:rPr>
          <w:rFonts w:ascii="Arial" w:hAnsi="Arial" w:cs="Arial"/>
        </w:rPr>
        <w:t xml:space="preserve">una solicitud escrita que incluya su propuesta. El límite tendrá vigencia a </w:t>
      </w:r>
      <w:r w:rsidR="009D2EBE" w:rsidRPr="002B1D96">
        <w:rPr>
          <w:rFonts w:ascii="Arial" w:hAnsi="Arial" w:cs="Arial"/>
        </w:rPr>
        <w:t>partir del 1</w:t>
      </w:r>
      <w:r w:rsidR="00710C61" w:rsidRPr="002B1D96">
        <w:rPr>
          <w:rFonts w:ascii="Arial" w:hAnsi="Arial" w:cs="Arial"/>
        </w:rPr>
        <w:t xml:space="preserve">º </w:t>
      </w:r>
      <w:r w:rsidR="009D2EBE" w:rsidRPr="002B1D96">
        <w:rPr>
          <w:rFonts w:ascii="Arial" w:hAnsi="Arial" w:cs="Arial"/>
        </w:rPr>
        <w:t>de enero hasta el 31 de diciembre de cada año.</w:t>
      </w:r>
    </w:p>
    <w:p w:rsidR="00684AA4" w:rsidRPr="002B1D96" w:rsidRDefault="00684AA4" w:rsidP="008A6CE2">
      <w:pPr>
        <w:pStyle w:val="Prrafodelista"/>
        <w:rPr>
          <w:rFonts w:ascii="Arial" w:hAnsi="Arial" w:cs="Arial"/>
        </w:rPr>
      </w:pPr>
    </w:p>
    <w:p w:rsidR="00684AA4" w:rsidRPr="002B1D96" w:rsidRDefault="00684AA4" w:rsidP="008C694B">
      <w:pPr>
        <w:numPr>
          <w:ilvl w:val="0"/>
          <w:numId w:val="40"/>
        </w:numPr>
        <w:jc w:val="both"/>
        <w:rPr>
          <w:rFonts w:ascii="Arial" w:hAnsi="Arial" w:cs="Arial"/>
        </w:rPr>
      </w:pPr>
      <w:r w:rsidRPr="002B1D96">
        <w:rPr>
          <w:rFonts w:ascii="Arial" w:hAnsi="Arial" w:cs="Arial"/>
        </w:rPr>
        <w:t>En los casos en que el porcentaje de cobertura obtenido al aplicar la Matriz de Calificación arroje un porcentaje con decimales, se tomará únicamente el número entero.</w:t>
      </w:r>
      <w:r w:rsidR="002B1D96" w:rsidRPr="002B1D96">
        <w:rPr>
          <w:rFonts w:ascii="Arial" w:eastAsia="MS Mincho" w:hAnsi="Arial" w:cs="Arial"/>
        </w:rPr>
        <w:t xml:space="preserve"> Si el decimal es superior a 5 se aproxima al número siguiente.</w:t>
      </w:r>
    </w:p>
    <w:p w:rsidR="00DC3138" w:rsidRPr="002B1D96" w:rsidRDefault="00DC3138" w:rsidP="008A6CE2">
      <w:pPr>
        <w:pStyle w:val="Prrafodelista"/>
        <w:rPr>
          <w:rFonts w:ascii="Arial" w:hAnsi="Arial" w:cs="Arial"/>
        </w:rPr>
      </w:pPr>
    </w:p>
    <w:p w:rsidR="00DC3138" w:rsidRPr="002B1D96" w:rsidRDefault="00DC3138" w:rsidP="008C694B">
      <w:pPr>
        <w:pStyle w:val="Prrafodelista"/>
        <w:numPr>
          <w:ilvl w:val="0"/>
          <w:numId w:val="40"/>
        </w:numPr>
        <w:jc w:val="both"/>
      </w:pPr>
      <w:r w:rsidRPr="002B1D96">
        <w:t xml:space="preserve">Dado que  la matriz de calificación de los intermediarios financieros entra a regir a partir del año 2017, durante los años anteriores a su puesta en marcha se hará un monitoreo a sus resultados, a fin de realizar los ajustes que permitan la calibración de dicha matriz, de acuerdo con la información generada por los intermediarios </w:t>
      </w:r>
      <w:r w:rsidR="00AA7844" w:rsidRPr="002B1D96">
        <w:t xml:space="preserve">financieros </w:t>
      </w:r>
      <w:r w:rsidRPr="002B1D96">
        <w:t>y la evolución del FAG.</w:t>
      </w:r>
    </w:p>
    <w:p w:rsidR="00DC3138" w:rsidRPr="00F601C9" w:rsidRDefault="00DC3138" w:rsidP="008A6CE2">
      <w:pPr>
        <w:ind w:left="720"/>
        <w:jc w:val="both"/>
        <w:rPr>
          <w:rFonts w:ascii="Arial" w:hAnsi="Arial" w:cs="Arial"/>
        </w:rPr>
      </w:pPr>
    </w:p>
    <w:p w:rsidR="00D608F2" w:rsidRPr="00F601C9" w:rsidRDefault="00D608F2" w:rsidP="008A6CE2">
      <w:pPr>
        <w:pStyle w:val="Ttulo3"/>
        <w:rPr>
          <w:rFonts w:eastAsia="Times New Roman"/>
        </w:rPr>
      </w:pPr>
      <w:bookmarkStart w:id="289" w:name="_Toc439234732"/>
      <w:r w:rsidRPr="00F601C9">
        <w:rPr>
          <w:rFonts w:eastAsia="Times New Roman"/>
        </w:rPr>
        <w:t>2.1.2.</w:t>
      </w:r>
      <w:r w:rsidR="00710C61" w:rsidRPr="00F601C9">
        <w:rPr>
          <w:rFonts w:eastAsia="Times New Roman"/>
        </w:rPr>
        <w:t xml:space="preserve">6 </w:t>
      </w:r>
      <w:r w:rsidRPr="00F601C9">
        <w:rPr>
          <w:rFonts w:eastAsia="Times New Roman"/>
        </w:rPr>
        <w:t>Costo del servicio de la garantía</w:t>
      </w:r>
      <w:bookmarkEnd w:id="289"/>
    </w:p>
    <w:p w:rsidR="00D608F2" w:rsidRPr="00F601C9" w:rsidRDefault="00D608F2" w:rsidP="008A6CE2">
      <w:pPr>
        <w:ind w:right="-82"/>
        <w:jc w:val="both"/>
        <w:rPr>
          <w:rFonts w:ascii="Arial" w:eastAsia="Times New Roman" w:hAnsi="Arial" w:cs="Arial"/>
        </w:rPr>
      </w:pPr>
    </w:p>
    <w:p w:rsidR="00D608F2" w:rsidRPr="00F601C9" w:rsidRDefault="00D608F2" w:rsidP="008A6CE2">
      <w:pPr>
        <w:pBdr>
          <w:top w:val="nil"/>
          <w:left w:val="nil"/>
          <w:bottom w:val="nil"/>
          <w:right w:val="nil"/>
          <w:between w:val="nil"/>
          <w:bar w:val="nil"/>
        </w:pBdr>
        <w:jc w:val="both"/>
        <w:rPr>
          <w:rFonts w:ascii="Arial" w:eastAsia="Arial" w:hAnsi="Arial" w:cs="Arial"/>
          <w:color w:val="000000"/>
          <w:u w:color="000000"/>
          <w:bdr w:val="nil"/>
        </w:rPr>
      </w:pPr>
      <w:r w:rsidRPr="00F601C9">
        <w:rPr>
          <w:rFonts w:ascii="Arial" w:eastAsia="Arial" w:hAnsi="Arial" w:cs="Arial"/>
          <w:color w:val="000000"/>
          <w:u w:color="000000"/>
          <w:bdr w:val="nil"/>
        </w:rPr>
        <w:t>Los intermediarios financieros deberán pagar al FAG, sobre el monto de la garantía vigente, una comisión anual anticipada, así:</w:t>
      </w:r>
    </w:p>
    <w:p w:rsidR="00D608F2" w:rsidRPr="00F601C9" w:rsidRDefault="00D608F2" w:rsidP="008A6CE2">
      <w:pPr>
        <w:pBdr>
          <w:top w:val="nil"/>
          <w:left w:val="nil"/>
          <w:bottom w:val="nil"/>
          <w:right w:val="nil"/>
          <w:between w:val="nil"/>
          <w:bar w:val="nil"/>
        </w:pBdr>
        <w:jc w:val="both"/>
        <w:rPr>
          <w:rFonts w:ascii="Arial" w:eastAsia="Arial" w:hAnsi="Arial" w:cs="Arial"/>
          <w:color w:val="000000"/>
          <w:u w:color="000000"/>
          <w:bdr w:val="nil"/>
        </w:rPr>
      </w:pPr>
    </w:p>
    <w:p w:rsidR="007F5F25" w:rsidRPr="008D747A" w:rsidRDefault="00D608F2" w:rsidP="007F5F25">
      <w:pPr>
        <w:spacing w:after="200" w:line="0" w:lineRule="atLeast"/>
        <w:contextualSpacing/>
        <w:jc w:val="both"/>
        <w:rPr>
          <w:rFonts w:ascii="Arial" w:eastAsia="Arial" w:hAnsi="Arial" w:cs="Arial"/>
          <w:lang w:eastAsia="en-US"/>
        </w:rPr>
      </w:pPr>
      <w:r w:rsidRPr="00F601C9">
        <w:rPr>
          <w:rFonts w:ascii="Arial" w:eastAsia="Arial" w:hAnsi="Arial" w:cs="Arial"/>
          <w:lang w:eastAsia="en-US"/>
        </w:rPr>
        <w:t xml:space="preserve">En el caso de créditos cuyo plazo sea inferior a un (1) año, el valor a pagar por la garantía será </w:t>
      </w:r>
      <w:r w:rsidR="007F5F25" w:rsidRPr="008C1893">
        <w:rPr>
          <w:rFonts w:ascii="Arial" w:eastAsia="Arial" w:hAnsi="Arial" w:cs="Arial"/>
          <w:lang w:eastAsia="en-US"/>
        </w:rPr>
        <w:t>proporcional al plazo del crédito.</w:t>
      </w:r>
    </w:p>
    <w:p w:rsidR="00D608F2" w:rsidRPr="00F601C9" w:rsidRDefault="00D608F2" w:rsidP="008A6CE2">
      <w:pPr>
        <w:contextualSpacing/>
        <w:rPr>
          <w:rFonts w:ascii="Arial" w:eastAsia="Arial" w:hAnsi="Arial" w:cs="Arial"/>
          <w:lang w:eastAsia="en-US"/>
        </w:rPr>
      </w:pPr>
    </w:p>
    <w:p w:rsidR="00D608F2" w:rsidRPr="00F601C9" w:rsidRDefault="00D608F2" w:rsidP="008A6CE2">
      <w:pPr>
        <w:contextualSpacing/>
        <w:jc w:val="both"/>
        <w:rPr>
          <w:rFonts w:ascii="Arial" w:eastAsia="Arial" w:hAnsi="Arial" w:cs="Arial"/>
          <w:lang w:eastAsia="en-US"/>
        </w:rPr>
      </w:pPr>
      <w:r w:rsidRPr="00F601C9">
        <w:rPr>
          <w:rFonts w:ascii="Arial" w:eastAsia="Arial" w:hAnsi="Arial" w:cs="Arial"/>
          <w:lang w:eastAsia="en-US"/>
        </w:rPr>
        <w:t>En el caso de créditos de duración superior a un (1) año pero cuyo plazo total no corresponda exactamente a anualidades, la comisión por las fracciones de año se cobrará de manera proporcional.</w:t>
      </w:r>
    </w:p>
    <w:p w:rsidR="00D608F2" w:rsidRPr="00F601C9" w:rsidRDefault="00D608F2" w:rsidP="008A6CE2">
      <w:pPr>
        <w:contextualSpacing/>
        <w:rPr>
          <w:rFonts w:ascii="Arial" w:eastAsia="Arial" w:hAnsi="Arial" w:cs="Arial"/>
          <w:lang w:eastAsia="en-US"/>
        </w:rPr>
      </w:pPr>
    </w:p>
    <w:p w:rsidR="00911038" w:rsidRDefault="00911038" w:rsidP="00911038">
      <w:pPr>
        <w:spacing w:after="200" w:line="0" w:lineRule="atLeast"/>
        <w:contextualSpacing/>
        <w:jc w:val="both"/>
        <w:rPr>
          <w:rFonts w:ascii="Arial" w:eastAsia="Arial" w:hAnsi="Arial" w:cs="Arial"/>
          <w:lang w:eastAsia="en-US"/>
        </w:rPr>
      </w:pPr>
      <w:r w:rsidRPr="008D747A">
        <w:rPr>
          <w:rFonts w:ascii="Arial" w:eastAsia="Arial" w:hAnsi="Arial" w:cs="Arial"/>
          <w:lang w:eastAsia="en-US"/>
        </w:rPr>
        <w:t>Para créditos cuyo plazo supere los doce (12) meses sin exceder de veinticuatro (24), se podrá establecer por parte de FINAG</w:t>
      </w:r>
      <w:r w:rsidRPr="007C6E56">
        <w:rPr>
          <w:rFonts w:ascii="Arial" w:eastAsia="Arial" w:hAnsi="Arial" w:cs="Arial"/>
          <w:lang w:eastAsia="en-US"/>
        </w:rPr>
        <w:t>RO una comisión única, con pago único anticipado, para los medianos y grandes productores. Cuando se trate de garantías para respaldar créditos de pequeños productores, independiente del plazo del crédito, se podrá establecer comisión única, con pago único anticipado. Para los créditos con capitalización de intereses, la comisión deberá ser anual anticipada.</w:t>
      </w:r>
    </w:p>
    <w:p w:rsidR="00054608" w:rsidRDefault="00054608" w:rsidP="008A6CE2">
      <w:pPr>
        <w:contextualSpacing/>
        <w:jc w:val="both"/>
        <w:rPr>
          <w:rFonts w:ascii="Arial" w:eastAsia="Arial" w:hAnsi="Arial" w:cs="Arial"/>
          <w:lang w:eastAsia="en-US"/>
        </w:rPr>
      </w:pPr>
    </w:p>
    <w:p w:rsidR="00911038" w:rsidRPr="00C958CC" w:rsidRDefault="00D608F2" w:rsidP="00911038">
      <w:pPr>
        <w:numPr>
          <w:ilvl w:val="0"/>
          <w:numId w:val="37"/>
        </w:numPr>
        <w:spacing w:line="0" w:lineRule="atLeast"/>
        <w:jc w:val="both"/>
        <w:rPr>
          <w:rFonts w:ascii="Arial" w:eastAsia="Arial" w:hAnsi="Arial" w:cs="Arial"/>
          <w:color w:val="000000"/>
          <w:bdr w:val="none" w:sz="0" w:space="0" w:color="auto" w:frame="1"/>
        </w:rPr>
      </w:pPr>
      <w:r w:rsidRPr="00C958CC">
        <w:rPr>
          <w:rFonts w:ascii="Arial" w:eastAsia="Arial" w:hAnsi="Arial" w:cs="Arial"/>
          <w:color w:val="000000"/>
          <w:u w:color="000000"/>
          <w:bdr w:val="nil"/>
        </w:rPr>
        <w:t>Para i) crédito individual; o ii) crédito asociativo con responsabilidad individual. Casos: desplazados, pequeño productor y mujer rural, mediano productor (víctimas y reinsertados), gran productor (víctimas y reinsertados):</w:t>
      </w:r>
    </w:p>
    <w:p w:rsidR="00C958CC" w:rsidRDefault="00C958CC" w:rsidP="00C958CC">
      <w:pPr>
        <w:spacing w:line="0" w:lineRule="atLeast"/>
        <w:ind w:left="720"/>
        <w:jc w:val="both"/>
        <w:rPr>
          <w:rFonts w:ascii="Arial" w:eastAsia="Arial" w:hAnsi="Arial" w:cs="Arial"/>
          <w:color w:val="000000"/>
          <w:u w:color="000000"/>
          <w:bdr w:val="nil"/>
        </w:rPr>
      </w:pPr>
    </w:p>
    <w:p w:rsidR="00C958CC" w:rsidRPr="00C958CC" w:rsidRDefault="00C958CC" w:rsidP="00C958CC">
      <w:pPr>
        <w:spacing w:line="0" w:lineRule="atLeast"/>
        <w:ind w:left="720"/>
        <w:jc w:val="both"/>
        <w:rPr>
          <w:rFonts w:ascii="Arial" w:eastAsia="Arial" w:hAnsi="Arial" w:cs="Arial"/>
          <w:color w:val="000000"/>
          <w:bdr w:val="none" w:sz="0" w:space="0" w:color="auto" w:frame="1"/>
        </w:rPr>
      </w:pPr>
    </w:p>
    <w:tbl>
      <w:tblPr>
        <w:tblW w:w="7933" w:type="dxa"/>
        <w:jc w:val="center"/>
        <w:tblCellMar>
          <w:left w:w="70" w:type="dxa"/>
          <w:right w:w="70" w:type="dxa"/>
        </w:tblCellMar>
        <w:tblLook w:val="04A0" w:firstRow="1" w:lastRow="0" w:firstColumn="1" w:lastColumn="0" w:noHBand="0" w:noVBand="1"/>
      </w:tblPr>
      <w:tblGrid>
        <w:gridCol w:w="202"/>
        <w:gridCol w:w="3501"/>
        <w:gridCol w:w="2065"/>
        <w:gridCol w:w="2165"/>
      </w:tblGrid>
      <w:tr w:rsidR="00911038" w:rsidTr="00223699">
        <w:trPr>
          <w:trHeight w:val="300"/>
          <w:tblHeader/>
          <w:jc w:val="center"/>
        </w:trPr>
        <w:tc>
          <w:tcPr>
            <w:tcW w:w="3703" w:type="dxa"/>
            <w:gridSpan w:val="2"/>
            <w:tcBorders>
              <w:top w:val="single" w:sz="4" w:space="0" w:color="auto"/>
              <w:left w:val="single" w:sz="4" w:space="0" w:color="auto"/>
              <w:bottom w:val="single" w:sz="4" w:space="0" w:color="auto"/>
              <w:right w:val="nil"/>
            </w:tcBorders>
            <w:shd w:val="clear" w:color="auto" w:fill="DDD9C4"/>
            <w:noWrap/>
            <w:vAlign w:val="bottom"/>
            <w:hideMark/>
          </w:tcPr>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lastRenderedPageBreak/>
              <w:t>Tipo de productor</w:t>
            </w:r>
          </w:p>
        </w:tc>
        <w:tc>
          <w:tcPr>
            <w:tcW w:w="4230" w:type="dxa"/>
            <w:gridSpan w:val="2"/>
            <w:tcBorders>
              <w:top w:val="single" w:sz="4" w:space="0" w:color="auto"/>
              <w:left w:val="nil"/>
              <w:bottom w:val="single" w:sz="4" w:space="0" w:color="auto"/>
              <w:right w:val="single" w:sz="4" w:space="0" w:color="auto"/>
            </w:tcBorders>
            <w:shd w:val="clear" w:color="auto" w:fill="DDD9C4"/>
            <w:noWrap/>
            <w:vAlign w:val="center"/>
            <w:hideMark/>
          </w:tcPr>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 xml:space="preserve">          Comisión</w:t>
            </w:r>
          </w:p>
        </w:tc>
      </w:tr>
      <w:tr w:rsidR="00911038" w:rsidRPr="002A466E" w:rsidTr="00223699">
        <w:trPr>
          <w:trHeight w:val="300"/>
          <w:jc w:val="center"/>
        </w:trPr>
        <w:tc>
          <w:tcPr>
            <w:tcW w:w="3703" w:type="dxa"/>
            <w:gridSpan w:val="2"/>
            <w:tcBorders>
              <w:top w:val="single" w:sz="4" w:space="0" w:color="auto"/>
              <w:left w:val="single" w:sz="4" w:space="0" w:color="auto"/>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Desplazados</w:t>
            </w:r>
          </w:p>
        </w:tc>
        <w:tc>
          <w:tcPr>
            <w:tcW w:w="4230" w:type="dxa"/>
            <w:gridSpan w:val="2"/>
            <w:tcBorders>
              <w:top w:val="nil"/>
              <w:left w:val="nil"/>
              <w:bottom w:val="single" w:sz="4" w:space="0" w:color="auto"/>
              <w:right w:val="single" w:sz="4" w:space="0" w:color="auto"/>
            </w:tcBorders>
            <w:noWrap/>
            <w:vAlign w:val="bottom"/>
            <w:hideMark/>
          </w:tcPr>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911038" w:rsidRPr="002A466E" w:rsidTr="00223699">
        <w:trPr>
          <w:trHeight w:val="300"/>
          <w:jc w:val="center"/>
        </w:trPr>
        <w:tc>
          <w:tcPr>
            <w:tcW w:w="3703" w:type="dxa"/>
            <w:gridSpan w:val="2"/>
            <w:tcBorders>
              <w:top w:val="single" w:sz="4" w:space="0" w:color="auto"/>
              <w:left w:val="single" w:sz="4" w:space="0" w:color="auto"/>
              <w:bottom w:val="nil"/>
              <w:right w:val="nil"/>
            </w:tcBorders>
            <w:noWrap/>
            <w:vAlign w:val="bottom"/>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Pequeño productor y mujer rural:</w:t>
            </w:r>
          </w:p>
          <w:p w:rsidR="00094D1A" w:rsidRPr="00DE3847" w:rsidRDefault="00094D1A" w:rsidP="00223699">
            <w:pPr>
              <w:spacing w:line="0" w:lineRule="atLeast"/>
              <w:rPr>
                <w:rFonts w:cstheme="minorHAnsi"/>
                <w:color w:val="000000"/>
                <w:sz w:val="18"/>
                <w:szCs w:val="18"/>
              </w:rPr>
            </w:pPr>
          </w:p>
        </w:tc>
        <w:tc>
          <w:tcPr>
            <w:tcW w:w="4230" w:type="dxa"/>
            <w:gridSpan w:val="2"/>
            <w:tcBorders>
              <w:top w:val="nil"/>
              <w:left w:val="nil"/>
              <w:bottom w:val="nil"/>
              <w:right w:val="single" w:sz="4" w:space="0" w:color="auto"/>
            </w:tcBorders>
            <w:noWrap/>
            <w:vAlign w:val="bottom"/>
            <w:hideMark/>
          </w:tcPr>
          <w:p w:rsidR="00911038" w:rsidRPr="00DE3847" w:rsidRDefault="00911038" w:rsidP="00223699">
            <w:pPr>
              <w:spacing w:line="276" w:lineRule="auto"/>
              <w:rPr>
                <w:rFonts w:eastAsiaTheme="minorHAnsi" w:cstheme="minorHAnsi"/>
                <w:sz w:val="18"/>
                <w:szCs w:val="18"/>
                <w:lang w:eastAsia="en-US"/>
              </w:rPr>
            </w:pPr>
          </w:p>
        </w:tc>
      </w:tr>
      <w:tr w:rsidR="00E45251" w:rsidRPr="002A466E" w:rsidTr="00E20FD6">
        <w:trPr>
          <w:trHeight w:val="247"/>
          <w:jc w:val="center"/>
        </w:trPr>
        <w:tc>
          <w:tcPr>
            <w:tcW w:w="202" w:type="dxa"/>
            <w:vMerge w:val="restart"/>
            <w:tcBorders>
              <w:top w:val="nil"/>
              <w:left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 </w:t>
            </w:r>
          </w:p>
        </w:tc>
        <w:tc>
          <w:tcPr>
            <w:tcW w:w="3501" w:type="dxa"/>
            <w:vMerge w:val="restart"/>
            <w:noWrap/>
            <w:vAlign w:val="bottom"/>
            <w:hideMark/>
          </w:tcPr>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 xml:space="preserve">Víctimas </w:t>
            </w:r>
          </w:p>
          <w:p w:rsidR="00E45251" w:rsidRPr="00DE3847" w:rsidRDefault="00E45251" w:rsidP="00E45251">
            <w:pPr>
              <w:spacing w:line="0" w:lineRule="atLeast"/>
              <w:rPr>
                <w:rFonts w:cstheme="minorHAnsi"/>
                <w:color w:val="000000"/>
                <w:sz w:val="18"/>
                <w:szCs w:val="18"/>
              </w:rPr>
            </w:pPr>
          </w:p>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Reinsertados</w:t>
            </w:r>
          </w:p>
        </w:tc>
        <w:tc>
          <w:tcPr>
            <w:tcW w:w="4230" w:type="dxa"/>
            <w:gridSpan w:val="2"/>
            <w:tcBorders>
              <w:top w:val="nil"/>
              <w:left w:val="nil"/>
              <w:bottom w:val="nil"/>
              <w:right w:val="single" w:sz="4" w:space="0" w:color="auto"/>
            </w:tcBorders>
            <w:noWrap/>
            <w:vAlign w:val="bottom"/>
            <w:hideMark/>
          </w:tcPr>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E45251" w:rsidRPr="002A466E" w:rsidTr="00E20FD6">
        <w:trPr>
          <w:trHeight w:val="247"/>
          <w:jc w:val="center"/>
        </w:trPr>
        <w:tc>
          <w:tcPr>
            <w:tcW w:w="202" w:type="dxa"/>
            <w:vMerge/>
            <w:tcBorders>
              <w:left w:val="single" w:sz="4" w:space="0" w:color="auto"/>
              <w:bottom w:val="nil"/>
              <w:right w:val="nil"/>
            </w:tcBorders>
            <w:noWrap/>
            <w:vAlign w:val="bottom"/>
            <w:hideMark/>
          </w:tcPr>
          <w:p w:rsidR="00E45251" w:rsidRPr="00DE3847" w:rsidRDefault="00E45251" w:rsidP="00223699">
            <w:pPr>
              <w:spacing w:line="0" w:lineRule="atLeast"/>
              <w:rPr>
                <w:rFonts w:cstheme="minorHAnsi"/>
                <w:color w:val="000000"/>
                <w:sz w:val="18"/>
                <w:szCs w:val="18"/>
              </w:rPr>
            </w:pPr>
          </w:p>
        </w:tc>
        <w:tc>
          <w:tcPr>
            <w:tcW w:w="3501" w:type="dxa"/>
            <w:vMerge/>
            <w:noWrap/>
            <w:vAlign w:val="bottom"/>
            <w:hideMark/>
          </w:tcPr>
          <w:p w:rsidR="00E45251" w:rsidRPr="00DE3847" w:rsidRDefault="00E45251" w:rsidP="00E45251">
            <w:pPr>
              <w:spacing w:line="0" w:lineRule="atLeast"/>
              <w:jc w:val="center"/>
              <w:rPr>
                <w:rFonts w:cstheme="minorHAnsi"/>
                <w:color w:val="000000"/>
                <w:sz w:val="18"/>
                <w:szCs w:val="18"/>
              </w:rPr>
            </w:pPr>
          </w:p>
        </w:tc>
        <w:tc>
          <w:tcPr>
            <w:tcW w:w="4230" w:type="dxa"/>
            <w:gridSpan w:val="2"/>
            <w:tcBorders>
              <w:top w:val="nil"/>
              <w:left w:val="nil"/>
              <w:bottom w:val="nil"/>
              <w:right w:val="single" w:sz="4" w:space="0" w:color="auto"/>
            </w:tcBorders>
            <w:noWrap/>
            <w:vAlign w:val="bottom"/>
            <w:hideMark/>
          </w:tcPr>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911038" w:rsidRPr="002A466E" w:rsidTr="00223699">
        <w:trPr>
          <w:trHeight w:val="300"/>
          <w:jc w:val="center"/>
        </w:trPr>
        <w:tc>
          <w:tcPr>
            <w:tcW w:w="202" w:type="dxa"/>
            <w:tcBorders>
              <w:top w:val="nil"/>
              <w:left w:val="single" w:sz="4" w:space="0" w:color="auto"/>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 </w:t>
            </w:r>
          </w:p>
        </w:tc>
        <w:tc>
          <w:tcPr>
            <w:tcW w:w="3501" w:type="dxa"/>
            <w:tcBorders>
              <w:top w:val="nil"/>
              <w:left w:val="nil"/>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Ordinario</w:t>
            </w:r>
          </w:p>
        </w:tc>
        <w:tc>
          <w:tcPr>
            <w:tcW w:w="4230" w:type="dxa"/>
            <w:gridSpan w:val="2"/>
            <w:tcBorders>
              <w:top w:val="nil"/>
              <w:left w:val="nil"/>
              <w:bottom w:val="single" w:sz="4" w:space="0" w:color="auto"/>
              <w:right w:val="single" w:sz="4" w:space="0" w:color="auto"/>
            </w:tcBorders>
            <w:noWrap/>
            <w:vAlign w:val="bottom"/>
          </w:tcPr>
          <w:p w:rsidR="00911038" w:rsidRPr="00DE3847" w:rsidRDefault="00911038" w:rsidP="00223699">
            <w:pPr>
              <w:spacing w:line="0" w:lineRule="atLeast"/>
              <w:rPr>
                <w:rFonts w:cstheme="minorHAnsi"/>
                <w:color w:val="000000"/>
                <w:sz w:val="18"/>
                <w:szCs w:val="18"/>
              </w:rPr>
            </w:pPr>
          </w:p>
          <w:p w:rsidR="00911038" w:rsidRPr="00DE3847" w:rsidRDefault="00911038" w:rsidP="00223699">
            <w:pPr>
              <w:spacing w:line="0" w:lineRule="atLeast"/>
              <w:jc w:val="center"/>
              <w:rPr>
                <w:rFonts w:cstheme="minorHAnsi"/>
                <w:color w:val="000000"/>
                <w:sz w:val="18"/>
                <w:szCs w:val="18"/>
              </w:rPr>
            </w:pPr>
            <w:r w:rsidRPr="00DE3847">
              <w:rPr>
                <w:rFonts w:cstheme="minorHAnsi"/>
                <w:color w:val="000000"/>
                <w:sz w:val="18"/>
                <w:szCs w:val="18"/>
              </w:rPr>
              <w:t xml:space="preserve">           1,5%</w:t>
            </w:r>
          </w:p>
        </w:tc>
      </w:tr>
      <w:tr w:rsidR="00911038" w:rsidRPr="002A466E" w:rsidTr="00E45251">
        <w:trPr>
          <w:trHeight w:val="300"/>
          <w:jc w:val="center"/>
        </w:trPr>
        <w:tc>
          <w:tcPr>
            <w:tcW w:w="3703" w:type="dxa"/>
            <w:gridSpan w:val="2"/>
            <w:tcBorders>
              <w:top w:val="single" w:sz="4" w:space="0" w:color="auto"/>
              <w:left w:val="single" w:sz="4" w:space="0" w:color="auto"/>
              <w:bottom w:val="nil"/>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Mediano productor:</w:t>
            </w:r>
          </w:p>
          <w:p w:rsidR="00094D1A" w:rsidRPr="00DE3847" w:rsidRDefault="00094D1A" w:rsidP="00223699">
            <w:pPr>
              <w:spacing w:line="0" w:lineRule="atLeast"/>
              <w:rPr>
                <w:rFonts w:cstheme="minorHAnsi"/>
                <w:color w:val="000000"/>
                <w:sz w:val="18"/>
                <w:szCs w:val="18"/>
              </w:rPr>
            </w:pPr>
          </w:p>
        </w:tc>
        <w:tc>
          <w:tcPr>
            <w:tcW w:w="4230" w:type="dxa"/>
            <w:gridSpan w:val="2"/>
            <w:tcBorders>
              <w:top w:val="nil"/>
              <w:left w:val="nil"/>
              <w:right w:val="single" w:sz="4" w:space="0" w:color="auto"/>
            </w:tcBorders>
            <w:noWrap/>
            <w:vAlign w:val="bottom"/>
            <w:hideMark/>
          </w:tcPr>
          <w:p w:rsidR="00911038" w:rsidRPr="00DE3847" w:rsidRDefault="00911038" w:rsidP="00223699">
            <w:pPr>
              <w:spacing w:line="276" w:lineRule="auto"/>
              <w:rPr>
                <w:rFonts w:eastAsiaTheme="minorHAnsi" w:cstheme="minorHAnsi"/>
                <w:sz w:val="18"/>
                <w:szCs w:val="18"/>
                <w:lang w:eastAsia="en-US"/>
              </w:rPr>
            </w:pPr>
          </w:p>
        </w:tc>
      </w:tr>
      <w:tr w:rsidR="00E45251" w:rsidRPr="002A466E" w:rsidTr="00E45251">
        <w:trPr>
          <w:trHeight w:val="414"/>
          <w:jc w:val="center"/>
        </w:trPr>
        <w:tc>
          <w:tcPr>
            <w:tcW w:w="202" w:type="dxa"/>
            <w:tcBorders>
              <w:top w:val="nil"/>
              <w:left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 xml:space="preserve"> </w:t>
            </w:r>
          </w:p>
        </w:tc>
        <w:tc>
          <w:tcPr>
            <w:tcW w:w="3501" w:type="dxa"/>
            <w:noWrap/>
            <w:vAlign w:val="bottom"/>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Víctimas</w:t>
            </w:r>
          </w:p>
          <w:p w:rsidR="00E45251" w:rsidRPr="00DE3847" w:rsidRDefault="00E45251" w:rsidP="00223699">
            <w:pPr>
              <w:spacing w:line="0" w:lineRule="atLeast"/>
              <w:rPr>
                <w:rFonts w:cstheme="minorHAnsi"/>
                <w:color w:val="000000"/>
                <w:sz w:val="18"/>
                <w:szCs w:val="18"/>
              </w:rPr>
            </w:pPr>
          </w:p>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Reinsertados</w:t>
            </w:r>
          </w:p>
          <w:p w:rsidR="00E45251" w:rsidRPr="00DE3847" w:rsidRDefault="00E45251" w:rsidP="00223699">
            <w:pPr>
              <w:spacing w:line="0" w:lineRule="atLeast"/>
              <w:rPr>
                <w:rFonts w:cstheme="minorHAnsi"/>
                <w:color w:val="000000"/>
                <w:sz w:val="18"/>
                <w:szCs w:val="18"/>
              </w:rPr>
            </w:pPr>
          </w:p>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Pago de pasivos no financieros</w:t>
            </w:r>
          </w:p>
        </w:tc>
        <w:tc>
          <w:tcPr>
            <w:tcW w:w="4230" w:type="dxa"/>
            <w:gridSpan w:val="2"/>
            <w:tcBorders>
              <w:top w:val="nil"/>
              <w:left w:val="nil"/>
              <w:right w:val="single" w:sz="4" w:space="0" w:color="auto"/>
            </w:tcBorders>
            <w:noWrap/>
            <w:vAlign w:val="bottom"/>
          </w:tcPr>
          <w:p w:rsidR="00094D1A" w:rsidRPr="00DE3847" w:rsidRDefault="00E45251" w:rsidP="00094D1A">
            <w:pPr>
              <w:spacing w:line="0" w:lineRule="atLeast"/>
              <w:jc w:val="center"/>
              <w:rPr>
                <w:rFonts w:cstheme="minorHAnsi"/>
                <w:color w:val="000000"/>
                <w:sz w:val="18"/>
                <w:szCs w:val="18"/>
              </w:rPr>
            </w:pPr>
            <w:r w:rsidRPr="00DE3847">
              <w:rPr>
                <w:rFonts w:cstheme="minorHAnsi"/>
                <w:color w:val="000000"/>
                <w:sz w:val="18"/>
                <w:szCs w:val="18"/>
              </w:rPr>
              <w:t xml:space="preserve">     </w:t>
            </w:r>
            <w:r w:rsidR="00094D1A" w:rsidRPr="00DE3847">
              <w:rPr>
                <w:rFonts w:cstheme="minorHAnsi"/>
                <w:color w:val="000000"/>
                <w:sz w:val="18"/>
                <w:szCs w:val="18"/>
              </w:rPr>
              <w:t xml:space="preserve">      3,0%</w:t>
            </w:r>
          </w:p>
          <w:p w:rsidR="00E45251" w:rsidRPr="00DE3847" w:rsidRDefault="00E45251" w:rsidP="00223699">
            <w:pPr>
              <w:spacing w:line="0" w:lineRule="atLeast"/>
              <w:jc w:val="center"/>
              <w:rPr>
                <w:rFonts w:cstheme="minorHAnsi"/>
                <w:color w:val="000000"/>
                <w:sz w:val="18"/>
                <w:szCs w:val="18"/>
              </w:rPr>
            </w:pPr>
            <w:r w:rsidRPr="00DE3847">
              <w:rPr>
                <w:rFonts w:cstheme="minorHAnsi"/>
                <w:color w:val="000000"/>
                <w:sz w:val="18"/>
                <w:szCs w:val="18"/>
              </w:rPr>
              <w:t xml:space="preserve">      </w:t>
            </w:r>
          </w:p>
          <w:p w:rsidR="00E45251" w:rsidRPr="00DE3847" w:rsidRDefault="00094D1A" w:rsidP="00223699">
            <w:pPr>
              <w:spacing w:line="0" w:lineRule="atLeast"/>
              <w:jc w:val="center"/>
              <w:rPr>
                <w:rFonts w:cstheme="minorHAnsi"/>
                <w:color w:val="000000"/>
                <w:sz w:val="18"/>
                <w:szCs w:val="18"/>
              </w:rPr>
            </w:pPr>
            <w:r w:rsidRPr="00DE3847">
              <w:rPr>
                <w:rFonts w:cstheme="minorHAnsi"/>
                <w:color w:val="000000"/>
                <w:sz w:val="18"/>
                <w:szCs w:val="18"/>
              </w:rPr>
              <w:t xml:space="preserve">           3,0%</w:t>
            </w:r>
          </w:p>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w:t>
            </w:r>
          </w:p>
          <w:p w:rsidR="00E45251" w:rsidRPr="00DE3847" w:rsidRDefault="00E45251" w:rsidP="00E45251">
            <w:pPr>
              <w:spacing w:line="0" w:lineRule="atLeast"/>
              <w:jc w:val="center"/>
              <w:rPr>
                <w:rFonts w:cstheme="minorHAnsi"/>
                <w:color w:val="000000"/>
                <w:sz w:val="18"/>
                <w:szCs w:val="18"/>
              </w:rPr>
            </w:pPr>
            <w:r w:rsidRPr="00DE3847">
              <w:rPr>
                <w:rFonts w:cstheme="minorHAnsi"/>
                <w:color w:val="000000"/>
                <w:sz w:val="18"/>
                <w:szCs w:val="18"/>
              </w:rPr>
              <w:t xml:space="preserve">      </w:t>
            </w:r>
            <w:r w:rsidR="00094D1A" w:rsidRPr="00DE3847">
              <w:rPr>
                <w:rFonts w:cstheme="minorHAnsi"/>
                <w:color w:val="000000"/>
                <w:sz w:val="18"/>
                <w:szCs w:val="18"/>
              </w:rPr>
              <w:t xml:space="preserve">      3,75%</w:t>
            </w:r>
          </w:p>
        </w:tc>
      </w:tr>
      <w:tr w:rsidR="00911038" w:rsidRPr="002A466E" w:rsidTr="00223699">
        <w:trPr>
          <w:trHeight w:val="300"/>
          <w:jc w:val="center"/>
        </w:trPr>
        <w:tc>
          <w:tcPr>
            <w:tcW w:w="3703" w:type="dxa"/>
            <w:gridSpan w:val="2"/>
            <w:tcBorders>
              <w:top w:val="single" w:sz="4" w:space="0" w:color="auto"/>
              <w:left w:val="single" w:sz="4" w:space="0" w:color="auto"/>
              <w:bottom w:val="nil"/>
              <w:right w:val="nil"/>
            </w:tcBorders>
            <w:noWrap/>
            <w:vAlign w:val="bottom"/>
            <w:hideMark/>
          </w:tcPr>
          <w:p w:rsidR="00911038" w:rsidRPr="00DE3847" w:rsidRDefault="00911038" w:rsidP="00223699">
            <w:pPr>
              <w:spacing w:line="0" w:lineRule="atLeast"/>
              <w:rPr>
                <w:rFonts w:cstheme="minorHAnsi"/>
                <w:color w:val="000000"/>
                <w:sz w:val="18"/>
                <w:szCs w:val="18"/>
              </w:rPr>
            </w:pPr>
            <w:r w:rsidRPr="00DE3847">
              <w:rPr>
                <w:rFonts w:cstheme="minorHAnsi"/>
                <w:color w:val="000000"/>
                <w:sz w:val="18"/>
                <w:szCs w:val="18"/>
              </w:rPr>
              <w:t>Gran productor:</w:t>
            </w:r>
          </w:p>
          <w:p w:rsidR="00094D1A" w:rsidRPr="00DE3847" w:rsidRDefault="00094D1A" w:rsidP="00223699">
            <w:pPr>
              <w:spacing w:line="0" w:lineRule="atLeast"/>
              <w:rPr>
                <w:rFonts w:cstheme="minorHAnsi"/>
                <w:color w:val="000000"/>
                <w:sz w:val="18"/>
                <w:szCs w:val="18"/>
              </w:rPr>
            </w:pPr>
          </w:p>
        </w:tc>
        <w:tc>
          <w:tcPr>
            <w:tcW w:w="4230" w:type="dxa"/>
            <w:gridSpan w:val="2"/>
            <w:tcBorders>
              <w:top w:val="single" w:sz="4" w:space="0" w:color="auto"/>
              <w:left w:val="nil"/>
              <w:bottom w:val="nil"/>
              <w:right w:val="single" w:sz="4" w:space="0" w:color="auto"/>
            </w:tcBorders>
            <w:noWrap/>
            <w:vAlign w:val="bottom"/>
            <w:hideMark/>
          </w:tcPr>
          <w:p w:rsidR="00911038" w:rsidRPr="00DE3847" w:rsidRDefault="00911038" w:rsidP="00223699">
            <w:pPr>
              <w:spacing w:line="276" w:lineRule="auto"/>
              <w:rPr>
                <w:rFonts w:eastAsiaTheme="minorHAnsi" w:cstheme="minorHAnsi"/>
                <w:sz w:val="18"/>
                <w:szCs w:val="18"/>
                <w:lang w:eastAsia="en-US"/>
              </w:rPr>
            </w:pPr>
          </w:p>
        </w:tc>
      </w:tr>
      <w:tr w:rsidR="00E45251" w:rsidRPr="002A466E" w:rsidTr="00E45251">
        <w:trPr>
          <w:trHeight w:val="247"/>
          <w:jc w:val="center"/>
        </w:trPr>
        <w:tc>
          <w:tcPr>
            <w:tcW w:w="202" w:type="dxa"/>
            <w:vMerge w:val="restart"/>
            <w:tcBorders>
              <w:top w:val="nil"/>
              <w:left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r w:rsidRPr="00DE3847">
              <w:rPr>
                <w:rFonts w:cstheme="minorHAnsi"/>
                <w:color w:val="000000"/>
                <w:sz w:val="18"/>
                <w:szCs w:val="18"/>
              </w:rPr>
              <w:t> </w:t>
            </w:r>
          </w:p>
        </w:tc>
        <w:tc>
          <w:tcPr>
            <w:tcW w:w="3501" w:type="dxa"/>
            <w:vMerge w:val="restart"/>
            <w:tcBorders>
              <w:top w:val="nil"/>
              <w:left w:val="nil"/>
              <w:right w:val="nil"/>
            </w:tcBorders>
            <w:noWrap/>
            <w:vAlign w:val="bottom"/>
            <w:hideMark/>
          </w:tcPr>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 xml:space="preserve">Víctimas </w:t>
            </w:r>
          </w:p>
          <w:p w:rsidR="00E45251" w:rsidRPr="00DE3847" w:rsidRDefault="00E45251" w:rsidP="00E45251">
            <w:pPr>
              <w:spacing w:line="0" w:lineRule="atLeast"/>
              <w:rPr>
                <w:rFonts w:cstheme="minorHAnsi"/>
                <w:color w:val="000000"/>
                <w:sz w:val="18"/>
                <w:szCs w:val="18"/>
              </w:rPr>
            </w:pPr>
          </w:p>
          <w:p w:rsidR="00E45251" w:rsidRPr="00DE3847" w:rsidRDefault="00E45251" w:rsidP="00E45251">
            <w:pPr>
              <w:spacing w:line="0" w:lineRule="atLeast"/>
              <w:rPr>
                <w:rFonts w:cstheme="minorHAnsi"/>
                <w:color w:val="000000"/>
                <w:sz w:val="18"/>
                <w:szCs w:val="18"/>
              </w:rPr>
            </w:pPr>
            <w:r w:rsidRPr="00DE3847">
              <w:rPr>
                <w:rFonts w:cstheme="minorHAnsi"/>
                <w:color w:val="000000"/>
                <w:sz w:val="18"/>
                <w:szCs w:val="18"/>
              </w:rPr>
              <w:t>Reinsertados</w:t>
            </w:r>
          </w:p>
        </w:tc>
        <w:tc>
          <w:tcPr>
            <w:tcW w:w="4230" w:type="dxa"/>
            <w:gridSpan w:val="2"/>
            <w:tcBorders>
              <w:top w:val="nil"/>
              <w:left w:val="nil"/>
              <w:right w:val="single" w:sz="4" w:space="0" w:color="auto"/>
            </w:tcBorders>
            <w:noWrap/>
            <w:vAlign w:val="bottom"/>
            <w:hideMark/>
          </w:tcPr>
          <w:p w:rsidR="00E45251" w:rsidRPr="00DE3847" w:rsidRDefault="00E45251" w:rsidP="00223699">
            <w:pPr>
              <w:spacing w:line="0" w:lineRule="atLeast"/>
              <w:jc w:val="center"/>
              <w:rPr>
                <w:rFonts w:cstheme="minorHAnsi"/>
                <w:color w:val="000000"/>
                <w:sz w:val="18"/>
                <w:szCs w:val="18"/>
              </w:rPr>
            </w:pPr>
            <w:r w:rsidRPr="00DE3847">
              <w:rPr>
                <w:rFonts w:cstheme="minorHAnsi"/>
                <w:color w:val="000000"/>
                <w:sz w:val="18"/>
                <w:szCs w:val="18"/>
              </w:rPr>
              <w:t xml:space="preserve">            4,5%</w:t>
            </w:r>
          </w:p>
        </w:tc>
      </w:tr>
      <w:tr w:rsidR="00E45251" w:rsidRPr="002A466E" w:rsidTr="00E45251">
        <w:trPr>
          <w:trHeight w:val="247"/>
          <w:jc w:val="center"/>
        </w:trPr>
        <w:tc>
          <w:tcPr>
            <w:tcW w:w="202" w:type="dxa"/>
            <w:vMerge/>
            <w:tcBorders>
              <w:left w:val="single" w:sz="4" w:space="0" w:color="auto"/>
              <w:bottom w:val="single" w:sz="4" w:space="0" w:color="auto"/>
              <w:right w:val="nil"/>
            </w:tcBorders>
            <w:noWrap/>
            <w:vAlign w:val="bottom"/>
            <w:hideMark/>
          </w:tcPr>
          <w:p w:rsidR="00E45251" w:rsidRPr="00DE3847" w:rsidRDefault="00E45251" w:rsidP="00223699">
            <w:pPr>
              <w:spacing w:line="0" w:lineRule="atLeast"/>
              <w:rPr>
                <w:rFonts w:cstheme="minorHAnsi"/>
                <w:color w:val="000000"/>
                <w:sz w:val="18"/>
                <w:szCs w:val="18"/>
              </w:rPr>
            </w:pPr>
          </w:p>
        </w:tc>
        <w:tc>
          <w:tcPr>
            <w:tcW w:w="3501" w:type="dxa"/>
            <w:vMerge/>
            <w:tcBorders>
              <w:left w:val="nil"/>
              <w:bottom w:val="single" w:sz="4" w:space="0" w:color="auto"/>
              <w:right w:val="nil"/>
            </w:tcBorders>
            <w:noWrap/>
            <w:vAlign w:val="bottom"/>
            <w:hideMark/>
          </w:tcPr>
          <w:p w:rsidR="00E45251" w:rsidRPr="00DE3847" w:rsidRDefault="00E45251" w:rsidP="00E45251">
            <w:pPr>
              <w:spacing w:line="0" w:lineRule="atLeast"/>
              <w:rPr>
                <w:rFonts w:cstheme="minorHAnsi"/>
                <w:color w:val="000000"/>
                <w:sz w:val="18"/>
                <w:szCs w:val="18"/>
              </w:rPr>
            </w:pPr>
          </w:p>
        </w:tc>
        <w:tc>
          <w:tcPr>
            <w:tcW w:w="4230" w:type="dxa"/>
            <w:gridSpan w:val="2"/>
            <w:tcBorders>
              <w:left w:val="nil"/>
              <w:bottom w:val="single" w:sz="4" w:space="0" w:color="auto"/>
              <w:right w:val="single" w:sz="4" w:space="0" w:color="auto"/>
            </w:tcBorders>
            <w:noWrap/>
            <w:vAlign w:val="bottom"/>
            <w:hideMark/>
          </w:tcPr>
          <w:p w:rsidR="00E45251" w:rsidRPr="00DE3847" w:rsidRDefault="00E45251" w:rsidP="00223699">
            <w:pPr>
              <w:spacing w:line="0" w:lineRule="atLeast"/>
              <w:jc w:val="center"/>
              <w:rPr>
                <w:rFonts w:cstheme="minorHAnsi"/>
                <w:color w:val="000000"/>
                <w:sz w:val="18"/>
                <w:szCs w:val="18"/>
              </w:rPr>
            </w:pPr>
            <w:r w:rsidRPr="00DE3847">
              <w:rPr>
                <w:rFonts w:cstheme="minorHAnsi"/>
                <w:color w:val="000000"/>
                <w:sz w:val="18"/>
                <w:szCs w:val="18"/>
              </w:rPr>
              <w:t xml:space="preserve">            4,5%</w:t>
            </w:r>
          </w:p>
        </w:tc>
      </w:tr>
      <w:tr w:rsidR="00911038" w:rsidRPr="002A466E" w:rsidTr="00223699">
        <w:trPr>
          <w:trHeight w:val="288"/>
          <w:jc w:val="center"/>
        </w:trPr>
        <w:tc>
          <w:tcPr>
            <w:tcW w:w="5768" w:type="dxa"/>
            <w:gridSpan w:val="3"/>
            <w:tcBorders>
              <w:top w:val="single" w:sz="4" w:space="0" w:color="auto"/>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Embarcaciones pesqueras y de cabotaje - </w:t>
            </w:r>
          </w:p>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Buenaventura independientemente del tipo de productor  </w:t>
            </w:r>
          </w:p>
        </w:tc>
        <w:tc>
          <w:tcPr>
            <w:tcW w:w="2165" w:type="dxa"/>
            <w:tcBorders>
              <w:top w:val="single" w:sz="4" w:space="0" w:color="auto"/>
              <w:left w:val="nil"/>
              <w:bottom w:val="single" w:sz="4" w:space="0" w:color="auto"/>
              <w:right w:val="single" w:sz="4" w:space="0" w:color="auto"/>
            </w:tcBorders>
            <w:noWrap/>
            <w:vAlign w:val="bottom"/>
            <w:hideMark/>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1,5%</w:t>
            </w:r>
          </w:p>
        </w:tc>
      </w:tr>
    </w:tbl>
    <w:p w:rsidR="00762E04" w:rsidRDefault="00762E04" w:rsidP="00762E04">
      <w:pPr>
        <w:pStyle w:val="Prrafodelista"/>
        <w:spacing w:line="0" w:lineRule="atLeast"/>
        <w:jc w:val="both"/>
        <w:rPr>
          <w:rFonts w:ascii="Arial" w:eastAsia="Arial" w:hAnsi="Arial" w:cs="Arial"/>
          <w:color w:val="000000"/>
          <w:u w:color="000000"/>
          <w:bdr w:val="nil"/>
        </w:rPr>
      </w:pPr>
    </w:p>
    <w:p w:rsidR="00911038" w:rsidRDefault="00911038" w:rsidP="008C694B">
      <w:pPr>
        <w:pStyle w:val="Prrafodelista"/>
        <w:numPr>
          <w:ilvl w:val="0"/>
          <w:numId w:val="37"/>
        </w:numPr>
        <w:spacing w:line="0" w:lineRule="atLeast"/>
        <w:jc w:val="both"/>
        <w:rPr>
          <w:rFonts w:ascii="Arial" w:eastAsia="Arial" w:hAnsi="Arial" w:cs="Arial"/>
          <w:color w:val="000000"/>
          <w:u w:color="000000"/>
          <w:bdr w:val="nil"/>
        </w:rPr>
      </w:pPr>
      <w:r w:rsidRPr="00911038">
        <w:rPr>
          <w:rFonts w:ascii="Arial" w:eastAsia="Arial" w:hAnsi="Arial" w:cs="Arial"/>
          <w:color w:val="000000"/>
          <w:u w:color="000000"/>
          <w:bdr w:val="nil"/>
        </w:rPr>
        <w:t>Para i) crédito individual; o ii) crédito asociativo con responsabilidad individual. Casos: mediano y gran productor (ordinario). La comisión es fija y se determina según el plazo en años pactado para el crédito, según la tabla contenida en el cuadro 2.1 del presente Título.</w:t>
      </w:r>
    </w:p>
    <w:p w:rsidR="00911038" w:rsidRDefault="00911038" w:rsidP="00911038">
      <w:pPr>
        <w:pStyle w:val="Prrafodelista"/>
        <w:spacing w:line="0" w:lineRule="atLeast"/>
        <w:jc w:val="both"/>
        <w:rPr>
          <w:rFonts w:ascii="Arial" w:eastAsia="Arial" w:hAnsi="Arial" w:cs="Arial"/>
          <w:color w:val="000000"/>
          <w:u w:color="000000"/>
          <w:bdr w:val="nil"/>
        </w:rPr>
      </w:pPr>
    </w:p>
    <w:p w:rsidR="00911038" w:rsidRDefault="00911038" w:rsidP="008C694B">
      <w:pPr>
        <w:numPr>
          <w:ilvl w:val="0"/>
          <w:numId w:val="37"/>
        </w:numPr>
        <w:ind w:left="714" w:hanging="357"/>
        <w:jc w:val="both"/>
        <w:rPr>
          <w:rFonts w:ascii="Arial" w:eastAsia="Arial" w:hAnsi="Arial" w:cs="Arial"/>
          <w:color w:val="000000"/>
          <w:u w:color="000000"/>
          <w:bdr w:val="nil"/>
        </w:rPr>
      </w:pPr>
      <w:r w:rsidRPr="008D747A">
        <w:rPr>
          <w:rFonts w:ascii="Arial" w:eastAsia="Arial" w:hAnsi="Arial" w:cs="Arial"/>
          <w:color w:val="000000"/>
          <w:u w:color="000000"/>
          <w:bdr w:val="nil"/>
        </w:rPr>
        <w:t xml:space="preserve">Para crédito asociativo con titularidad en el </w:t>
      </w:r>
      <w:proofErr w:type="spellStart"/>
      <w:r w:rsidRPr="008D747A">
        <w:rPr>
          <w:rFonts w:ascii="Arial" w:eastAsia="Arial" w:hAnsi="Arial" w:cs="Arial"/>
          <w:color w:val="000000"/>
          <w:u w:color="000000"/>
          <w:bdr w:val="nil"/>
        </w:rPr>
        <w:t>encadenador</w:t>
      </w:r>
      <w:proofErr w:type="spellEnd"/>
      <w:r w:rsidRPr="008D747A">
        <w:rPr>
          <w:rFonts w:ascii="Arial" w:eastAsia="Arial" w:hAnsi="Arial" w:cs="Arial"/>
          <w:color w:val="000000"/>
          <w:u w:color="000000"/>
          <w:bdr w:val="nil"/>
        </w:rPr>
        <w:t>, en el integrador o en alianza estratégica:</w:t>
      </w:r>
    </w:p>
    <w:p w:rsidR="00911038" w:rsidRPr="00140EE4" w:rsidRDefault="00911038" w:rsidP="00911038">
      <w:pPr>
        <w:ind w:left="714"/>
        <w:jc w:val="both"/>
        <w:rPr>
          <w:rFonts w:ascii="Arial" w:eastAsia="Arial" w:hAnsi="Arial" w:cs="Arial"/>
          <w:color w:val="000000"/>
          <w:sz w:val="20"/>
          <w:szCs w:val="20"/>
          <w:u w:color="000000"/>
          <w:bdr w:val="nil"/>
        </w:rPr>
      </w:pPr>
    </w:p>
    <w:tbl>
      <w:tblPr>
        <w:tblW w:w="7647" w:type="dxa"/>
        <w:jc w:val="center"/>
        <w:tblCellMar>
          <w:left w:w="70" w:type="dxa"/>
          <w:right w:w="70" w:type="dxa"/>
        </w:tblCellMar>
        <w:tblLook w:val="04A0" w:firstRow="1" w:lastRow="0" w:firstColumn="1" w:lastColumn="0" w:noHBand="0" w:noVBand="1"/>
      </w:tblPr>
      <w:tblGrid>
        <w:gridCol w:w="5768"/>
        <w:gridCol w:w="1879"/>
      </w:tblGrid>
      <w:tr w:rsidR="00911038" w:rsidRPr="00DE3847" w:rsidTr="00223699">
        <w:trPr>
          <w:trHeight w:val="288"/>
          <w:tblHeader/>
          <w:jc w:val="center"/>
        </w:trPr>
        <w:tc>
          <w:tcPr>
            <w:tcW w:w="5768" w:type="dxa"/>
            <w:tcBorders>
              <w:top w:val="single" w:sz="4" w:space="0" w:color="auto"/>
              <w:left w:val="single" w:sz="4" w:space="0" w:color="auto"/>
              <w:bottom w:val="single" w:sz="4" w:space="0" w:color="auto"/>
              <w:right w:val="nil"/>
            </w:tcBorders>
            <w:shd w:val="clear" w:color="auto" w:fill="DDD9C4"/>
            <w:noWrap/>
            <w:vAlign w:val="bottom"/>
            <w:hideMark/>
          </w:tcPr>
          <w:p w:rsidR="00911038" w:rsidRPr="00DE3847" w:rsidRDefault="00911038"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Tipo de esquema</w:t>
            </w:r>
          </w:p>
        </w:tc>
        <w:tc>
          <w:tcPr>
            <w:tcW w:w="1879" w:type="dxa"/>
            <w:tcBorders>
              <w:top w:val="single" w:sz="4" w:space="0" w:color="auto"/>
              <w:left w:val="nil"/>
              <w:bottom w:val="single" w:sz="4" w:space="0" w:color="auto"/>
              <w:right w:val="single" w:sz="4" w:space="0" w:color="auto"/>
            </w:tcBorders>
            <w:shd w:val="clear" w:color="auto" w:fill="DDD9C4"/>
            <w:noWrap/>
            <w:vAlign w:val="center"/>
            <w:hideMark/>
          </w:tcPr>
          <w:p w:rsidR="00911038" w:rsidRPr="00DE3847" w:rsidRDefault="00911038"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Comisión</w:t>
            </w:r>
          </w:p>
        </w:tc>
      </w:tr>
      <w:tr w:rsidR="00911038" w:rsidRPr="00DE3847" w:rsidTr="00223699">
        <w:trPr>
          <w:trHeight w:val="288"/>
          <w:jc w:val="center"/>
        </w:trPr>
        <w:tc>
          <w:tcPr>
            <w:tcW w:w="5768" w:type="dxa"/>
            <w:tcBorders>
              <w:top w:val="single" w:sz="4" w:space="0" w:color="auto"/>
              <w:left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bdr w:val="none" w:sz="0" w:space="0" w:color="auto" w:frame="1"/>
              </w:rPr>
            </w:pPr>
            <w:proofErr w:type="spellStart"/>
            <w:r w:rsidRPr="00DE3847">
              <w:rPr>
                <w:rFonts w:cstheme="minorHAnsi"/>
                <w:color w:val="000000"/>
                <w:sz w:val="18"/>
                <w:szCs w:val="18"/>
                <w:bdr w:val="none" w:sz="0" w:space="0" w:color="auto" w:frame="1"/>
              </w:rPr>
              <w:t>Encadenador</w:t>
            </w:r>
            <w:proofErr w:type="spellEnd"/>
            <w:r w:rsidRPr="00DE3847">
              <w:rPr>
                <w:rFonts w:cstheme="minorHAnsi"/>
                <w:color w:val="000000"/>
                <w:sz w:val="18"/>
                <w:szCs w:val="18"/>
                <w:bdr w:val="none" w:sz="0" w:space="0" w:color="auto" w:frame="1"/>
              </w:rPr>
              <w:t>:</w:t>
            </w:r>
          </w:p>
        </w:tc>
        <w:tc>
          <w:tcPr>
            <w:tcW w:w="1879" w:type="dxa"/>
            <w:tcBorders>
              <w:top w:val="single" w:sz="4" w:space="0" w:color="auto"/>
              <w:left w:val="nil"/>
              <w:right w:val="single" w:sz="4" w:space="0" w:color="auto"/>
            </w:tcBorders>
            <w:noWrap/>
            <w:vAlign w:val="bottom"/>
            <w:hideMark/>
          </w:tcPr>
          <w:p w:rsidR="00911038" w:rsidRPr="00DE3847" w:rsidRDefault="00911038" w:rsidP="00223699">
            <w:pPr>
              <w:spacing w:line="0" w:lineRule="atLeast"/>
              <w:jc w:val="right"/>
              <w:rPr>
                <w:rFonts w:cstheme="minorHAnsi"/>
                <w:color w:val="000000"/>
                <w:sz w:val="18"/>
                <w:szCs w:val="18"/>
                <w:bdr w:val="none" w:sz="0" w:space="0" w:color="auto" w:frame="1"/>
              </w:rPr>
            </w:pPr>
          </w:p>
        </w:tc>
      </w:tr>
      <w:tr w:rsidR="00911038" w:rsidRPr="00DE3847" w:rsidTr="00223699">
        <w:trPr>
          <w:trHeight w:val="288"/>
          <w:jc w:val="center"/>
        </w:trPr>
        <w:tc>
          <w:tcPr>
            <w:tcW w:w="5768" w:type="dxa"/>
            <w:tcBorders>
              <w:top w:val="nil"/>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Que encadena únicamente a pequeños productores</w:t>
            </w:r>
          </w:p>
        </w:tc>
        <w:tc>
          <w:tcPr>
            <w:tcW w:w="1879" w:type="dxa"/>
            <w:tcBorders>
              <w:top w:val="nil"/>
              <w:left w:val="nil"/>
              <w:bottom w:val="single" w:sz="4" w:space="0" w:color="auto"/>
              <w:right w:val="single" w:sz="4" w:space="0" w:color="auto"/>
            </w:tcBorders>
            <w:noWrap/>
            <w:vAlign w:val="bottom"/>
          </w:tcPr>
          <w:p w:rsidR="00911038" w:rsidRPr="00DE3847" w:rsidRDefault="00911038" w:rsidP="008F7B60">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1,50%</w:t>
            </w:r>
          </w:p>
        </w:tc>
      </w:tr>
      <w:tr w:rsidR="00911038" w:rsidRPr="00DE3847" w:rsidTr="00223699">
        <w:trPr>
          <w:trHeight w:val="288"/>
          <w:jc w:val="center"/>
        </w:trPr>
        <w:tc>
          <w:tcPr>
            <w:tcW w:w="5768" w:type="dxa"/>
            <w:tcBorders>
              <w:top w:val="single" w:sz="4" w:space="0" w:color="auto"/>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w:t>
            </w:r>
            <w:proofErr w:type="spellStart"/>
            <w:r w:rsidRPr="00DE3847">
              <w:rPr>
                <w:rFonts w:cstheme="minorHAnsi"/>
                <w:color w:val="000000"/>
                <w:sz w:val="18"/>
                <w:szCs w:val="18"/>
                <w:bdr w:val="none" w:sz="0" w:space="0" w:color="auto" w:frame="1"/>
              </w:rPr>
              <w:t>Encadenador</w:t>
            </w:r>
            <w:proofErr w:type="spellEnd"/>
            <w:r w:rsidRPr="00DE3847">
              <w:rPr>
                <w:rFonts w:cstheme="minorHAnsi"/>
                <w:color w:val="000000"/>
                <w:sz w:val="18"/>
                <w:szCs w:val="18"/>
                <w:bdr w:val="none" w:sz="0" w:space="0" w:color="auto" w:frame="1"/>
              </w:rPr>
              <w:t xml:space="preserve"> que encadena otros productores</w:t>
            </w:r>
          </w:p>
        </w:tc>
        <w:tc>
          <w:tcPr>
            <w:tcW w:w="1879" w:type="dxa"/>
            <w:tcBorders>
              <w:top w:val="single" w:sz="4" w:space="0" w:color="auto"/>
              <w:left w:val="nil"/>
              <w:bottom w:val="single" w:sz="4" w:space="0" w:color="auto"/>
              <w:right w:val="single" w:sz="4" w:space="0" w:color="auto"/>
            </w:tcBorders>
            <w:noWrap/>
            <w:vAlign w:val="bottom"/>
          </w:tcPr>
          <w:p w:rsidR="00911038" w:rsidRPr="00DE3847" w:rsidRDefault="00911038" w:rsidP="00911038">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2,25%</w:t>
            </w:r>
          </w:p>
        </w:tc>
      </w:tr>
      <w:tr w:rsidR="00911038" w:rsidRPr="00DE3847" w:rsidTr="00223699">
        <w:trPr>
          <w:trHeight w:val="288"/>
          <w:jc w:val="center"/>
        </w:trPr>
        <w:tc>
          <w:tcPr>
            <w:tcW w:w="5768" w:type="dxa"/>
            <w:tcBorders>
              <w:top w:val="single" w:sz="4" w:space="0" w:color="auto"/>
              <w:left w:val="single" w:sz="4" w:space="0" w:color="auto"/>
              <w:bottom w:val="single" w:sz="4" w:space="0" w:color="auto"/>
              <w:right w:val="nil"/>
            </w:tcBorders>
            <w:noWrap/>
            <w:vAlign w:val="bottom"/>
            <w:hideMark/>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Alianza Estratégica</w:t>
            </w:r>
          </w:p>
        </w:tc>
        <w:tc>
          <w:tcPr>
            <w:tcW w:w="1879" w:type="dxa"/>
            <w:tcBorders>
              <w:top w:val="single" w:sz="4" w:space="0" w:color="auto"/>
              <w:left w:val="nil"/>
              <w:bottom w:val="single" w:sz="4" w:space="0" w:color="auto"/>
              <w:right w:val="single" w:sz="4" w:space="0" w:color="auto"/>
            </w:tcBorders>
            <w:noWrap/>
            <w:vAlign w:val="bottom"/>
            <w:hideMark/>
          </w:tcPr>
          <w:p w:rsidR="00911038" w:rsidRPr="00DE3847" w:rsidRDefault="00911038" w:rsidP="00911038">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2,25%</w:t>
            </w:r>
          </w:p>
        </w:tc>
      </w:tr>
      <w:tr w:rsidR="00911038" w:rsidRPr="00DE3847" w:rsidTr="00223699">
        <w:trPr>
          <w:trHeight w:val="288"/>
          <w:jc w:val="center"/>
        </w:trPr>
        <w:tc>
          <w:tcPr>
            <w:tcW w:w="5768" w:type="dxa"/>
            <w:tcBorders>
              <w:top w:val="single" w:sz="4" w:space="0" w:color="auto"/>
              <w:left w:val="single" w:sz="4" w:space="0" w:color="auto"/>
              <w:bottom w:val="single" w:sz="4" w:space="0" w:color="auto"/>
              <w:right w:val="nil"/>
            </w:tcBorders>
            <w:noWrap/>
            <w:vAlign w:val="bottom"/>
          </w:tcPr>
          <w:p w:rsidR="00911038" w:rsidRPr="00DE3847" w:rsidRDefault="00911038"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Integrador que integra a pequeños productores únicamente; o a todo tipo de productor</w:t>
            </w:r>
          </w:p>
        </w:tc>
        <w:tc>
          <w:tcPr>
            <w:tcW w:w="1879" w:type="dxa"/>
            <w:tcBorders>
              <w:top w:val="single" w:sz="4" w:space="0" w:color="auto"/>
              <w:left w:val="nil"/>
              <w:bottom w:val="single" w:sz="4" w:space="0" w:color="auto"/>
              <w:right w:val="single" w:sz="4" w:space="0" w:color="auto"/>
            </w:tcBorders>
            <w:noWrap/>
            <w:vAlign w:val="bottom"/>
          </w:tcPr>
          <w:p w:rsidR="00911038" w:rsidRPr="00DE3847" w:rsidRDefault="00911038" w:rsidP="008F7B60">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 2,50%</w:t>
            </w:r>
          </w:p>
        </w:tc>
      </w:tr>
    </w:tbl>
    <w:p w:rsidR="00D608F2" w:rsidRPr="00050B4D" w:rsidRDefault="00D608F2" w:rsidP="001C4A78">
      <w:pPr>
        <w:pBdr>
          <w:top w:val="nil"/>
          <w:left w:val="nil"/>
          <w:bottom w:val="nil"/>
          <w:right w:val="nil"/>
          <w:between w:val="nil"/>
          <w:bar w:val="nil"/>
        </w:pBdr>
        <w:jc w:val="both"/>
        <w:rPr>
          <w:rFonts w:ascii="Arial" w:eastAsia="Arial" w:hAnsi="Arial" w:cs="Arial"/>
          <w:color w:val="000000"/>
          <w:u w:color="000000"/>
          <w:bdr w:val="nil"/>
        </w:rPr>
      </w:pPr>
    </w:p>
    <w:p w:rsidR="00351FC8" w:rsidRDefault="00351FC8" w:rsidP="008C694B">
      <w:pPr>
        <w:pStyle w:val="Prrafodelista"/>
        <w:numPr>
          <w:ilvl w:val="0"/>
          <w:numId w:val="37"/>
        </w:numPr>
        <w:jc w:val="both"/>
        <w:rPr>
          <w:rFonts w:ascii="Arial" w:eastAsia="Arial" w:hAnsi="Arial" w:cs="Arial"/>
          <w:color w:val="000000"/>
          <w:u w:color="000000"/>
          <w:bdr w:val="nil"/>
        </w:rPr>
      </w:pPr>
      <w:r w:rsidRPr="00351FC8">
        <w:rPr>
          <w:rFonts w:ascii="Arial" w:eastAsia="Arial" w:hAnsi="Arial" w:cs="Arial"/>
          <w:color w:val="000000"/>
          <w:u w:color="000000"/>
          <w:bdr w:val="nil"/>
        </w:rPr>
        <w:t>Para microcrédito agropecuario y rural</w:t>
      </w:r>
    </w:p>
    <w:p w:rsidR="00BE065F" w:rsidRPr="00351FC8" w:rsidRDefault="00BE065F" w:rsidP="00BE065F">
      <w:pPr>
        <w:pStyle w:val="Prrafodelista"/>
        <w:jc w:val="both"/>
        <w:rPr>
          <w:rFonts w:ascii="Arial" w:eastAsia="Arial" w:hAnsi="Arial" w:cs="Arial"/>
          <w:color w:val="000000"/>
          <w:u w:color="000000"/>
          <w:bdr w:val="nil"/>
        </w:rPr>
      </w:pPr>
    </w:p>
    <w:tbl>
      <w:tblPr>
        <w:tblW w:w="7647"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768"/>
        <w:gridCol w:w="1879"/>
      </w:tblGrid>
      <w:tr w:rsidR="00BE065F" w:rsidRPr="00DE3847" w:rsidTr="00223699">
        <w:trPr>
          <w:trHeight w:val="288"/>
          <w:tblHeader/>
          <w:jc w:val="center"/>
        </w:trPr>
        <w:tc>
          <w:tcPr>
            <w:tcW w:w="5768" w:type="dxa"/>
            <w:shd w:val="clear" w:color="auto" w:fill="DDD9C4"/>
            <w:noWrap/>
            <w:vAlign w:val="bottom"/>
            <w:hideMark/>
          </w:tcPr>
          <w:p w:rsidR="00BE065F" w:rsidRPr="00DE3847" w:rsidRDefault="00BE065F"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Tipo de esquema</w:t>
            </w:r>
          </w:p>
        </w:tc>
        <w:tc>
          <w:tcPr>
            <w:tcW w:w="1879" w:type="dxa"/>
            <w:shd w:val="clear" w:color="auto" w:fill="DDD9C4"/>
            <w:noWrap/>
            <w:vAlign w:val="center"/>
            <w:hideMark/>
          </w:tcPr>
          <w:p w:rsidR="00BE065F" w:rsidRPr="00DE3847" w:rsidRDefault="00BE065F" w:rsidP="00223699">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Comisión</w:t>
            </w:r>
          </w:p>
        </w:tc>
      </w:tr>
      <w:tr w:rsidR="00BE065F" w:rsidRPr="00DE3847" w:rsidTr="00223699">
        <w:trPr>
          <w:trHeight w:val="288"/>
          <w:jc w:val="center"/>
        </w:trPr>
        <w:tc>
          <w:tcPr>
            <w:tcW w:w="5768" w:type="dxa"/>
            <w:noWrap/>
            <w:vAlign w:val="bottom"/>
            <w:hideMark/>
          </w:tcPr>
          <w:p w:rsidR="00BE065F" w:rsidRPr="00DE3847" w:rsidRDefault="00BE065F" w:rsidP="00223699">
            <w:pPr>
              <w:spacing w:line="0" w:lineRule="atLeast"/>
              <w:rPr>
                <w:rFonts w:cstheme="minorHAnsi"/>
                <w:color w:val="000000"/>
                <w:sz w:val="18"/>
                <w:szCs w:val="18"/>
                <w:bdr w:val="none" w:sz="0" w:space="0" w:color="auto" w:frame="1"/>
              </w:rPr>
            </w:pPr>
            <w:r w:rsidRPr="00DE3847">
              <w:rPr>
                <w:rFonts w:cstheme="minorHAnsi"/>
                <w:color w:val="000000"/>
                <w:sz w:val="18"/>
                <w:szCs w:val="18"/>
                <w:bdr w:val="none" w:sz="0" w:space="0" w:color="auto" w:frame="1"/>
              </w:rPr>
              <w:t xml:space="preserve">Microcrédito agropecuario y rural con tecnología </w:t>
            </w:r>
            <w:proofErr w:type="spellStart"/>
            <w:r w:rsidRPr="00DE3847">
              <w:rPr>
                <w:rFonts w:cstheme="minorHAnsi"/>
                <w:color w:val="000000"/>
                <w:sz w:val="18"/>
                <w:szCs w:val="18"/>
                <w:bdr w:val="none" w:sz="0" w:space="0" w:color="auto" w:frame="1"/>
              </w:rPr>
              <w:t>microfinanciera</w:t>
            </w:r>
            <w:proofErr w:type="spellEnd"/>
          </w:p>
        </w:tc>
        <w:tc>
          <w:tcPr>
            <w:tcW w:w="1879" w:type="dxa"/>
            <w:noWrap/>
            <w:vAlign w:val="bottom"/>
            <w:hideMark/>
          </w:tcPr>
          <w:p w:rsidR="00BE065F" w:rsidRPr="00DE3847" w:rsidRDefault="00BE065F" w:rsidP="0047353D">
            <w:pPr>
              <w:spacing w:line="0" w:lineRule="atLeast"/>
              <w:jc w:val="center"/>
              <w:rPr>
                <w:rFonts w:cstheme="minorHAnsi"/>
                <w:color w:val="000000"/>
                <w:sz w:val="18"/>
                <w:szCs w:val="18"/>
                <w:bdr w:val="none" w:sz="0" w:space="0" w:color="auto" w:frame="1"/>
              </w:rPr>
            </w:pPr>
            <w:r w:rsidRPr="00DE3847">
              <w:rPr>
                <w:rFonts w:cstheme="minorHAnsi"/>
                <w:color w:val="000000"/>
                <w:sz w:val="18"/>
                <w:szCs w:val="18"/>
                <w:bdr w:val="none" w:sz="0" w:space="0" w:color="auto" w:frame="1"/>
              </w:rPr>
              <w:t>7%</w:t>
            </w:r>
          </w:p>
        </w:tc>
      </w:tr>
    </w:tbl>
    <w:p w:rsidR="001C4A78" w:rsidRPr="00050B4D" w:rsidRDefault="001C4A78" w:rsidP="005D1673">
      <w:pPr>
        <w:jc w:val="both"/>
        <w:rPr>
          <w:rFonts w:ascii="Arial" w:eastAsia="Arial" w:hAnsi="Arial" w:cs="Arial"/>
          <w:color w:val="000000"/>
          <w:u w:color="000000"/>
          <w:bdr w:val="nil"/>
        </w:rPr>
      </w:pPr>
    </w:p>
    <w:p w:rsidR="00D608F2" w:rsidRDefault="00D608F2" w:rsidP="008A6CE2">
      <w:pPr>
        <w:shd w:val="clear" w:color="auto" w:fill="FFFFFF"/>
        <w:ind w:right="91"/>
        <w:jc w:val="both"/>
        <w:rPr>
          <w:rFonts w:ascii="Arial" w:eastAsiaTheme="minorHAnsi" w:hAnsi="Arial" w:cs="Arial"/>
          <w:lang w:eastAsia="en-US"/>
        </w:rPr>
      </w:pPr>
      <w:r w:rsidRPr="00050B4D">
        <w:rPr>
          <w:rFonts w:ascii="Arial" w:eastAsiaTheme="minorHAnsi" w:hAnsi="Arial" w:cs="Arial"/>
          <w:lang w:eastAsia="en-US"/>
        </w:rPr>
        <w:t xml:space="preserve">En el caso de operaciones de microcrédito agropecuario y rural con tecnología </w:t>
      </w:r>
      <w:proofErr w:type="spellStart"/>
      <w:r w:rsidRPr="00050B4D">
        <w:rPr>
          <w:rFonts w:ascii="Arial" w:eastAsiaTheme="minorHAnsi" w:hAnsi="Arial" w:cs="Arial"/>
          <w:lang w:eastAsia="en-US"/>
        </w:rPr>
        <w:t>microfinanciera</w:t>
      </w:r>
      <w:proofErr w:type="spellEnd"/>
      <w:r w:rsidRPr="00050B4D">
        <w:rPr>
          <w:rFonts w:ascii="Arial" w:eastAsiaTheme="minorHAnsi" w:hAnsi="Arial" w:cs="Arial"/>
          <w:lang w:eastAsia="en-US"/>
        </w:rPr>
        <w:t xml:space="preserve">, la comisión podrá ser revisada y de ser necesario modificada periódicamente por FINAGRO, por intermediario financiero, y de conformidad con el análisis de riesgo; siempre se cobrará como mínimo, el costo real. </w:t>
      </w:r>
    </w:p>
    <w:p w:rsidR="00E135D4" w:rsidRDefault="00E135D4" w:rsidP="008A6CE2">
      <w:pPr>
        <w:shd w:val="clear" w:color="auto" w:fill="FFFFFF"/>
        <w:ind w:right="91"/>
        <w:jc w:val="both"/>
        <w:rPr>
          <w:rFonts w:ascii="Arial" w:eastAsiaTheme="minorHAnsi" w:hAnsi="Arial" w:cs="Arial"/>
          <w:lang w:eastAsia="en-US"/>
        </w:rPr>
      </w:pPr>
    </w:p>
    <w:p w:rsidR="00D608F2" w:rsidRPr="00162654" w:rsidRDefault="00162654" w:rsidP="008A6CE2">
      <w:pPr>
        <w:pStyle w:val="Ttulo3"/>
        <w:rPr>
          <w:rFonts w:eastAsia="Arial"/>
          <w:u w:color="000000"/>
          <w:bdr w:val="nil"/>
        </w:rPr>
      </w:pPr>
      <w:bookmarkStart w:id="290" w:name="_Toc439234733"/>
      <w:r w:rsidRPr="00162654">
        <w:rPr>
          <w:rFonts w:eastAsia="Arial"/>
          <w:u w:color="000000"/>
          <w:bdr w:val="nil"/>
        </w:rPr>
        <w:t xml:space="preserve">2.1.2.7 </w:t>
      </w:r>
      <w:r w:rsidR="00D608F2" w:rsidRPr="00162654">
        <w:rPr>
          <w:rFonts w:eastAsia="Arial"/>
          <w:u w:color="000000"/>
          <w:bdr w:val="nil"/>
        </w:rPr>
        <w:t>L</w:t>
      </w:r>
      <w:r w:rsidRPr="00162654">
        <w:rPr>
          <w:rFonts w:eastAsia="Arial"/>
          <w:u w:color="000000"/>
          <w:bdr w:val="nil"/>
        </w:rPr>
        <w:t>iquidación de las comisiones</w:t>
      </w:r>
      <w:bookmarkEnd w:id="290"/>
    </w:p>
    <w:p w:rsidR="00076B31" w:rsidRDefault="00076B31" w:rsidP="008A6CE2">
      <w:pPr>
        <w:pBdr>
          <w:top w:val="nil"/>
          <w:left w:val="nil"/>
          <w:bottom w:val="nil"/>
          <w:right w:val="nil"/>
          <w:between w:val="nil"/>
          <w:bar w:val="nil"/>
        </w:pBdr>
        <w:jc w:val="both"/>
        <w:rPr>
          <w:rFonts w:ascii="Arial" w:eastAsia="Arial" w:hAnsi="Arial" w:cs="Arial"/>
          <w:color w:val="000000"/>
          <w:u w:color="000000"/>
          <w:bdr w:val="nil"/>
        </w:rPr>
      </w:pPr>
    </w:p>
    <w:p w:rsidR="00C3197C" w:rsidRPr="00A312C3" w:rsidRDefault="00C3197C" w:rsidP="00C3197C">
      <w:pPr>
        <w:spacing w:line="0" w:lineRule="atLeast"/>
        <w:jc w:val="both"/>
        <w:rPr>
          <w:rFonts w:ascii="Arial" w:hAnsi="Arial" w:cs="Arial"/>
        </w:rPr>
      </w:pPr>
      <w:r w:rsidRPr="00A312C3">
        <w:rPr>
          <w:rFonts w:ascii="Arial" w:hAnsi="Arial" w:cs="Arial"/>
        </w:rPr>
        <w:t xml:space="preserve">Las comisiones únicas y anuales son </w:t>
      </w:r>
      <w:r w:rsidRPr="0028196C">
        <w:rPr>
          <w:rFonts w:ascii="Arial" w:hAnsi="Arial" w:cs="Arial"/>
        </w:rPr>
        <w:t>anticipadas y sus valores corresponden a los expuestos en l</w:t>
      </w:r>
      <w:r>
        <w:rPr>
          <w:rFonts w:ascii="Arial" w:hAnsi="Arial" w:cs="Arial"/>
        </w:rPr>
        <w:t>os cuadros 2.1 y 2.2 del presente Título</w:t>
      </w:r>
      <w:r w:rsidRPr="0028196C">
        <w:rPr>
          <w:rFonts w:ascii="Arial" w:hAnsi="Arial" w:cs="Arial"/>
        </w:rPr>
        <w:t>.</w:t>
      </w:r>
    </w:p>
    <w:p w:rsidR="00C3197C" w:rsidRDefault="00C3197C" w:rsidP="00C3197C">
      <w:pPr>
        <w:spacing w:line="0" w:lineRule="atLeast"/>
        <w:jc w:val="both"/>
        <w:rPr>
          <w:rFonts w:ascii="Arial" w:hAnsi="Arial" w:cs="Arial"/>
          <w:b/>
        </w:rPr>
      </w:pPr>
    </w:p>
    <w:p w:rsidR="00C3197C" w:rsidRPr="00F76CA4" w:rsidRDefault="00C3197C" w:rsidP="008D5614">
      <w:pPr>
        <w:pStyle w:val="Prrafodelista"/>
        <w:numPr>
          <w:ilvl w:val="0"/>
          <w:numId w:val="68"/>
        </w:numPr>
        <w:spacing w:line="0" w:lineRule="atLeast"/>
        <w:contextualSpacing w:val="0"/>
        <w:jc w:val="both"/>
        <w:rPr>
          <w:rFonts w:ascii="Arial" w:hAnsi="Arial" w:cs="Arial"/>
        </w:rPr>
      </w:pPr>
      <w:r w:rsidRPr="00F76CA4">
        <w:rPr>
          <w:rFonts w:ascii="Arial" w:hAnsi="Arial" w:cs="Arial"/>
        </w:rPr>
        <w:t>Para los créditos cuyo plazo sea inferior o igual a 12 meses, se utilizará la siguiente fórmula: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Valor de la comisión a pagar = (Valor del crédito *% de cobertura) * % de comisión</w:t>
      </w:r>
      <w:r w:rsidR="00DE3847">
        <w:rPr>
          <w:rFonts w:ascii="Arial" w:hAnsi="Arial" w:cs="Arial"/>
        </w:rPr>
        <w:t>.</w:t>
      </w:r>
      <w:r w:rsidRPr="00F76CA4">
        <w:rPr>
          <w:rFonts w:ascii="Arial" w:hAnsi="Arial" w:cs="Arial"/>
        </w:rPr>
        <w:t xml:space="preserve">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Ejemplo:</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Valor del crédito:                                    $1.000.000</w:t>
      </w:r>
    </w:p>
    <w:p w:rsidR="00C3197C" w:rsidRPr="00F76CA4" w:rsidRDefault="00C3197C" w:rsidP="00C3197C">
      <w:pPr>
        <w:spacing w:line="0" w:lineRule="atLeast"/>
        <w:jc w:val="both"/>
        <w:rPr>
          <w:rFonts w:ascii="Arial" w:hAnsi="Arial" w:cs="Arial"/>
        </w:rPr>
      </w:pPr>
      <w:r w:rsidRPr="00F76CA4">
        <w:rPr>
          <w:rFonts w:ascii="Arial" w:hAnsi="Arial" w:cs="Arial"/>
        </w:rPr>
        <w:t>Tipo de productor:                                  Mediano productor ordinario</w:t>
      </w:r>
    </w:p>
    <w:p w:rsidR="00C3197C" w:rsidRPr="00F76CA4" w:rsidRDefault="00C3197C" w:rsidP="00C3197C">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8 meses</w:t>
      </w:r>
    </w:p>
    <w:p w:rsidR="00C3197C" w:rsidRPr="00F76CA4" w:rsidRDefault="00C3197C" w:rsidP="00C3197C">
      <w:pPr>
        <w:spacing w:line="0" w:lineRule="atLeast"/>
        <w:jc w:val="both"/>
        <w:rPr>
          <w:rFonts w:ascii="Arial" w:hAnsi="Arial" w:cs="Arial"/>
        </w:rPr>
      </w:pPr>
      <w:r w:rsidRPr="00F76CA4">
        <w:rPr>
          <w:rFonts w:ascii="Arial" w:hAnsi="Arial" w:cs="Arial"/>
        </w:rPr>
        <w:t>Abonos mensuales a capital:                  $125.000</w:t>
      </w:r>
    </w:p>
    <w:p w:rsidR="00C3197C" w:rsidRPr="00F76CA4" w:rsidRDefault="00C3197C" w:rsidP="00C3197C">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60%</w:t>
      </w:r>
    </w:p>
    <w:p w:rsidR="00C3197C" w:rsidRPr="00F76CA4" w:rsidRDefault="00C3197C" w:rsidP="00C3197C">
      <w:pPr>
        <w:spacing w:line="0" w:lineRule="atLeast"/>
        <w:jc w:val="both"/>
        <w:rPr>
          <w:rFonts w:ascii="Arial" w:hAnsi="Arial" w:cs="Arial"/>
        </w:rPr>
      </w:pPr>
      <w:r w:rsidRPr="00F76CA4">
        <w:rPr>
          <w:rFonts w:ascii="Arial" w:hAnsi="Arial" w:cs="Arial"/>
        </w:rPr>
        <w:t>Comisión  anual</w:t>
      </w:r>
    </w:p>
    <w:p w:rsidR="00C3197C" w:rsidRPr="00F76CA4" w:rsidRDefault="00C3197C" w:rsidP="00C3197C">
      <w:pPr>
        <w:spacing w:line="0" w:lineRule="atLeast"/>
        <w:jc w:val="both"/>
        <w:rPr>
          <w:rFonts w:ascii="Arial" w:hAnsi="Arial" w:cs="Arial"/>
        </w:rPr>
      </w:pPr>
      <w:r w:rsidRPr="00F76CA4">
        <w:rPr>
          <w:rFonts w:ascii="Arial" w:hAnsi="Arial" w:cs="Arial"/>
        </w:rPr>
        <w:t xml:space="preserve">Según tabla de Mediano Productor:        </w:t>
      </w:r>
      <w:r>
        <w:rPr>
          <w:rFonts w:ascii="Arial" w:hAnsi="Arial" w:cs="Arial"/>
        </w:rPr>
        <w:t>3.40%</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Valor de la comisión a pagar anticipada=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($1.000.000 * 60%) *</w:t>
      </w:r>
      <w:r>
        <w:rPr>
          <w:rFonts w:ascii="Arial" w:hAnsi="Arial" w:cs="Arial"/>
        </w:rPr>
        <w:t>3.40%</w:t>
      </w:r>
      <w:r w:rsidRPr="00F76CA4">
        <w:rPr>
          <w:rFonts w:ascii="Arial" w:hAnsi="Arial" w:cs="Arial"/>
        </w:rPr>
        <w:t xml:space="preserve">      =    $</w:t>
      </w:r>
      <w:r>
        <w:rPr>
          <w:rFonts w:ascii="Arial" w:hAnsi="Arial" w:cs="Arial"/>
        </w:rPr>
        <w:t>20.400</w:t>
      </w:r>
      <w:r w:rsidRPr="00F76CA4">
        <w:rPr>
          <w:rFonts w:ascii="Arial" w:hAnsi="Arial" w:cs="Arial"/>
        </w:rPr>
        <w:t xml:space="preserve"> + IVA</w:t>
      </w:r>
    </w:p>
    <w:p w:rsidR="00C3197C" w:rsidRPr="00F76CA4" w:rsidRDefault="00C3197C" w:rsidP="00C3197C">
      <w:pPr>
        <w:spacing w:line="0" w:lineRule="atLeast"/>
        <w:jc w:val="both"/>
        <w:rPr>
          <w:rFonts w:ascii="Arial" w:hAnsi="Arial" w:cs="Arial"/>
        </w:rPr>
      </w:pPr>
    </w:p>
    <w:p w:rsidR="00C3197C" w:rsidRDefault="00C3197C" w:rsidP="008D5614">
      <w:pPr>
        <w:pStyle w:val="Prrafodelista"/>
        <w:numPr>
          <w:ilvl w:val="0"/>
          <w:numId w:val="68"/>
        </w:numPr>
        <w:spacing w:line="0" w:lineRule="atLeast"/>
        <w:contextualSpacing w:val="0"/>
        <w:jc w:val="both"/>
        <w:rPr>
          <w:rFonts w:ascii="Arial" w:eastAsia="Arial" w:hAnsi="Arial" w:cs="Arial"/>
          <w:lang w:eastAsia="en-US"/>
        </w:rPr>
      </w:pPr>
      <w:r w:rsidRPr="00F76CA4">
        <w:rPr>
          <w:rFonts w:ascii="Arial" w:eastAsia="Arial" w:hAnsi="Arial" w:cs="Arial"/>
          <w:lang w:eastAsia="en-US"/>
        </w:rPr>
        <w:t xml:space="preserve">Para un crédito cuyo plazo sea superior a 12 meses con comisión anual, la liquidación será así:  </w:t>
      </w:r>
    </w:p>
    <w:p w:rsidR="00C3197C" w:rsidRPr="00F76CA4" w:rsidRDefault="00C3197C" w:rsidP="00C3197C">
      <w:pPr>
        <w:pStyle w:val="Prrafodelista"/>
        <w:spacing w:line="0" w:lineRule="atLeast"/>
        <w:jc w:val="both"/>
        <w:rPr>
          <w:rFonts w:ascii="Arial" w:eastAsia="Arial" w:hAnsi="Arial" w:cs="Arial"/>
          <w:lang w:eastAsia="en-US"/>
        </w:rPr>
      </w:pPr>
    </w:p>
    <w:p w:rsidR="00C3197C" w:rsidRPr="00F76CA4" w:rsidRDefault="00C3197C" w:rsidP="00C3197C">
      <w:pPr>
        <w:spacing w:line="0" w:lineRule="atLeast"/>
        <w:jc w:val="both"/>
        <w:rPr>
          <w:rFonts w:ascii="Arial" w:eastAsia="Arial" w:hAnsi="Arial" w:cs="Arial"/>
          <w:lang w:eastAsia="en-US"/>
        </w:rPr>
      </w:pPr>
      <w:r w:rsidRPr="00F76CA4">
        <w:rPr>
          <w:rFonts w:ascii="Arial" w:eastAsia="Arial" w:hAnsi="Arial" w:cs="Arial"/>
          <w:lang w:eastAsia="en-US"/>
        </w:rPr>
        <w:t>*</w:t>
      </w:r>
      <w:r w:rsidRPr="00F76CA4">
        <w:rPr>
          <w:rFonts w:ascii="Arial" w:eastAsia="Arial" w:hAnsi="Arial" w:cs="Arial"/>
          <w:u w:val="single"/>
          <w:lang w:eastAsia="en-US"/>
        </w:rPr>
        <w:t>Para la anualidad</w:t>
      </w:r>
    </w:p>
    <w:p w:rsidR="00C3197C" w:rsidRPr="00F76CA4" w:rsidRDefault="00C3197C" w:rsidP="00C3197C">
      <w:pPr>
        <w:spacing w:line="0" w:lineRule="atLeast"/>
        <w:jc w:val="both"/>
        <w:rPr>
          <w:rFonts w:ascii="Arial" w:hAnsi="Arial" w:cs="Arial"/>
          <w:lang w:eastAsia="en-US"/>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Valor de la comisión a pagar = (Valor o saldo del crédito *% de cobertura) * % de comisión       </w:t>
      </w:r>
    </w:p>
    <w:p w:rsidR="00C3197C" w:rsidRPr="00F76CA4" w:rsidRDefault="00C3197C" w:rsidP="00C3197C">
      <w:pPr>
        <w:spacing w:line="0" w:lineRule="atLeast"/>
        <w:jc w:val="both"/>
        <w:rPr>
          <w:rFonts w:ascii="Arial" w:eastAsia="Arial" w:hAnsi="Arial" w:cs="Arial"/>
          <w:color w:val="000000"/>
          <w:bdr w:val="none" w:sz="0" w:space="0" w:color="auto" w:frame="1"/>
          <w:lang w:eastAsia="en-US"/>
        </w:rPr>
      </w:pPr>
    </w:p>
    <w:p w:rsidR="00C3197C" w:rsidRDefault="00C3197C" w:rsidP="00C3197C">
      <w:pPr>
        <w:spacing w:line="0" w:lineRule="atLeast"/>
        <w:jc w:val="both"/>
        <w:rPr>
          <w:rFonts w:ascii="Arial" w:hAnsi="Arial" w:cs="Arial"/>
          <w:u w:val="single" w:color="000000"/>
        </w:rPr>
      </w:pPr>
      <w:r w:rsidRPr="00F76CA4">
        <w:rPr>
          <w:rFonts w:ascii="Arial" w:hAnsi="Arial" w:cs="Arial"/>
        </w:rPr>
        <w:t>*</w:t>
      </w:r>
      <w:r w:rsidRPr="00F76CA4">
        <w:rPr>
          <w:rFonts w:ascii="Arial" w:hAnsi="Arial" w:cs="Arial"/>
          <w:u w:val="single" w:color="000000"/>
        </w:rPr>
        <w:t>Para la fracción de año</w:t>
      </w:r>
    </w:p>
    <w:p w:rsidR="006B0C90" w:rsidRPr="00F76CA4" w:rsidRDefault="006B0C90"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m:oMathPara>
        <m:oMathParaPr>
          <m:jc m:val="left"/>
        </m:oMathParaPr>
        <m:oMath>
          <m:r>
            <m:rPr>
              <m:sty m:val="p"/>
            </m:rPr>
            <w:rPr>
              <w:rFonts w:ascii="Cambria Math" w:hAnsi="Cambria Math" w:cs="Arial"/>
            </w:rPr>
            <m:t>Valor comisión a pagar=</m:t>
          </m:r>
          <m:d>
            <m:dPr>
              <m:ctrlPr>
                <w:rPr>
                  <w:rFonts w:ascii="Cambria Math" w:hAnsi="Cambria Math" w:cs="Arial"/>
                  <w:u w:color="000000"/>
                </w:rPr>
              </m:ctrlPr>
            </m:dPr>
            <m:e>
              <m:r>
                <m:rPr>
                  <m:sty m:val="p"/>
                </m:rPr>
                <w:rPr>
                  <w:rFonts w:ascii="Cambria Math" w:hAnsi="Cambria Math" w:cs="Arial"/>
                </w:rPr>
                <m:t>valor o saldo del crédito×% de cobertura</m:t>
              </m:r>
            </m:e>
          </m:d>
          <m:r>
            <m:rPr>
              <m:sty m:val="p"/>
            </m:rPr>
            <w:rPr>
              <w:rFonts w:ascii="Cambria Math" w:hAnsi="Cambria Math" w:cs="Arial"/>
            </w:rPr>
            <m:t>×</m:t>
          </m:r>
          <m:d>
            <m:dPr>
              <m:begChr m:val="["/>
              <m:endChr m:val="]"/>
              <m:ctrlPr>
                <w:rPr>
                  <w:rFonts w:ascii="Cambria Math" w:hAnsi="Cambria Math" w:cs="Arial"/>
                  <w:u w:color="000000"/>
                </w:rPr>
              </m:ctrlPr>
            </m:dPr>
            <m:e>
              <m:f>
                <m:fPr>
                  <m:ctrlPr>
                    <w:rPr>
                      <w:rFonts w:ascii="Cambria Math" w:hAnsi="Cambria Math" w:cs="Arial"/>
                      <w:u w:color="000000"/>
                    </w:rPr>
                  </m:ctrlPr>
                </m:fPr>
                <m:num>
                  <m:r>
                    <m:rPr>
                      <m:sty m:val="p"/>
                    </m:rPr>
                    <w:rPr>
                      <w:rFonts w:ascii="Cambria Math" w:hAnsi="Cambria Math" w:cs="Arial"/>
                    </w:rPr>
                    <m:t>% comisión × n</m:t>
                  </m:r>
                </m:num>
                <m:den>
                  <m:r>
                    <m:rPr>
                      <m:sty m:val="p"/>
                    </m:rPr>
                    <w:rPr>
                      <w:rFonts w:ascii="Cambria Math" w:hAnsi="Cambria Math" w:cs="Arial"/>
                    </w:rPr>
                    <m:t>12</m:t>
                  </m:r>
                </m:den>
              </m:f>
            </m:e>
          </m:d>
          <m:r>
            <m:rPr>
              <m:sty m:val="p"/>
            </m:rPr>
            <w:rPr>
              <w:rFonts w:ascii="Cambria Math" w:hAnsi="Cambria Math" w:cs="Arial"/>
            </w:rPr>
            <m:t xml:space="preserve"> </m:t>
          </m:r>
        </m:oMath>
      </m:oMathPara>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Donde:</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cobertura= Cobertura solicitada</w:t>
      </w:r>
    </w:p>
    <w:p w:rsidR="00C3197C" w:rsidRPr="00F76CA4" w:rsidRDefault="00C3197C" w:rsidP="00C3197C">
      <w:pPr>
        <w:spacing w:line="0" w:lineRule="atLeast"/>
        <w:jc w:val="both"/>
        <w:rPr>
          <w:rFonts w:ascii="Arial" w:hAnsi="Arial" w:cs="Arial"/>
        </w:rPr>
      </w:pPr>
      <w:r w:rsidRPr="00F76CA4">
        <w:rPr>
          <w:rFonts w:ascii="Arial" w:hAnsi="Arial" w:cs="Arial"/>
        </w:rPr>
        <w:t>% comisión= Comisión anual anticipada</w:t>
      </w:r>
    </w:p>
    <w:p w:rsidR="00C958CC" w:rsidRPr="00F76CA4" w:rsidRDefault="00C3197C" w:rsidP="00C3197C">
      <w:pPr>
        <w:spacing w:line="0" w:lineRule="atLeast"/>
        <w:jc w:val="both"/>
        <w:rPr>
          <w:rFonts w:ascii="Arial" w:hAnsi="Arial" w:cs="Arial"/>
        </w:rPr>
      </w:pPr>
      <w:r w:rsidRPr="00F76CA4">
        <w:rPr>
          <w:rFonts w:ascii="Arial" w:hAnsi="Arial" w:cs="Arial"/>
        </w:rPr>
        <w:t>n= Número total de meses del plazo del crédito</w:t>
      </w:r>
    </w:p>
    <w:p w:rsidR="00C958CC" w:rsidRDefault="00C958CC" w:rsidP="00C3197C">
      <w:pPr>
        <w:tabs>
          <w:tab w:val="center" w:pos="4607"/>
        </w:tabs>
        <w:spacing w:line="0" w:lineRule="atLeast"/>
        <w:jc w:val="both"/>
        <w:rPr>
          <w:rFonts w:ascii="Arial" w:hAnsi="Arial" w:cs="Arial"/>
        </w:rPr>
      </w:pPr>
    </w:p>
    <w:p w:rsidR="00C3197C" w:rsidRPr="00F76CA4" w:rsidRDefault="00C3197C" w:rsidP="00C3197C">
      <w:pPr>
        <w:tabs>
          <w:tab w:val="center" w:pos="4607"/>
        </w:tabs>
        <w:spacing w:line="0" w:lineRule="atLeast"/>
        <w:jc w:val="both"/>
        <w:rPr>
          <w:rFonts w:ascii="Arial" w:hAnsi="Arial" w:cs="Arial"/>
        </w:rPr>
      </w:pPr>
      <w:r w:rsidRPr="00F76CA4">
        <w:rPr>
          <w:rFonts w:ascii="Arial" w:hAnsi="Arial" w:cs="Arial"/>
        </w:rPr>
        <w:t>Ejemplo</w:t>
      </w:r>
      <w:r w:rsidRPr="00F76CA4">
        <w:rPr>
          <w:rFonts w:ascii="Arial" w:hAnsi="Arial" w:cs="Arial"/>
        </w:rPr>
        <w:tab/>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Valor del crédito:                                    $1.000.000</w:t>
      </w:r>
    </w:p>
    <w:p w:rsidR="00C3197C" w:rsidRPr="00F76CA4" w:rsidRDefault="00C3197C" w:rsidP="00C3197C">
      <w:pPr>
        <w:spacing w:line="0" w:lineRule="atLeast"/>
        <w:jc w:val="both"/>
        <w:rPr>
          <w:rFonts w:ascii="Arial" w:hAnsi="Arial" w:cs="Arial"/>
        </w:rPr>
      </w:pPr>
      <w:r w:rsidRPr="00F76CA4">
        <w:rPr>
          <w:rFonts w:ascii="Arial" w:hAnsi="Arial" w:cs="Arial"/>
        </w:rPr>
        <w:t>Tipo de productor:                                  Mediano productor ordinario</w:t>
      </w:r>
    </w:p>
    <w:p w:rsidR="00C3197C" w:rsidRPr="00F76CA4" w:rsidRDefault="00C3197C" w:rsidP="00C3197C">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42 meses</w:t>
      </w:r>
    </w:p>
    <w:p w:rsidR="00C3197C" w:rsidRPr="00F76CA4" w:rsidRDefault="00C3197C" w:rsidP="00C3197C">
      <w:pPr>
        <w:spacing w:line="0" w:lineRule="atLeast"/>
        <w:jc w:val="both"/>
        <w:rPr>
          <w:rFonts w:ascii="Arial" w:hAnsi="Arial" w:cs="Arial"/>
        </w:rPr>
      </w:pPr>
      <w:r w:rsidRPr="00F76CA4">
        <w:rPr>
          <w:rFonts w:ascii="Arial" w:hAnsi="Arial" w:cs="Arial"/>
        </w:rPr>
        <w:t>Abonos anuales a capital:                      $250.000</w:t>
      </w:r>
    </w:p>
    <w:p w:rsidR="00C3197C" w:rsidRPr="00F76CA4" w:rsidRDefault="00C3197C" w:rsidP="00C3197C">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60%</w:t>
      </w:r>
    </w:p>
    <w:p w:rsidR="00C3197C" w:rsidRPr="00F76CA4" w:rsidRDefault="00C3197C" w:rsidP="00C3197C">
      <w:pPr>
        <w:spacing w:line="0" w:lineRule="atLeast"/>
        <w:jc w:val="both"/>
        <w:rPr>
          <w:rFonts w:ascii="Arial" w:hAnsi="Arial" w:cs="Arial"/>
        </w:rPr>
      </w:pPr>
      <w:r w:rsidRPr="00F76CA4">
        <w:rPr>
          <w:rFonts w:ascii="Arial" w:hAnsi="Arial" w:cs="Arial"/>
        </w:rPr>
        <w:t>Comisión  anual</w:t>
      </w:r>
    </w:p>
    <w:p w:rsidR="00C3197C" w:rsidRPr="00F76CA4" w:rsidRDefault="00C3197C" w:rsidP="00C3197C">
      <w:pPr>
        <w:spacing w:line="0" w:lineRule="atLeast"/>
        <w:jc w:val="both"/>
        <w:rPr>
          <w:rFonts w:ascii="Arial" w:hAnsi="Arial" w:cs="Arial"/>
        </w:rPr>
      </w:pPr>
      <w:r w:rsidRPr="00F76CA4">
        <w:rPr>
          <w:rFonts w:ascii="Arial" w:hAnsi="Arial" w:cs="Arial"/>
        </w:rPr>
        <w:t>Según tabla de Mediano Productor:        3,9%</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lastRenderedPageBreak/>
        <w:t xml:space="preserve">Primer año, valor de la comisión anual anticipada =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($1.000.000 * 60%) *3,9%      =    $23.400+ IVA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Segundo año, valor de la comisión anual anticipada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($ 750.000  * 60%)  *3,9%        =    $17.550+ IVA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Tercer año, valor de la comisión anual anticipada =         </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($ 500.000  * 60%) * 3,9%        =    $11.700+ IVA</w:t>
      </w:r>
    </w:p>
    <w:p w:rsidR="00C3197C" w:rsidRPr="00F76CA4" w:rsidRDefault="00C3197C" w:rsidP="00C3197C">
      <w:pPr>
        <w:spacing w:line="0" w:lineRule="atLeast"/>
        <w:jc w:val="both"/>
        <w:rPr>
          <w:rFonts w:ascii="Arial" w:hAnsi="Arial" w:cs="Arial"/>
        </w:rPr>
      </w:pPr>
    </w:p>
    <w:p w:rsidR="00C3197C" w:rsidRPr="00F76CA4" w:rsidRDefault="00C3197C" w:rsidP="00C3197C">
      <w:pPr>
        <w:spacing w:line="0" w:lineRule="atLeast"/>
        <w:jc w:val="both"/>
        <w:rPr>
          <w:rFonts w:ascii="Arial" w:hAnsi="Arial" w:cs="Arial"/>
        </w:rPr>
      </w:pPr>
      <w:r w:rsidRPr="00F76CA4">
        <w:rPr>
          <w:rFonts w:ascii="Arial" w:hAnsi="Arial" w:cs="Arial"/>
        </w:rPr>
        <w:t xml:space="preserve">Fracción de año (Cuarto año), valor de la comisión anual anticipada =    </w:t>
      </w:r>
    </w:p>
    <w:p w:rsidR="00C3197C" w:rsidRPr="00F76CA4" w:rsidRDefault="00C3197C" w:rsidP="00C3197C">
      <w:pPr>
        <w:spacing w:line="0" w:lineRule="atLeast"/>
        <w:jc w:val="both"/>
        <w:rPr>
          <w:rFonts w:ascii="Arial" w:hAnsi="Arial" w:cs="Arial"/>
        </w:rPr>
      </w:pPr>
    </w:p>
    <w:p w:rsidR="00C3197C" w:rsidRDefault="00AC7D69" w:rsidP="00C3197C">
      <w:pPr>
        <w:spacing w:line="0" w:lineRule="atLeast"/>
        <w:jc w:val="both"/>
        <w:rPr>
          <w:rFonts w:ascii="Arial" w:hAnsi="Arial" w:cs="Arial"/>
        </w:rPr>
      </w:pPr>
      <m:oMath>
        <m:d>
          <m:dPr>
            <m:ctrlPr>
              <w:rPr>
                <w:rFonts w:ascii="Cambria Math" w:hAnsi="Cambria Math" w:cs="Arial"/>
                <w:i/>
                <w:u w:color="000000"/>
              </w:rPr>
            </m:ctrlPr>
          </m:dPr>
          <m:e>
            <m:r>
              <w:rPr>
                <w:rFonts w:ascii="Cambria Math" w:hAnsi="Cambria Math" w:cs="Arial"/>
              </w:rPr>
              <m:t xml:space="preserve">$250.000×60% </m:t>
            </m:r>
          </m:e>
        </m:d>
        <m:r>
          <w:rPr>
            <w:rFonts w:ascii="Cambria Math" w:hAnsi="Cambria Math" w:cs="Arial"/>
          </w:rPr>
          <m:t xml:space="preserve">* </m:t>
        </m:r>
        <m:d>
          <m:dPr>
            <m:begChr m:val="["/>
            <m:endChr m:val="]"/>
            <m:ctrlPr>
              <w:rPr>
                <w:rFonts w:ascii="Cambria Math" w:hAnsi="Cambria Math" w:cs="Arial"/>
                <w:i/>
                <w:u w:color="000000"/>
              </w:rPr>
            </m:ctrlPr>
          </m:dPr>
          <m:e>
            <m:f>
              <m:fPr>
                <m:ctrlPr>
                  <w:rPr>
                    <w:rFonts w:ascii="Cambria Math" w:hAnsi="Cambria Math" w:cs="Arial"/>
                    <w:i/>
                    <w:u w:color="000000"/>
                  </w:rPr>
                </m:ctrlPr>
              </m:fPr>
              <m:num>
                <m:r>
                  <w:rPr>
                    <w:rFonts w:ascii="Cambria Math" w:hAnsi="Cambria Math" w:cs="Arial"/>
                  </w:rPr>
                  <m:t>3,9% × 6</m:t>
                </m:r>
              </m:num>
              <m:den>
                <m:r>
                  <w:rPr>
                    <w:rFonts w:ascii="Cambria Math" w:hAnsi="Cambria Math" w:cs="Arial"/>
                  </w:rPr>
                  <m:t>12</m:t>
                </m:r>
              </m:den>
            </m:f>
          </m:e>
        </m:d>
        <m:r>
          <w:rPr>
            <w:rFonts w:ascii="Cambria Math" w:hAnsi="Cambria Math" w:cs="Arial"/>
          </w:rPr>
          <m:t>=$</m:t>
        </m:r>
        <m:r>
          <m:rPr>
            <m:sty m:val="p"/>
          </m:rPr>
          <w:rPr>
            <w:rFonts w:ascii="Cambria Math" w:hAnsi="Cambria Math" w:cs="Arial"/>
          </w:rPr>
          <m:t>2.925</m:t>
        </m:r>
      </m:oMath>
      <w:r w:rsidR="00C3197C" w:rsidRPr="00F76CA4">
        <w:rPr>
          <w:rFonts w:ascii="Arial" w:hAnsi="Arial" w:cs="Arial"/>
        </w:rPr>
        <w:t>+ IVA</w:t>
      </w:r>
    </w:p>
    <w:p w:rsidR="00F601C9" w:rsidRPr="00F601C9" w:rsidRDefault="00F601C9" w:rsidP="00F601C9">
      <w:pPr>
        <w:rPr>
          <w:lang w:val="es-ES_tradnl"/>
        </w:rPr>
      </w:pPr>
    </w:p>
    <w:p w:rsidR="00B61873" w:rsidRPr="00223699" w:rsidRDefault="00B61873" w:rsidP="008A6CE2">
      <w:pPr>
        <w:pStyle w:val="Ttulo3"/>
        <w:rPr>
          <w:rFonts w:eastAsia="Arial"/>
          <w:color w:val="auto"/>
          <w:u w:color="000000"/>
          <w:bdr w:val="nil"/>
        </w:rPr>
      </w:pPr>
      <w:bookmarkStart w:id="291" w:name="_Toc439234734"/>
      <w:r w:rsidRPr="00223699">
        <w:rPr>
          <w:rFonts w:eastAsia="Arial"/>
          <w:color w:val="auto"/>
          <w:u w:color="000000"/>
          <w:bdr w:val="nil"/>
        </w:rPr>
        <w:t>2.1.2.7.1 Comisión única</w:t>
      </w:r>
      <w:bookmarkEnd w:id="291"/>
    </w:p>
    <w:p w:rsidR="00B61873" w:rsidRPr="00223699" w:rsidRDefault="00B61873" w:rsidP="008A6CE2">
      <w:pPr>
        <w:pBdr>
          <w:top w:val="nil"/>
          <w:left w:val="nil"/>
          <w:bottom w:val="nil"/>
          <w:right w:val="nil"/>
          <w:between w:val="nil"/>
          <w:bar w:val="nil"/>
        </w:pBdr>
        <w:jc w:val="both"/>
        <w:rPr>
          <w:rFonts w:ascii="Arial" w:eastAsia="Arial" w:hAnsi="Arial" w:cs="Arial"/>
          <w:b/>
          <w:u w:color="000000"/>
          <w:bdr w:val="nil"/>
        </w:rPr>
      </w:pPr>
    </w:p>
    <w:p w:rsidR="0080688B" w:rsidRPr="00F76CA4" w:rsidRDefault="0080688B" w:rsidP="0080688B">
      <w:pPr>
        <w:jc w:val="both"/>
        <w:rPr>
          <w:rFonts w:ascii="Arial" w:hAnsi="Arial" w:cs="Arial"/>
        </w:rPr>
      </w:pPr>
      <w:r w:rsidRPr="0028196C">
        <w:rPr>
          <w:rFonts w:ascii="Arial" w:hAnsi="Arial" w:cs="Arial"/>
        </w:rPr>
        <w:t>Para los tipos de productores que pueden acceder a la modalidad de pago de comisión única acorde al plazo del crédito</w:t>
      </w:r>
      <w:r w:rsidRPr="00F76CA4">
        <w:rPr>
          <w:rFonts w:ascii="Arial" w:hAnsi="Arial" w:cs="Arial"/>
        </w:rPr>
        <w:t>, la formula a utilizar será la siguiente:</w:t>
      </w:r>
    </w:p>
    <w:p w:rsidR="0080688B" w:rsidRPr="00F76CA4" w:rsidRDefault="0080688B" w:rsidP="0080688B">
      <w:pPr>
        <w:rPr>
          <w:rFonts w:ascii="Arial" w:hAnsi="Arial" w:cs="Arial"/>
        </w:rPr>
      </w:pPr>
    </w:p>
    <w:p w:rsidR="0080688B" w:rsidRPr="00F76CA4" w:rsidRDefault="0080688B" w:rsidP="0080688B">
      <w:pPr>
        <w:spacing w:line="0" w:lineRule="atLeast"/>
        <w:jc w:val="both"/>
        <w:rPr>
          <w:rFonts w:ascii="Arial" w:hAnsi="Arial" w:cs="Arial"/>
        </w:rPr>
      </w:pPr>
      <w:r>
        <w:rPr>
          <w:rFonts w:ascii="Arial" w:hAnsi="Arial" w:cs="Arial"/>
        </w:rPr>
        <w:t>V</w:t>
      </w:r>
      <w:r w:rsidRPr="00F76CA4">
        <w:rPr>
          <w:rFonts w:ascii="Arial" w:hAnsi="Arial" w:cs="Arial"/>
        </w:rPr>
        <w:t xml:space="preserve">alor de la comisión a pagar = (Valor del crédito *% de cobertura) * % de comisión       </w:t>
      </w:r>
    </w:p>
    <w:p w:rsidR="0080688B" w:rsidRPr="00F76CA4" w:rsidRDefault="0080688B" w:rsidP="0080688B">
      <w:pPr>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Ejemplo:</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Valor del crédito:                                    $1.000.000</w:t>
      </w:r>
    </w:p>
    <w:p w:rsidR="0080688B" w:rsidRPr="00F76CA4" w:rsidRDefault="0080688B" w:rsidP="0080688B">
      <w:pPr>
        <w:spacing w:line="0" w:lineRule="atLeast"/>
        <w:jc w:val="both"/>
        <w:rPr>
          <w:rFonts w:ascii="Arial" w:hAnsi="Arial" w:cs="Arial"/>
        </w:rPr>
      </w:pPr>
      <w:r w:rsidRPr="00F76CA4">
        <w:rPr>
          <w:rFonts w:ascii="Arial" w:hAnsi="Arial" w:cs="Arial"/>
        </w:rPr>
        <w:t>Tipo de productor:</w:t>
      </w:r>
      <w:r w:rsidRPr="00F76CA4">
        <w:rPr>
          <w:rFonts w:ascii="Arial" w:hAnsi="Arial" w:cs="Arial"/>
        </w:rPr>
        <w:tab/>
      </w:r>
      <w:r w:rsidRPr="00F76CA4">
        <w:rPr>
          <w:rFonts w:ascii="Arial" w:hAnsi="Arial" w:cs="Arial"/>
        </w:rPr>
        <w:tab/>
      </w:r>
      <w:r w:rsidRPr="00F76CA4">
        <w:rPr>
          <w:rFonts w:ascii="Arial" w:hAnsi="Arial" w:cs="Arial"/>
        </w:rPr>
        <w:tab/>
        <w:t xml:space="preserve">     Mediano productor ordinario</w:t>
      </w:r>
    </w:p>
    <w:p w:rsidR="0080688B" w:rsidRPr="00F76CA4" w:rsidRDefault="0080688B" w:rsidP="0080688B">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16 meses</w:t>
      </w:r>
    </w:p>
    <w:p w:rsidR="0080688B" w:rsidRPr="00F76CA4" w:rsidRDefault="0080688B" w:rsidP="0080688B">
      <w:pPr>
        <w:spacing w:line="0" w:lineRule="atLeast"/>
        <w:jc w:val="both"/>
        <w:rPr>
          <w:rFonts w:ascii="Arial" w:hAnsi="Arial" w:cs="Arial"/>
        </w:rPr>
      </w:pPr>
      <w:r w:rsidRPr="00F76CA4">
        <w:rPr>
          <w:rFonts w:ascii="Arial" w:hAnsi="Arial" w:cs="Arial"/>
        </w:rPr>
        <w:t>Abonos mensuales a capital:                 $62.500</w:t>
      </w:r>
    </w:p>
    <w:p w:rsidR="0080688B" w:rsidRPr="00F76CA4" w:rsidRDefault="0080688B" w:rsidP="0080688B">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60%</w:t>
      </w:r>
    </w:p>
    <w:p w:rsidR="0080688B"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Comisión  única</w:t>
      </w:r>
    </w:p>
    <w:p w:rsidR="0080688B"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Según tabla de Mediano Productor:        6,5%</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 xml:space="preserve">Valor de la comisión a pagar anticipada=     </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($1.000.000 * 60%) *6,5%      =    $39.000+ IVA</w:t>
      </w:r>
    </w:p>
    <w:p w:rsidR="0080688B" w:rsidRPr="00F76CA4" w:rsidRDefault="0080688B" w:rsidP="0080688B">
      <w:pPr>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Ejemplo:</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Valor del crédito:                                    $1.000.000</w:t>
      </w:r>
    </w:p>
    <w:p w:rsidR="0080688B" w:rsidRPr="00F76CA4" w:rsidRDefault="0080688B" w:rsidP="0080688B">
      <w:pPr>
        <w:spacing w:line="0" w:lineRule="atLeast"/>
        <w:jc w:val="both"/>
        <w:rPr>
          <w:rFonts w:ascii="Arial" w:hAnsi="Arial" w:cs="Arial"/>
        </w:rPr>
      </w:pPr>
      <w:r w:rsidRPr="00F76CA4">
        <w:rPr>
          <w:rFonts w:ascii="Arial" w:hAnsi="Arial" w:cs="Arial"/>
        </w:rPr>
        <w:t>Tipo de productor:                                  Pequeño productor ordinario</w:t>
      </w:r>
    </w:p>
    <w:p w:rsidR="0080688B" w:rsidRPr="00F76CA4" w:rsidRDefault="0080688B" w:rsidP="0080688B">
      <w:pPr>
        <w:spacing w:line="0" w:lineRule="atLeast"/>
        <w:jc w:val="both"/>
        <w:rPr>
          <w:rFonts w:ascii="Arial" w:hAnsi="Arial" w:cs="Arial"/>
        </w:rPr>
      </w:pPr>
      <w:r w:rsidRPr="00F76CA4">
        <w:rPr>
          <w:rFonts w:ascii="Arial" w:hAnsi="Arial" w:cs="Arial"/>
        </w:rPr>
        <w:t>Plazo del Crédito:</w:t>
      </w:r>
      <w:r w:rsidRPr="00F76CA4">
        <w:rPr>
          <w:rFonts w:ascii="Arial" w:hAnsi="Arial" w:cs="Arial"/>
        </w:rPr>
        <w:tab/>
      </w:r>
      <w:r w:rsidRPr="00F76CA4">
        <w:rPr>
          <w:rFonts w:ascii="Arial" w:hAnsi="Arial" w:cs="Arial"/>
        </w:rPr>
        <w:tab/>
      </w:r>
      <w:r w:rsidRPr="00F76CA4">
        <w:rPr>
          <w:rFonts w:ascii="Arial" w:hAnsi="Arial" w:cs="Arial"/>
        </w:rPr>
        <w:tab/>
        <w:t xml:space="preserve">     42 meses</w:t>
      </w:r>
    </w:p>
    <w:p w:rsidR="0080688B" w:rsidRPr="00F76CA4" w:rsidRDefault="0080688B" w:rsidP="0080688B">
      <w:pPr>
        <w:spacing w:line="0" w:lineRule="atLeast"/>
        <w:jc w:val="both"/>
        <w:rPr>
          <w:rFonts w:ascii="Arial" w:hAnsi="Arial" w:cs="Arial"/>
        </w:rPr>
      </w:pPr>
      <w:r w:rsidRPr="00F76CA4">
        <w:rPr>
          <w:rFonts w:ascii="Arial" w:hAnsi="Arial" w:cs="Arial"/>
        </w:rPr>
        <w:t>Abonos anuales a capital:                      $250.000</w:t>
      </w:r>
    </w:p>
    <w:p w:rsidR="0080688B" w:rsidRPr="00F76CA4" w:rsidRDefault="0080688B" w:rsidP="0080688B">
      <w:pPr>
        <w:spacing w:line="0" w:lineRule="atLeast"/>
        <w:jc w:val="both"/>
        <w:rPr>
          <w:rFonts w:ascii="Arial" w:hAnsi="Arial" w:cs="Arial"/>
        </w:rPr>
      </w:pPr>
      <w:r w:rsidRPr="00F76CA4">
        <w:rPr>
          <w:rFonts w:ascii="Arial" w:hAnsi="Arial" w:cs="Arial"/>
        </w:rPr>
        <w:t>Cobertura:</w:t>
      </w:r>
      <w:r w:rsidRPr="00F76CA4">
        <w:rPr>
          <w:rFonts w:ascii="Arial" w:hAnsi="Arial" w:cs="Arial"/>
        </w:rPr>
        <w:tab/>
      </w:r>
      <w:r w:rsidRPr="00F76CA4">
        <w:rPr>
          <w:rFonts w:ascii="Arial" w:hAnsi="Arial" w:cs="Arial"/>
        </w:rPr>
        <w:tab/>
      </w:r>
      <w:r w:rsidRPr="00F76CA4">
        <w:rPr>
          <w:rFonts w:ascii="Arial" w:hAnsi="Arial" w:cs="Arial"/>
        </w:rPr>
        <w:tab/>
      </w:r>
      <w:r w:rsidRPr="00F76CA4">
        <w:rPr>
          <w:rFonts w:ascii="Arial" w:hAnsi="Arial" w:cs="Arial"/>
        </w:rPr>
        <w:tab/>
        <w:t xml:space="preserve">      80%</w:t>
      </w:r>
    </w:p>
    <w:p w:rsidR="0080688B" w:rsidRPr="00F76CA4" w:rsidRDefault="0080688B" w:rsidP="0080688B">
      <w:pPr>
        <w:spacing w:line="0" w:lineRule="atLeast"/>
        <w:jc w:val="both"/>
        <w:rPr>
          <w:rFonts w:ascii="Arial" w:hAnsi="Arial" w:cs="Arial"/>
        </w:rPr>
      </w:pPr>
      <w:r w:rsidRPr="00F76CA4">
        <w:rPr>
          <w:rFonts w:ascii="Arial" w:hAnsi="Arial" w:cs="Arial"/>
        </w:rPr>
        <w:t>Comisión  única</w:t>
      </w:r>
    </w:p>
    <w:p w:rsidR="0080688B"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 xml:space="preserve">Según tabla de </w:t>
      </w:r>
      <w:r>
        <w:rPr>
          <w:rFonts w:ascii="Arial" w:hAnsi="Arial" w:cs="Arial"/>
        </w:rPr>
        <w:t>Pequeño</w:t>
      </w:r>
      <w:r w:rsidRPr="00F76CA4">
        <w:rPr>
          <w:rFonts w:ascii="Arial" w:hAnsi="Arial" w:cs="Arial"/>
        </w:rPr>
        <w:t xml:space="preserve"> Productor:        2,88%</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lastRenderedPageBreak/>
        <w:t>Valor de la comisión a pagar anti</w:t>
      </w:r>
      <w:r>
        <w:rPr>
          <w:rFonts w:ascii="Arial" w:hAnsi="Arial" w:cs="Arial"/>
        </w:rPr>
        <w:t>cipada=</w:t>
      </w:r>
    </w:p>
    <w:p w:rsidR="0080688B" w:rsidRPr="00F76CA4" w:rsidRDefault="0080688B" w:rsidP="0080688B">
      <w:pPr>
        <w:spacing w:line="0" w:lineRule="atLeast"/>
        <w:jc w:val="both"/>
        <w:rPr>
          <w:rFonts w:ascii="Arial" w:hAnsi="Arial" w:cs="Arial"/>
        </w:rPr>
      </w:pPr>
    </w:p>
    <w:p w:rsidR="0080688B" w:rsidRPr="00F76CA4" w:rsidRDefault="0080688B" w:rsidP="0080688B">
      <w:pPr>
        <w:spacing w:line="0" w:lineRule="atLeast"/>
        <w:jc w:val="both"/>
        <w:rPr>
          <w:rFonts w:ascii="Arial" w:hAnsi="Arial" w:cs="Arial"/>
        </w:rPr>
      </w:pPr>
      <w:r w:rsidRPr="00F76CA4">
        <w:rPr>
          <w:rFonts w:ascii="Arial" w:hAnsi="Arial" w:cs="Arial"/>
        </w:rPr>
        <w:t>($1.000.000 * 80%) *2,88%      =    $23.030+ IVA</w:t>
      </w:r>
    </w:p>
    <w:p w:rsidR="0080688B" w:rsidRDefault="0080688B" w:rsidP="008A6CE2">
      <w:pPr>
        <w:pBdr>
          <w:top w:val="nil"/>
          <w:left w:val="nil"/>
          <w:bottom w:val="nil"/>
          <w:right w:val="nil"/>
          <w:between w:val="nil"/>
          <w:bar w:val="nil"/>
        </w:pBdr>
        <w:jc w:val="both"/>
        <w:rPr>
          <w:rFonts w:ascii="Arial" w:eastAsia="Arial" w:hAnsi="Arial" w:cs="Arial"/>
          <w:b/>
          <w:color w:val="000000"/>
          <w:u w:color="000000"/>
          <w:bdr w:val="nil"/>
        </w:rPr>
      </w:pPr>
    </w:p>
    <w:p w:rsidR="0080688B" w:rsidRPr="00F76CA4" w:rsidRDefault="0080688B" w:rsidP="0080688B">
      <w:pPr>
        <w:spacing w:line="0" w:lineRule="atLeast"/>
        <w:jc w:val="both"/>
        <w:rPr>
          <w:rFonts w:ascii="Arial" w:eastAsia="Calibri" w:hAnsi="Arial" w:cs="Arial"/>
          <w:u w:color="000000"/>
          <w:lang w:eastAsia="en-US"/>
        </w:rPr>
      </w:pPr>
      <w:r w:rsidRPr="00F76CA4">
        <w:rPr>
          <w:rFonts w:ascii="Arial" w:eastAsia="Calibri" w:hAnsi="Arial" w:cs="Arial"/>
          <w:u w:color="000000"/>
          <w:lang w:eastAsia="en-US"/>
        </w:rPr>
        <w:t xml:space="preserve">Para los casos en que el intermediario financiero solicite la renovación de la garantía, el porcentaje de comisión estará acorde al plazo de la operación o consolidación, es decir aplican las tablas </w:t>
      </w:r>
      <w:r>
        <w:rPr>
          <w:rFonts w:ascii="Arial" w:eastAsia="Calibri" w:hAnsi="Arial" w:cs="Arial"/>
          <w:u w:color="000000"/>
          <w:lang w:eastAsia="en-US"/>
        </w:rPr>
        <w:t xml:space="preserve">contenidas en los cuadros 2.1. </w:t>
      </w:r>
      <w:proofErr w:type="gramStart"/>
      <w:r>
        <w:rPr>
          <w:rFonts w:ascii="Arial" w:eastAsia="Calibri" w:hAnsi="Arial" w:cs="Arial"/>
          <w:u w:color="000000"/>
          <w:lang w:eastAsia="en-US"/>
        </w:rPr>
        <w:t>y</w:t>
      </w:r>
      <w:proofErr w:type="gramEnd"/>
      <w:r>
        <w:rPr>
          <w:rFonts w:ascii="Arial" w:eastAsia="Calibri" w:hAnsi="Arial" w:cs="Arial"/>
          <w:u w:color="000000"/>
          <w:lang w:eastAsia="en-US"/>
        </w:rPr>
        <w:t xml:space="preserve"> 2.2 del </w:t>
      </w:r>
      <w:r w:rsidRPr="00F76CA4">
        <w:rPr>
          <w:rFonts w:ascii="Arial" w:eastAsia="Calibri" w:hAnsi="Arial" w:cs="Arial"/>
          <w:u w:color="000000"/>
          <w:lang w:eastAsia="en-US"/>
        </w:rPr>
        <w:t>presente</w:t>
      </w:r>
      <w:r>
        <w:rPr>
          <w:rFonts w:ascii="Arial" w:eastAsia="Calibri" w:hAnsi="Arial" w:cs="Arial"/>
          <w:u w:color="000000"/>
          <w:lang w:eastAsia="en-US"/>
        </w:rPr>
        <w:t xml:space="preserve"> Título</w:t>
      </w:r>
      <w:r w:rsidRPr="00F76CA4">
        <w:rPr>
          <w:rFonts w:ascii="Arial" w:eastAsia="Calibri" w:hAnsi="Arial" w:cs="Arial"/>
          <w:u w:color="000000"/>
          <w:lang w:eastAsia="en-US"/>
        </w:rPr>
        <w:t xml:space="preserve">.  </w:t>
      </w:r>
    </w:p>
    <w:p w:rsidR="0080688B" w:rsidRPr="00F76CA4" w:rsidRDefault="0080688B" w:rsidP="0080688B">
      <w:pPr>
        <w:spacing w:line="0" w:lineRule="atLeast"/>
        <w:jc w:val="both"/>
        <w:rPr>
          <w:rFonts w:ascii="Arial" w:eastAsia="Calibri" w:hAnsi="Arial" w:cs="Arial"/>
          <w:u w:color="000000"/>
          <w:lang w:eastAsia="en-US"/>
        </w:rPr>
      </w:pPr>
    </w:p>
    <w:p w:rsidR="0080688B" w:rsidRPr="0057004F" w:rsidRDefault="0080688B" w:rsidP="0080688B">
      <w:pPr>
        <w:spacing w:line="0" w:lineRule="atLeast"/>
        <w:jc w:val="both"/>
        <w:rPr>
          <w:rFonts w:ascii="Arial" w:eastAsia="Calibri" w:hAnsi="Arial" w:cs="Arial"/>
          <w:u w:color="000000"/>
          <w:lang w:eastAsia="en-US"/>
        </w:rPr>
      </w:pPr>
      <w:r w:rsidRPr="0057004F">
        <w:rPr>
          <w:rFonts w:ascii="Arial" w:eastAsia="Calibri" w:hAnsi="Arial" w:cs="Arial"/>
          <w:u w:color="000000"/>
          <w:lang w:eastAsia="en-US"/>
        </w:rPr>
        <w:t>Para las operaciones con garantía FAG que sean renovadas, se devolverá el porcentaje de comisión correspondiente al periodo no causado.</w:t>
      </w:r>
    </w:p>
    <w:p w:rsidR="0080688B" w:rsidRPr="0057004F" w:rsidRDefault="0080688B" w:rsidP="0080688B">
      <w:pPr>
        <w:spacing w:line="0" w:lineRule="atLeast"/>
        <w:ind w:left="720"/>
        <w:jc w:val="both"/>
        <w:rPr>
          <w:rFonts w:ascii="Arial" w:eastAsia="Calibri" w:hAnsi="Arial" w:cs="Arial"/>
          <w:u w:color="000000"/>
          <w:lang w:eastAsia="en-US"/>
        </w:rPr>
      </w:pPr>
    </w:p>
    <w:p w:rsidR="0080688B" w:rsidRDefault="0080688B" w:rsidP="0080688B">
      <w:pPr>
        <w:spacing w:line="0" w:lineRule="atLeast"/>
        <w:contextualSpacing/>
        <w:jc w:val="both"/>
        <w:rPr>
          <w:rFonts w:ascii="Arial" w:eastAsia="Calibri" w:hAnsi="Arial" w:cs="Arial"/>
          <w:u w:color="000000"/>
          <w:lang w:eastAsia="en-US"/>
        </w:rPr>
      </w:pPr>
      <w:r w:rsidRPr="0057004F">
        <w:rPr>
          <w:rFonts w:ascii="Arial" w:eastAsia="Calibri" w:hAnsi="Arial" w:cs="Arial"/>
          <w:u w:color="000000"/>
          <w:lang w:eastAsia="en-US"/>
        </w:rPr>
        <w:t>Para los casos de créditos admitidos en procesos concursales, la comisión será la del plazo de la operación establecida en el acuerdo.</w:t>
      </w:r>
    </w:p>
    <w:p w:rsidR="0080688B" w:rsidRPr="0057004F" w:rsidRDefault="0080688B" w:rsidP="0080688B">
      <w:pPr>
        <w:spacing w:line="0" w:lineRule="atLeast"/>
        <w:contextualSpacing/>
        <w:jc w:val="both"/>
        <w:rPr>
          <w:rFonts w:ascii="Arial" w:eastAsia="Calibri" w:hAnsi="Arial" w:cs="Arial"/>
          <w:lang w:eastAsia="en-US"/>
        </w:rPr>
      </w:pPr>
    </w:p>
    <w:p w:rsidR="0080688B" w:rsidRPr="0057004F" w:rsidRDefault="0080688B" w:rsidP="0080688B">
      <w:pPr>
        <w:spacing w:line="0" w:lineRule="atLeast"/>
        <w:jc w:val="both"/>
        <w:rPr>
          <w:rFonts w:ascii="Arial" w:eastAsia="Calibri" w:hAnsi="Arial" w:cs="Arial"/>
          <w:u w:color="000000"/>
          <w:lang w:eastAsia="en-US"/>
        </w:rPr>
      </w:pPr>
      <w:r w:rsidRPr="0057004F">
        <w:rPr>
          <w:rFonts w:ascii="Arial" w:eastAsia="Calibri" w:hAnsi="Arial" w:cs="Arial"/>
          <w:u w:color="000000"/>
          <w:lang w:eastAsia="en-US"/>
        </w:rPr>
        <w:t>En todos los casos el cobro de la comisión genera  IVA del 16% sobre el valor de la misma.</w:t>
      </w:r>
    </w:p>
    <w:p w:rsidR="0080688B" w:rsidRPr="0057004F" w:rsidRDefault="0080688B" w:rsidP="0080688B">
      <w:pPr>
        <w:ind w:left="720"/>
        <w:contextualSpacing/>
        <w:rPr>
          <w:rFonts w:ascii="Calibri" w:eastAsia="Calibri" w:hAnsi="Calibri"/>
          <w:lang w:eastAsia="en-US"/>
        </w:rPr>
      </w:pPr>
    </w:p>
    <w:p w:rsidR="0080688B" w:rsidRPr="00B71568" w:rsidRDefault="0080688B" w:rsidP="0080688B">
      <w:pPr>
        <w:shd w:val="clear" w:color="auto" w:fill="FFFFFF"/>
        <w:ind w:right="91"/>
        <w:contextualSpacing/>
        <w:jc w:val="both"/>
        <w:rPr>
          <w:rFonts w:ascii="Arial" w:eastAsia="Calibri" w:hAnsi="Arial" w:cs="Arial"/>
          <w:lang w:eastAsia="en-US"/>
        </w:rPr>
      </w:pPr>
      <w:r w:rsidRPr="0057004F">
        <w:rPr>
          <w:rFonts w:ascii="Arial" w:eastAsia="Calibri" w:hAnsi="Arial" w:cs="Arial"/>
          <w:lang w:eastAsia="en-US"/>
        </w:rPr>
        <w:t xml:space="preserve">Para las garantías vigentes que hayan </w:t>
      </w:r>
      <w:r w:rsidRPr="00B71568">
        <w:rPr>
          <w:rFonts w:ascii="Arial" w:eastAsia="Calibri" w:hAnsi="Arial" w:cs="Arial"/>
          <w:lang w:eastAsia="en-US"/>
        </w:rPr>
        <w:t xml:space="preserve">sido expedidas con anterioridad a esta reglamentación y que necesiten renovarse, la comisión se liquidará de acuerdo a las nuevas tablas que se establecen en ésta reglamentación. </w:t>
      </w:r>
    </w:p>
    <w:p w:rsidR="0080688B" w:rsidRPr="00B71568" w:rsidRDefault="0080688B" w:rsidP="0080688B">
      <w:pPr>
        <w:shd w:val="clear" w:color="auto" w:fill="FFFFFF"/>
        <w:ind w:right="91"/>
        <w:jc w:val="both"/>
        <w:rPr>
          <w:rFonts w:ascii="Arial" w:hAnsi="Arial" w:cs="Arial"/>
        </w:rPr>
      </w:pPr>
    </w:p>
    <w:p w:rsidR="0080688B" w:rsidRPr="00B71568" w:rsidRDefault="0080688B" w:rsidP="0080688B">
      <w:pPr>
        <w:shd w:val="clear" w:color="auto" w:fill="FFFFFF"/>
        <w:ind w:right="91"/>
        <w:jc w:val="both"/>
        <w:rPr>
          <w:rFonts w:ascii="Arial" w:hAnsi="Arial" w:cs="Arial"/>
        </w:rPr>
      </w:pPr>
      <w:r w:rsidRPr="00B71568">
        <w:rPr>
          <w:rFonts w:ascii="Arial" w:hAnsi="Arial" w:cs="Arial"/>
        </w:rPr>
        <w:t>La cuenta de cobro es pagadera en un plazo de 60 días calendario. De no ser atendido el pago en este plazo, las garantías que incluyen dicha cuenta perderán su validez automáticamente.</w:t>
      </w:r>
    </w:p>
    <w:p w:rsidR="0080688B" w:rsidRPr="00B71568" w:rsidRDefault="0080688B" w:rsidP="0080688B">
      <w:pPr>
        <w:shd w:val="clear" w:color="auto" w:fill="FFFFFF"/>
        <w:ind w:right="91"/>
        <w:jc w:val="both"/>
        <w:rPr>
          <w:rFonts w:ascii="Arial" w:hAnsi="Arial" w:cs="Arial"/>
        </w:rPr>
      </w:pPr>
    </w:p>
    <w:p w:rsidR="0080688B" w:rsidRPr="0057004F" w:rsidRDefault="0080688B" w:rsidP="0080688B">
      <w:pPr>
        <w:shd w:val="clear" w:color="auto" w:fill="FFFFFF"/>
        <w:ind w:right="91"/>
        <w:jc w:val="both"/>
        <w:rPr>
          <w:rFonts w:ascii="Arial" w:hAnsi="Arial" w:cs="Arial"/>
        </w:rPr>
      </w:pPr>
      <w:r w:rsidRPr="00B71568">
        <w:rPr>
          <w:rFonts w:ascii="Arial" w:hAnsi="Arial" w:cs="Arial"/>
        </w:rPr>
        <w:t>Una vez anulado un certificado de garantía por no pago de la comisión, el crédito respectivo no será objeto de garantía del FAG en fecha posterior, y en caso de que por error se expida, ésta no tendrá validez. En estos casos se devolverá</w:t>
      </w:r>
      <w:r w:rsidRPr="0057004F">
        <w:rPr>
          <w:rFonts w:ascii="Arial" w:hAnsi="Arial" w:cs="Arial"/>
        </w:rPr>
        <w:t xml:space="preserve"> el valor que se haya pagado por comisión, descontando los gastos operativos que se hayan causado, equivalentes al 5% del valor de dicha comisión, con un mínimo de cinco mil pesos ($5.000.oo).</w:t>
      </w:r>
    </w:p>
    <w:p w:rsidR="0080688B" w:rsidRPr="0057004F" w:rsidRDefault="0080688B" w:rsidP="0080688B">
      <w:pPr>
        <w:shd w:val="clear" w:color="auto" w:fill="FFFFFF"/>
        <w:ind w:right="91"/>
        <w:jc w:val="both"/>
        <w:rPr>
          <w:rFonts w:ascii="Arial" w:hAnsi="Arial" w:cs="Arial"/>
        </w:rPr>
      </w:pPr>
    </w:p>
    <w:p w:rsidR="0080688B" w:rsidRDefault="0080688B" w:rsidP="0080688B">
      <w:pPr>
        <w:shd w:val="clear" w:color="auto" w:fill="FFFFFF"/>
        <w:ind w:right="91"/>
        <w:jc w:val="both"/>
        <w:rPr>
          <w:rFonts w:ascii="Arial" w:hAnsi="Arial" w:cs="Arial"/>
        </w:rPr>
      </w:pPr>
      <w:r w:rsidRPr="0057004F">
        <w:rPr>
          <w:rFonts w:ascii="Arial" w:hAnsi="Arial" w:cs="Arial"/>
        </w:rPr>
        <w:t xml:space="preserve">No habrá lugar a devolución de comisiones en los casos en que el crédito se prepague, o cuando ocurra un incumplimiento en el pago de la obligación garantizada en virtud del cual se aplique la cláusula aceleratoria de pago. </w:t>
      </w:r>
    </w:p>
    <w:p w:rsidR="0080688B" w:rsidRPr="0057004F" w:rsidRDefault="0080688B" w:rsidP="0080688B">
      <w:pPr>
        <w:shd w:val="clear" w:color="auto" w:fill="FFFFFF"/>
        <w:ind w:right="91"/>
        <w:jc w:val="both"/>
        <w:rPr>
          <w:rFonts w:ascii="Arial" w:hAnsi="Arial" w:cs="Arial"/>
        </w:rPr>
      </w:pPr>
    </w:p>
    <w:p w:rsidR="0080688B" w:rsidRPr="002F34BC" w:rsidRDefault="0080688B" w:rsidP="0080688B">
      <w:pPr>
        <w:shd w:val="clear" w:color="auto" w:fill="FFFFFF"/>
        <w:ind w:right="91"/>
        <w:jc w:val="both"/>
        <w:rPr>
          <w:rFonts w:ascii="Arial" w:hAnsi="Arial" w:cs="Arial"/>
        </w:rPr>
      </w:pPr>
      <w:r w:rsidRPr="002F34BC">
        <w:rPr>
          <w:rFonts w:ascii="Arial" w:hAnsi="Arial" w:cs="Arial"/>
        </w:rPr>
        <w:t>Para aquellos casos en que el intermediario financiero por equivocación haya marcado la garantía FAG y el tipo de comisión en la forma 126, y no la requiera, o cuando el intermediario financiero solicita la sustitución de la garantía del FAG por otro tipo de garantía, podrá solicitar la anulación del certificado y la devolución de la comisión pagada, para lo cual deberá remitir a la Dirección de Administración de Garantías, dentro de los sesenta (60) días calendario siguientes a la fecha de expedición, una comunicación pidiendo la anulación del certificado, so pena de hacérsele exigible el pago de la comisión durante el tiempo que demore en efectuar la solicitud.</w:t>
      </w:r>
    </w:p>
    <w:p w:rsidR="0080688B" w:rsidRPr="002F34BC" w:rsidRDefault="0080688B" w:rsidP="0080688B">
      <w:pPr>
        <w:shd w:val="clear" w:color="auto" w:fill="FFFFFF"/>
        <w:ind w:right="91"/>
        <w:jc w:val="both"/>
        <w:rPr>
          <w:rFonts w:ascii="Arial" w:hAnsi="Arial" w:cs="Arial"/>
        </w:rPr>
      </w:pPr>
    </w:p>
    <w:p w:rsidR="0080688B" w:rsidRPr="002F34BC" w:rsidRDefault="0080688B" w:rsidP="0080688B">
      <w:pPr>
        <w:shd w:val="clear" w:color="auto" w:fill="FFFFFF"/>
        <w:ind w:right="91"/>
        <w:jc w:val="both"/>
        <w:rPr>
          <w:rFonts w:ascii="Arial" w:hAnsi="Arial" w:cs="Arial"/>
        </w:rPr>
      </w:pPr>
      <w:r w:rsidRPr="002F34BC">
        <w:rPr>
          <w:rFonts w:ascii="Arial" w:hAnsi="Arial" w:cs="Arial"/>
        </w:rPr>
        <w:t xml:space="preserve">Igualmente, cuando el intermediario financiero solicite el registro de una operación con garantía FAG y el solicitante del crédito no lo tome, la entidad otorgante podrá solicitar a la Dirección de Administración de Garantías la </w:t>
      </w:r>
      <w:r w:rsidRPr="002F34BC">
        <w:rPr>
          <w:rFonts w:ascii="Arial" w:hAnsi="Arial" w:cs="Arial"/>
        </w:rPr>
        <w:lastRenderedPageBreak/>
        <w:t>anulación del certificado y el reintegro de la comisión, siempre que lo realice en los términos descritos en el párrafo anterior.</w:t>
      </w:r>
    </w:p>
    <w:p w:rsidR="0080688B" w:rsidRPr="002F34BC" w:rsidRDefault="0080688B" w:rsidP="0080688B">
      <w:pPr>
        <w:shd w:val="clear" w:color="auto" w:fill="FFFFFF"/>
        <w:ind w:right="91"/>
        <w:jc w:val="both"/>
        <w:rPr>
          <w:rFonts w:ascii="Arial" w:hAnsi="Arial" w:cs="Arial"/>
        </w:rPr>
      </w:pPr>
    </w:p>
    <w:p w:rsidR="0080688B" w:rsidRPr="002F34BC" w:rsidRDefault="0080688B" w:rsidP="0080688B">
      <w:pPr>
        <w:shd w:val="clear" w:color="auto" w:fill="FFFFFF"/>
        <w:ind w:right="91"/>
        <w:jc w:val="both"/>
        <w:rPr>
          <w:rFonts w:ascii="Arial" w:hAnsi="Arial" w:cs="Arial"/>
        </w:rPr>
      </w:pPr>
      <w:r w:rsidRPr="002F34BC">
        <w:rPr>
          <w:rFonts w:ascii="Arial" w:hAnsi="Arial" w:cs="Arial"/>
        </w:rPr>
        <w:t>Para devolver la comisión, el intermediario financiero deberá enviar comunicación escrita indicando número del certificado y número de documento de identificación del usuario.</w:t>
      </w:r>
    </w:p>
    <w:p w:rsidR="009D2EBE" w:rsidRDefault="009D2EBE" w:rsidP="009D2EBE">
      <w:pPr>
        <w:shd w:val="clear" w:color="auto" w:fill="FFFFFF"/>
        <w:ind w:right="91"/>
        <w:jc w:val="both"/>
        <w:rPr>
          <w:rFonts w:ascii="Arial" w:hAnsi="Arial" w:cs="Arial"/>
        </w:rPr>
      </w:pPr>
    </w:p>
    <w:p w:rsidR="000837C2" w:rsidRPr="008A6CE2" w:rsidRDefault="00983F39" w:rsidP="00CA41DF">
      <w:pPr>
        <w:pStyle w:val="Ttulo3"/>
      </w:pPr>
      <w:bookmarkStart w:id="292" w:name="_Toc439234735"/>
      <w:r w:rsidRPr="008A6CE2">
        <w:t>2.1.2.</w:t>
      </w:r>
      <w:r w:rsidR="00E32BE4" w:rsidRPr="008A6CE2">
        <w:t>8</w:t>
      </w:r>
      <w:r w:rsidR="00CA41DF" w:rsidRPr="008A6CE2">
        <w:t xml:space="preserve"> Límite por Titular</w:t>
      </w:r>
      <w:bookmarkEnd w:id="292"/>
    </w:p>
    <w:p w:rsidR="000837C2" w:rsidRPr="008A6CE2" w:rsidRDefault="000837C2" w:rsidP="000837C2">
      <w:pPr>
        <w:ind w:right="-82"/>
        <w:jc w:val="both"/>
        <w:rPr>
          <w:rFonts w:ascii="Arial" w:hAnsi="Arial" w:cs="Arial"/>
        </w:rPr>
      </w:pPr>
    </w:p>
    <w:p w:rsidR="000837C2" w:rsidRPr="008A6CE2" w:rsidRDefault="000837C2" w:rsidP="000837C2">
      <w:pPr>
        <w:spacing w:line="0" w:lineRule="atLeast"/>
        <w:jc w:val="both"/>
        <w:rPr>
          <w:rFonts w:ascii="Arial" w:eastAsia="Arial Unicode MS" w:hAnsi="Arial" w:cs="Arial"/>
          <w:color w:val="000000"/>
          <w:u w:color="000000"/>
        </w:rPr>
      </w:pPr>
      <w:r w:rsidRPr="008A6CE2">
        <w:rPr>
          <w:rFonts w:ascii="Arial" w:eastAsia="Arial Unicode MS" w:hAnsi="Arial" w:cs="Arial"/>
          <w:color w:val="000000"/>
          <w:u w:color="000000"/>
        </w:rPr>
        <w:t xml:space="preserve">Ningún titular de créditos garantizados por el FAG podrá tener garantías vigentes del </w:t>
      </w:r>
      <w:r w:rsidR="00161ABE" w:rsidRPr="008A6CE2">
        <w:rPr>
          <w:rFonts w:ascii="Arial" w:eastAsia="Arial Unicode MS" w:hAnsi="Arial" w:cs="Arial"/>
          <w:color w:val="000000"/>
          <w:u w:color="000000"/>
        </w:rPr>
        <w:t>F</w:t>
      </w:r>
      <w:r w:rsidRPr="008A6CE2">
        <w:rPr>
          <w:rFonts w:ascii="Arial" w:eastAsia="Arial Unicode MS" w:hAnsi="Arial" w:cs="Arial"/>
          <w:color w:val="000000"/>
          <w:u w:color="000000"/>
        </w:rPr>
        <w:t>ondo cuyo valor garantizado conjuntamente exceda de Dos Mil (2.000) salarios mínimos mensuales legales vigentes (</w:t>
      </w:r>
      <w:proofErr w:type="spellStart"/>
      <w:r w:rsidRPr="008A6CE2">
        <w:rPr>
          <w:rFonts w:ascii="Arial" w:eastAsia="Arial Unicode MS" w:hAnsi="Arial" w:cs="Arial"/>
          <w:color w:val="000000"/>
          <w:u w:color="000000"/>
        </w:rPr>
        <w:t>sm</w:t>
      </w:r>
      <w:r w:rsidR="00EB42DB" w:rsidRPr="008A6CE2">
        <w:rPr>
          <w:rFonts w:ascii="Arial" w:eastAsia="Arial Unicode MS" w:hAnsi="Arial" w:cs="Arial"/>
          <w:color w:val="000000"/>
          <w:u w:color="000000"/>
        </w:rPr>
        <w:t>m</w:t>
      </w:r>
      <w:r w:rsidR="00E32BE4" w:rsidRPr="008A6CE2">
        <w:rPr>
          <w:rFonts w:ascii="Arial" w:eastAsia="Arial Unicode MS" w:hAnsi="Arial" w:cs="Arial"/>
          <w:color w:val="000000"/>
          <w:u w:color="000000"/>
        </w:rPr>
        <w:t>l</w:t>
      </w:r>
      <w:r w:rsidRPr="008A6CE2">
        <w:rPr>
          <w:rFonts w:ascii="Arial" w:eastAsia="Arial Unicode MS" w:hAnsi="Arial" w:cs="Arial"/>
          <w:color w:val="000000"/>
          <w:u w:color="000000"/>
        </w:rPr>
        <w:t>v</w:t>
      </w:r>
      <w:proofErr w:type="spellEnd"/>
      <w:r w:rsidRPr="008A6CE2">
        <w:rPr>
          <w:rFonts w:ascii="Arial" w:eastAsia="Arial Unicode MS" w:hAnsi="Arial" w:cs="Arial"/>
          <w:color w:val="000000"/>
          <w:u w:color="000000"/>
        </w:rPr>
        <w:t>). Para los titulares de créditos asociativos, el límite anterior será de Diez Mil (10.000) salarios mínimos</w:t>
      </w:r>
      <w:r w:rsidR="00E32BE4" w:rsidRPr="008A6CE2">
        <w:rPr>
          <w:rFonts w:ascii="Arial" w:eastAsia="Arial Unicode MS" w:hAnsi="Arial" w:cs="Arial"/>
          <w:color w:val="000000"/>
          <w:u w:color="000000"/>
        </w:rPr>
        <w:t xml:space="preserve"> </w:t>
      </w:r>
      <w:r w:rsidR="00A41CF9">
        <w:rPr>
          <w:rFonts w:ascii="Arial" w:eastAsia="Arial Unicode MS" w:hAnsi="Arial" w:cs="Arial"/>
          <w:color w:val="000000"/>
          <w:u w:color="000000"/>
        </w:rPr>
        <w:t xml:space="preserve">mensuales </w:t>
      </w:r>
      <w:r w:rsidR="00E32BE4" w:rsidRPr="008A6CE2">
        <w:rPr>
          <w:rFonts w:ascii="Arial" w:eastAsia="Arial Unicode MS" w:hAnsi="Arial" w:cs="Arial"/>
          <w:color w:val="000000"/>
          <w:u w:color="000000"/>
        </w:rPr>
        <w:t xml:space="preserve">legales </w:t>
      </w:r>
      <w:r w:rsidRPr="008A6CE2">
        <w:rPr>
          <w:rFonts w:ascii="Arial" w:eastAsia="Arial Unicode MS" w:hAnsi="Arial" w:cs="Arial"/>
          <w:color w:val="000000"/>
          <w:u w:color="000000"/>
        </w:rPr>
        <w:t>vigentes (</w:t>
      </w:r>
      <w:proofErr w:type="spellStart"/>
      <w:r w:rsidRPr="008A6CE2">
        <w:rPr>
          <w:rFonts w:ascii="Arial" w:eastAsia="Arial Unicode MS" w:hAnsi="Arial" w:cs="Arial"/>
          <w:color w:val="000000"/>
          <w:u w:color="000000"/>
        </w:rPr>
        <w:t>sm</w:t>
      </w:r>
      <w:r w:rsidR="00EB42DB" w:rsidRPr="008A6CE2">
        <w:rPr>
          <w:rFonts w:ascii="Arial" w:eastAsia="Arial Unicode MS" w:hAnsi="Arial" w:cs="Arial"/>
          <w:color w:val="000000"/>
          <w:u w:color="000000"/>
        </w:rPr>
        <w:t>m</w:t>
      </w:r>
      <w:r w:rsidR="00E32BE4" w:rsidRPr="008A6CE2">
        <w:rPr>
          <w:rFonts w:ascii="Arial" w:eastAsia="Arial Unicode MS" w:hAnsi="Arial" w:cs="Arial"/>
          <w:color w:val="000000"/>
          <w:u w:color="000000"/>
        </w:rPr>
        <w:t>l</w:t>
      </w:r>
      <w:r w:rsidRPr="008A6CE2">
        <w:rPr>
          <w:rFonts w:ascii="Arial" w:eastAsia="Arial Unicode MS" w:hAnsi="Arial" w:cs="Arial"/>
          <w:color w:val="000000"/>
          <w:u w:color="000000"/>
        </w:rPr>
        <w:t>v</w:t>
      </w:r>
      <w:proofErr w:type="spellEnd"/>
      <w:r w:rsidRPr="008A6CE2">
        <w:rPr>
          <w:rFonts w:ascii="Arial" w:eastAsia="Arial Unicode MS" w:hAnsi="Arial" w:cs="Arial"/>
          <w:color w:val="000000"/>
          <w:u w:color="000000"/>
        </w:rPr>
        <w:t>).</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r w:rsidRPr="008A6CE2">
        <w:rPr>
          <w:rFonts w:ascii="Arial" w:eastAsia="Arial" w:hAnsi="Arial" w:cs="Arial"/>
          <w:color w:val="000000"/>
          <w:u w:color="000000"/>
          <w:bdr w:val="nil"/>
        </w:rPr>
        <w:t xml:space="preserve"> </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r w:rsidRPr="008A6CE2">
        <w:rPr>
          <w:rFonts w:ascii="Arial" w:eastAsia="Arial" w:hAnsi="Arial" w:cs="Arial"/>
          <w:color w:val="000000"/>
          <w:u w:color="000000"/>
          <w:bdr w:val="nil"/>
        </w:rPr>
        <w:t xml:space="preserve">Para el caso de titulares de operaciones realizadas a través de las bolsas de bienes y productos agropecuarios, agroindustriales y de otros </w:t>
      </w:r>
      <w:proofErr w:type="spellStart"/>
      <w:r w:rsidRPr="008A6CE2">
        <w:rPr>
          <w:rFonts w:ascii="Arial" w:eastAsia="Arial" w:hAnsi="Arial" w:cs="Arial"/>
          <w:color w:val="000000"/>
          <w:u w:color="000000"/>
          <w:bdr w:val="nil"/>
        </w:rPr>
        <w:t>commodities</w:t>
      </w:r>
      <w:proofErr w:type="spellEnd"/>
      <w:r w:rsidRPr="008A6CE2">
        <w:rPr>
          <w:rFonts w:ascii="Arial" w:eastAsia="Arial" w:hAnsi="Arial" w:cs="Arial"/>
          <w:color w:val="000000"/>
          <w:u w:color="000000"/>
          <w:bdr w:val="nil"/>
        </w:rPr>
        <w:t xml:space="preserve"> garantizadas por el FAG, ninguno podrá tener garantías vigentes del fondo cuya cobertura conjuntamente exceda de Diez Mil (10.000) salarios mínimos </w:t>
      </w:r>
      <w:r w:rsidR="00A41CF9">
        <w:rPr>
          <w:rFonts w:ascii="Arial" w:eastAsia="Arial" w:hAnsi="Arial" w:cs="Arial"/>
          <w:color w:val="000000"/>
          <w:u w:color="000000"/>
          <w:bdr w:val="nil"/>
        </w:rPr>
        <w:t xml:space="preserve">mensuales </w:t>
      </w:r>
      <w:r w:rsidR="00E32BE4" w:rsidRPr="008A6CE2">
        <w:rPr>
          <w:rFonts w:ascii="Arial" w:eastAsia="Arial" w:hAnsi="Arial" w:cs="Arial"/>
          <w:color w:val="000000"/>
          <w:u w:color="000000"/>
          <w:bdr w:val="nil"/>
        </w:rPr>
        <w:t xml:space="preserve">legales </w:t>
      </w:r>
      <w:r w:rsidRPr="008A6CE2">
        <w:rPr>
          <w:rFonts w:ascii="Arial" w:eastAsia="Arial" w:hAnsi="Arial" w:cs="Arial"/>
          <w:color w:val="000000"/>
          <w:u w:color="000000"/>
          <w:bdr w:val="nil"/>
        </w:rPr>
        <w:t>vigentes (</w:t>
      </w:r>
      <w:proofErr w:type="spellStart"/>
      <w:r w:rsidRPr="008A6CE2">
        <w:rPr>
          <w:rFonts w:ascii="Arial" w:eastAsia="Arial" w:hAnsi="Arial" w:cs="Arial"/>
          <w:color w:val="000000"/>
          <w:u w:color="000000"/>
          <w:bdr w:val="nil"/>
        </w:rPr>
        <w:t>smm</w:t>
      </w:r>
      <w:r w:rsidR="00EB42DB" w:rsidRPr="008A6CE2">
        <w:rPr>
          <w:rFonts w:ascii="Arial" w:eastAsia="Arial" w:hAnsi="Arial" w:cs="Arial"/>
          <w:color w:val="000000"/>
          <w:u w:color="000000"/>
          <w:bdr w:val="nil"/>
        </w:rPr>
        <w:t>l</w:t>
      </w:r>
      <w:r w:rsidRPr="008A6CE2">
        <w:rPr>
          <w:rFonts w:ascii="Arial" w:eastAsia="Arial" w:hAnsi="Arial" w:cs="Arial"/>
          <w:color w:val="000000"/>
          <w:u w:color="000000"/>
          <w:bdr w:val="nil"/>
        </w:rPr>
        <w:t>v</w:t>
      </w:r>
      <w:proofErr w:type="spellEnd"/>
      <w:r w:rsidRPr="008A6CE2">
        <w:rPr>
          <w:rFonts w:ascii="Arial" w:eastAsia="Arial" w:hAnsi="Arial" w:cs="Arial"/>
          <w:color w:val="000000"/>
          <w:u w:color="000000"/>
          <w:bdr w:val="nil"/>
        </w:rPr>
        <w:t>).</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p>
    <w:p w:rsidR="000837C2" w:rsidRPr="008A6CE2" w:rsidRDefault="000837C2" w:rsidP="000837C2">
      <w:pPr>
        <w:pBdr>
          <w:top w:val="nil"/>
          <w:left w:val="nil"/>
          <w:bottom w:val="nil"/>
          <w:right w:val="nil"/>
          <w:between w:val="nil"/>
          <w:bar w:val="nil"/>
        </w:pBdr>
        <w:spacing w:line="0" w:lineRule="atLeast"/>
        <w:jc w:val="both"/>
        <w:rPr>
          <w:rFonts w:ascii="Arial" w:hAnsi="Arial" w:cs="Arial"/>
        </w:rPr>
      </w:pPr>
      <w:r w:rsidRPr="008A6CE2">
        <w:rPr>
          <w:rFonts w:ascii="Arial" w:hAnsi="Arial" w:cs="Arial"/>
        </w:rPr>
        <w:t xml:space="preserve">Un proyecto no podrá acceder a garantía FAG por crédito y al mismo tiempo por garantías de la bolsa de bienes y productos agropecuarios, agroindustriales y de otros </w:t>
      </w:r>
      <w:proofErr w:type="spellStart"/>
      <w:r w:rsidRPr="008A6CE2">
        <w:rPr>
          <w:rFonts w:ascii="Arial" w:hAnsi="Arial" w:cs="Arial"/>
        </w:rPr>
        <w:t>commodities</w:t>
      </w:r>
      <w:proofErr w:type="spellEnd"/>
      <w:r w:rsidRPr="008A6CE2">
        <w:rPr>
          <w:rFonts w:ascii="Arial" w:hAnsi="Arial" w:cs="Arial"/>
        </w:rPr>
        <w:t>, cuando se trate de garantías que respalden el mismo bien subyacente objeto de la financiación con crédito.</w:t>
      </w:r>
    </w:p>
    <w:p w:rsidR="000F6C42" w:rsidRPr="008A6CE2" w:rsidRDefault="000F6C42" w:rsidP="000837C2">
      <w:pPr>
        <w:pStyle w:val="Cuerpo"/>
        <w:tabs>
          <w:tab w:val="left" w:pos="204"/>
        </w:tabs>
        <w:spacing w:line="0" w:lineRule="atLeast"/>
        <w:jc w:val="both"/>
        <w:rPr>
          <w:sz w:val="22"/>
          <w:szCs w:val="22"/>
        </w:rPr>
      </w:pPr>
    </w:p>
    <w:p w:rsidR="000837C2" w:rsidRPr="008A6CE2" w:rsidRDefault="000837C2" w:rsidP="000837C2">
      <w:pPr>
        <w:pStyle w:val="Cuerpo"/>
        <w:tabs>
          <w:tab w:val="left" w:pos="204"/>
        </w:tabs>
        <w:spacing w:line="0" w:lineRule="atLeast"/>
        <w:jc w:val="both"/>
        <w:rPr>
          <w:sz w:val="22"/>
          <w:szCs w:val="22"/>
        </w:rPr>
      </w:pPr>
      <w:r w:rsidRPr="008A6CE2">
        <w:rPr>
          <w:sz w:val="22"/>
          <w:szCs w:val="22"/>
        </w:rPr>
        <w:t xml:space="preserve">El beneficiario de la garantía del FAG será el intermediario financiero y las condiciones de la misma podrán depender de la calidad del tipo de productor en que clasifiquen los titulares de los créditos registrados en FINAGRO según la clasificación que se encuentre establecida por el Gobierno Nacional, por </w:t>
      </w:r>
      <w:r w:rsidR="00766F9D" w:rsidRPr="008A6CE2">
        <w:rPr>
          <w:sz w:val="22"/>
          <w:szCs w:val="22"/>
        </w:rPr>
        <w:t>la</w:t>
      </w:r>
      <w:r w:rsidRPr="008A6CE2">
        <w:rPr>
          <w:sz w:val="22"/>
          <w:szCs w:val="22"/>
        </w:rPr>
        <w:t xml:space="preserve"> Comisión</w:t>
      </w:r>
      <w:r w:rsidR="00766F9D" w:rsidRPr="008A6CE2">
        <w:rPr>
          <w:sz w:val="22"/>
          <w:szCs w:val="22"/>
        </w:rPr>
        <w:t xml:space="preserve"> Nacional de Crédito Agropecuario</w:t>
      </w:r>
      <w:r w:rsidRPr="008A6CE2">
        <w:rPr>
          <w:sz w:val="22"/>
          <w:szCs w:val="22"/>
        </w:rPr>
        <w:t xml:space="preserve"> y conforme a lo reglamentado en el </w:t>
      </w:r>
      <w:r w:rsidR="00766F9D" w:rsidRPr="008A6CE2">
        <w:rPr>
          <w:sz w:val="22"/>
          <w:szCs w:val="22"/>
        </w:rPr>
        <w:t xml:space="preserve">presente </w:t>
      </w:r>
      <w:r w:rsidRPr="008A6CE2">
        <w:rPr>
          <w:sz w:val="22"/>
          <w:szCs w:val="22"/>
        </w:rPr>
        <w:t>Manual de Servicios</w:t>
      </w:r>
      <w:r w:rsidR="00766F9D" w:rsidRPr="008A6CE2">
        <w:rPr>
          <w:sz w:val="22"/>
          <w:szCs w:val="22"/>
        </w:rPr>
        <w:t>.</w:t>
      </w:r>
    </w:p>
    <w:p w:rsidR="00766F9D" w:rsidRPr="008A6CE2" w:rsidRDefault="00766F9D" w:rsidP="000837C2">
      <w:pPr>
        <w:pStyle w:val="Cuerpo"/>
        <w:tabs>
          <w:tab w:val="left" w:pos="204"/>
        </w:tabs>
        <w:spacing w:line="0" w:lineRule="atLeast"/>
        <w:jc w:val="both"/>
        <w:rPr>
          <w:sz w:val="22"/>
          <w:szCs w:val="22"/>
        </w:rPr>
      </w:pPr>
    </w:p>
    <w:p w:rsidR="000837C2" w:rsidRPr="008A6CE2" w:rsidRDefault="000837C2" w:rsidP="000837C2">
      <w:pPr>
        <w:pStyle w:val="Cuerpo"/>
        <w:spacing w:line="0" w:lineRule="atLeast"/>
        <w:ind w:right="124"/>
        <w:jc w:val="both"/>
        <w:rPr>
          <w:sz w:val="22"/>
          <w:szCs w:val="22"/>
        </w:rPr>
      </w:pPr>
      <w:r w:rsidRPr="008A6CE2">
        <w:rPr>
          <w:sz w:val="22"/>
          <w:szCs w:val="22"/>
        </w:rPr>
        <w:t xml:space="preserve">Para definir el valor de los activos del titular del crédito garantizado se tendrá en cuenta la </w:t>
      </w:r>
      <w:r w:rsidRPr="008A6CE2">
        <w:rPr>
          <w:spacing w:val="-1"/>
          <w:sz w:val="22"/>
          <w:szCs w:val="22"/>
        </w:rPr>
        <w:t>i</w:t>
      </w:r>
      <w:r w:rsidRPr="008A6CE2">
        <w:rPr>
          <w:sz w:val="22"/>
          <w:szCs w:val="22"/>
        </w:rPr>
        <w:t>nformación</w:t>
      </w:r>
      <w:r w:rsidRPr="008A6CE2">
        <w:rPr>
          <w:spacing w:val="-1"/>
          <w:sz w:val="22"/>
          <w:szCs w:val="22"/>
        </w:rPr>
        <w:t xml:space="preserve"> </w:t>
      </w:r>
      <w:r w:rsidRPr="008A6CE2">
        <w:rPr>
          <w:sz w:val="22"/>
          <w:szCs w:val="22"/>
        </w:rPr>
        <w:t>financiera</w:t>
      </w:r>
      <w:r w:rsidRPr="008A6CE2">
        <w:rPr>
          <w:spacing w:val="-1"/>
          <w:sz w:val="22"/>
          <w:szCs w:val="22"/>
        </w:rPr>
        <w:t xml:space="preserve"> </w:t>
      </w:r>
      <w:r w:rsidRPr="008A6CE2">
        <w:rPr>
          <w:sz w:val="22"/>
          <w:szCs w:val="22"/>
        </w:rPr>
        <w:t>del</w:t>
      </w:r>
      <w:r w:rsidRPr="008A6CE2">
        <w:rPr>
          <w:spacing w:val="-1"/>
          <w:sz w:val="22"/>
          <w:szCs w:val="22"/>
        </w:rPr>
        <w:t xml:space="preserve"> mismo </w:t>
      </w:r>
      <w:r w:rsidRPr="008A6CE2">
        <w:rPr>
          <w:sz w:val="22"/>
          <w:szCs w:val="22"/>
        </w:rPr>
        <w:t>con</w:t>
      </w:r>
      <w:r w:rsidRPr="008A6CE2">
        <w:rPr>
          <w:spacing w:val="-1"/>
          <w:sz w:val="22"/>
          <w:szCs w:val="22"/>
        </w:rPr>
        <w:t xml:space="preserve"> </w:t>
      </w:r>
      <w:r w:rsidRPr="008A6CE2">
        <w:rPr>
          <w:sz w:val="22"/>
          <w:szCs w:val="22"/>
        </w:rPr>
        <w:t>la</w:t>
      </w:r>
      <w:r w:rsidRPr="008A6CE2">
        <w:rPr>
          <w:spacing w:val="-1"/>
          <w:sz w:val="22"/>
          <w:szCs w:val="22"/>
        </w:rPr>
        <w:t xml:space="preserve"> </w:t>
      </w:r>
      <w:r w:rsidRPr="008A6CE2">
        <w:rPr>
          <w:sz w:val="22"/>
          <w:szCs w:val="22"/>
        </w:rPr>
        <w:t>que</w:t>
      </w:r>
      <w:r w:rsidRPr="008A6CE2">
        <w:rPr>
          <w:spacing w:val="-1"/>
          <w:sz w:val="22"/>
          <w:szCs w:val="22"/>
        </w:rPr>
        <w:t xml:space="preserve"> </w:t>
      </w:r>
      <w:r w:rsidRPr="008A6CE2">
        <w:rPr>
          <w:sz w:val="22"/>
          <w:szCs w:val="22"/>
        </w:rPr>
        <w:t>el</w:t>
      </w:r>
      <w:r w:rsidRPr="008A6CE2">
        <w:rPr>
          <w:spacing w:val="-1"/>
          <w:sz w:val="22"/>
          <w:szCs w:val="22"/>
        </w:rPr>
        <w:t xml:space="preserve"> </w:t>
      </w:r>
      <w:r w:rsidRPr="008A6CE2">
        <w:rPr>
          <w:sz w:val="22"/>
          <w:szCs w:val="22"/>
        </w:rPr>
        <w:t>intermediario financiero</w:t>
      </w:r>
      <w:r w:rsidRPr="008A6CE2">
        <w:rPr>
          <w:spacing w:val="-1"/>
          <w:sz w:val="22"/>
          <w:szCs w:val="22"/>
        </w:rPr>
        <w:t xml:space="preserve"> lo aprobó, </w:t>
      </w:r>
      <w:r w:rsidRPr="008A6CE2">
        <w:rPr>
          <w:color w:val="auto"/>
          <w:spacing w:val="-1"/>
          <w:sz w:val="22"/>
          <w:szCs w:val="22"/>
        </w:rPr>
        <w:t>y deben corresponder al tipo de productor con el que se solicitó la garantía</w:t>
      </w:r>
      <w:r w:rsidRPr="008A6CE2">
        <w:rPr>
          <w:color w:val="00B050"/>
          <w:sz w:val="22"/>
          <w:szCs w:val="22"/>
        </w:rPr>
        <w:t>.</w:t>
      </w:r>
      <w:r w:rsidRPr="008A6CE2">
        <w:rPr>
          <w:sz w:val="22"/>
          <w:szCs w:val="22"/>
        </w:rPr>
        <w:t xml:space="preserve"> </w:t>
      </w:r>
      <w:r w:rsidRPr="008A6CE2">
        <w:rPr>
          <w:spacing w:val="-1"/>
          <w:sz w:val="22"/>
          <w:szCs w:val="22"/>
        </w:rPr>
        <w:t xml:space="preserve">Es </w:t>
      </w:r>
      <w:r w:rsidRPr="008A6CE2">
        <w:rPr>
          <w:sz w:val="22"/>
          <w:szCs w:val="22"/>
        </w:rPr>
        <w:t>responsabilidad de los intermediarios financieros, la verificación de las condiciones que deben cumplir los titulares del crédito</w:t>
      </w:r>
      <w:r w:rsidRPr="008A6CE2">
        <w:rPr>
          <w:spacing w:val="-1"/>
          <w:sz w:val="22"/>
          <w:szCs w:val="22"/>
        </w:rPr>
        <w:t xml:space="preserve"> </w:t>
      </w:r>
      <w:r w:rsidRPr="008A6CE2">
        <w:rPr>
          <w:sz w:val="22"/>
          <w:szCs w:val="22"/>
        </w:rPr>
        <w:t>para</w:t>
      </w:r>
      <w:r w:rsidRPr="008A6CE2">
        <w:rPr>
          <w:spacing w:val="-1"/>
          <w:sz w:val="22"/>
          <w:szCs w:val="22"/>
        </w:rPr>
        <w:t xml:space="preserve"> </w:t>
      </w:r>
      <w:r w:rsidRPr="008A6CE2">
        <w:rPr>
          <w:sz w:val="22"/>
          <w:szCs w:val="22"/>
        </w:rPr>
        <w:t>ser</w:t>
      </w:r>
      <w:r w:rsidRPr="008A6CE2">
        <w:rPr>
          <w:spacing w:val="-1"/>
          <w:sz w:val="22"/>
          <w:szCs w:val="22"/>
        </w:rPr>
        <w:t xml:space="preserve"> </w:t>
      </w:r>
      <w:r w:rsidRPr="008A6CE2">
        <w:rPr>
          <w:sz w:val="22"/>
          <w:szCs w:val="22"/>
        </w:rPr>
        <w:t>calificados</w:t>
      </w:r>
      <w:r w:rsidRPr="008A6CE2">
        <w:rPr>
          <w:spacing w:val="-1"/>
          <w:sz w:val="22"/>
          <w:szCs w:val="22"/>
        </w:rPr>
        <w:t xml:space="preserve"> </w:t>
      </w:r>
      <w:r w:rsidRPr="008A6CE2">
        <w:rPr>
          <w:sz w:val="22"/>
          <w:szCs w:val="22"/>
        </w:rPr>
        <w:t xml:space="preserve">como </w:t>
      </w:r>
      <w:r w:rsidRPr="008A6CE2">
        <w:rPr>
          <w:spacing w:val="-1"/>
          <w:sz w:val="22"/>
          <w:szCs w:val="22"/>
        </w:rPr>
        <w:t>pequeño</w:t>
      </w:r>
      <w:r w:rsidRPr="008A6CE2">
        <w:rPr>
          <w:sz w:val="22"/>
          <w:szCs w:val="22"/>
        </w:rPr>
        <w:t>,</w:t>
      </w:r>
      <w:r w:rsidRPr="008A6CE2">
        <w:rPr>
          <w:spacing w:val="-1"/>
          <w:sz w:val="22"/>
          <w:szCs w:val="22"/>
        </w:rPr>
        <w:t xml:space="preserve"> median</w:t>
      </w:r>
      <w:r w:rsidRPr="008A6CE2">
        <w:rPr>
          <w:sz w:val="22"/>
          <w:szCs w:val="22"/>
        </w:rPr>
        <w:t>o</w:t>
      </w:r>
      <w:r w:rsidRPr="008A6CE2">
        <w:rPr>
          <w:spacing w:val="-1"/>
          <w:sz w:val="22"/>
          <w:szCs w:val="22"/>
        </w:rPr>
        <w:t xml:space="preserve"> </w:t>
      </w:r>
      <w:r w:rsidRPr="008A6CE2">
        <w:rPr>
          <w:sz w:val="22"/>
          <w:szCs w:val="22"/>
        </w:rPr>
        <w:t>o</w:t>
      </w:r>
      <w:r w:rsidRPr="008A6CE2">
        <w:rPr>
          <w:spacing w:val="-1"/>
          <w:sz w:val="22"/>
          <w:szCs w:val="22"/>
        </w:rPr>
        <w:t xml:space="preserve"> gra</w:t>
      </w:r>
      <w:r w:rsidRPr="008A6CE2">
        <w:rPr>
          <w:sz w:val="22"/>
          <w:szCs w:val="22"/>
        </w:rPr>
        <w:t>n</w:t>
      </w:r>
      <w:r w:rsidRPr="008A6CE2">
        <w:rPr>
          <w:spacing w:val="-1"/>
          <w:sz w:val="22"/>
          <w:szCs w:val="22"/>
        </w:rPr>
        <w:t xml:space="preserve"> </w:t>
      </w:r>
      <w:r w:rsidRPr="008A6CE2">
        <w:rPr>
          <w:sz w:val="22"/>
          <w:szCs w:val="22"/>
        </w:rPr>
        <w:t>p</w:t>
      </w:r>
      <w:r w:rsidRPr="008A6CE2">
        <w:rPr>
          <w:spacing w:val="-1"/>
          <w:sz w:val="22"/>
          <w:szCs w:val="22"/>
        </w:rPr>
        <w:t>roductor</w:t>
      </w:r>
      <w:r w:rsidRPr="008A6CE2">
        <w:rPr>
          <w:sz w:val="22"/>
          <w:szCs w:val="22"/>
        </w:rPr>
        <w:t>,</w:t>
      </w:r>
      <w:r w:rsidRPr="008A6CE2">
        <w:rPr>
          <w:spacing w:val="-1"/>
          <w:sz w:val="22"/>
          <w:szCs w:val="22"/>
        </w:rPr>
        <w:t xml:space="preserve"> muje</w:t>
      </w:r>
      <w:r w:rsidRPr="008A6CE2">
        <w:rPr>
          <w:sz w:val="22"/>
          <w:szCs w:val="22"/>
        </w:rPr>
        <w:t>r</w:t>
      </w:r>
      <w:r w:rsidRPr="008A6CE2">
        <w:rPr>
          <w:spacing w:val="-1"/>
          <w:sz w:val="22"/>
          <w:szCs w:val="22"/>
        </w:rPr>
        <w:t xml:space="preserve"> rura</w:t>
      </w:r>
      <w:r w:rsidRPr="008A6CE2">
        <w:rPr>
          <w:sz w:val="22"/>
          <w:szCs w:val="22"/>
        </w:rPr>
        <w:t>l</w:t>
      </w:r>
      <w:r w:rsidRPr="008A6CE2">
        <w:rPr>
          <w:spacing w:val="-1"/>
          <w:sz w:val="22"/>
          <w:szCs w:val="22"/>
        </w:rPr>
        <w:t xml:space="preserve"> d</w:t>
      </w:r>
      <w:r w:rsidRPr="008A6CE2">
        <w:rPr>
          <w:sz w:val="22"/>
          <w:szCs w:val="22"/>
        </w:rPr>
        <w:t>e</w:t>
      </w:r>
      <w:r w:rsidRPr="008A6CE2">
        <w:rPr>
          <w:spacing w:val="-1"/>
          <w:sz w:val="22"/>
          <w:szCs w:val="22"/>
        </w:rPr>
        <w:t xml:space="preserve"> bajo</w:t>
      </w:r>
      <w:r w:rsidRPr="008A6CE2">
        <w:rPr>
          <w:sz w:val="22"/>
          <w:szCs w:val="22"/>
        </w:rPr>
        <w:t>s</w:t>
      </w:r>
      <w:r w:rsidRPr="008A6CE2">
        <w:rPr>
          <w:spacing w:val="-1"/>
          <w:sz w:val="22"/>
          <w:szCs w:val="22"/>
        </w:rPr>
        <w:t xml:space="preserve"> ingresos</w:t>
      </w:r>
      <w:r w:rsidRPr="008A6CE2">
        <w:rPr>
          <w:sz w:val="22"/>
          <w:szCs w:val="22"/>
        </w:rPr>
        <w:t>, reinsertado, víctima del conflicto armado interno,</w:t>
      </w:r>
      <w:r w:rsidRPr="008A6CE2">
        <w:rPr>
          <w:spacing w:val="-1"/>
          <w:sz w:val="22"/>
          <w:szCs w:val="22"/>
        </w:rPr>
        <w:t xml:space="preserve"> </w:t>
      </w:r>
      <w:r w:rsidRPr="008A6CE2">
        <w:rPr>
          <w:sz w:val="22"/>
          <w:szCs w:val="22"/>
        </w:rPr>
        <w:t>o</w:t>
      </w:r>
      <w:r w:rsidRPr="008A6CE2">
        <w:rPr>
          <w:spacing w:val="-1"/>
          <w:sz w:val="22"/>
          <w:szCs w:val="22"/>
        </w:rPr>
        <w:t xml:space="preserve"> cualquier otra clasificación que llegare a determinarse</w:t>
      </w:r>
      <w:r w:rsidRPr="008A6CE2">
        <w:rPr>
          <w:sz w:val="22"/>
          <w:szCs w:val="22"/>
        </w:rPr>
        <w:t>.</w:t>
      </w:r>
    </w:p>
    <w:p w:rsidR="000837C2" w:rsidRPr="008A6CE2" w:rsidRDefault="000837C2" w:rsidP="000837C2">
      <w:pPr>
        <w:pBdr>
          <w:top w:val="nil"/>
          <w:left w:val="nil"/>
          <w:bottom w:val="nil"/>
          <w:right w:val="nil"/>
          <w:between w:val="nil"/>
          <w:bar w:val="nil"/>
        </w:pBdr>
        <w:spacing w:line="0" w:lineRule="atLeast"/>
        <w:jc w:val="both"/>
        <w:rPr>
          <w:rFonts w:ascii="Arial" w:eastAsia="Arial" w:hAnsi="Arial" w:cs="Arial"/>
          <w:color w:val="000000"/>
          <w:u w:color="000000"/>
          <w:bdr w:val="nil"/>
        </w:rPr>
      </w:pPr>
    </w:p>
    <w:p w:rsidR="003D4123" w:rsidRPr="008A6CE2" w:rsidRDefault="00983F39" w:rsidP="00071AD1">
      <w:pPr>
        <w:pStyle w:val="Ttulo3"/>
      </w:pPr>
      <w:bookmarkStart w:id="293" w:name="_Toc439234736"/>
      <w:r w:rsidRPr="008A6CE2">
        <w:t>2.1.2.</w:t>
      </w:r>
      <w:r w:rsidR="00F61B6F" w:rsidRPr="008A6CE2">
        <w:t>9</w:t>
      </w:r>
      <w:r w:rsidRPr="008A6CE2">
        <w:t xml:space="preserve"> </w:t>
      </w:r>
      <w:r w:rsidR="003D4123" w:rsidRPr="008A6CE2">
        <w:t>Facultad de FINAGRO para limitar el FAG</w:t>
      </w:r>
      <w:bookmarkEnd w:id="293"/>
    </w:p>
    <w:p w:rsidR="003D4123" w:rsidRPr="008A6CE2" w:rsidRDefault="003D4123" w:rsidP="003D4123">
      <w:pPr>
        <w:ind w:left="360" w:right="-82"/>
        <w:jc w:val="both"/>
        <w:rPr>
          <w:rFonts w:ascii="Arial" w:hAnsi="Arial" w:cs="Arial"/>
          <w:lang w:val="es-ES_tradnl"/>
        </w:rPr>
      </w:pPr>
    </w:p>
    <w:p w:rsidR="000837C2" w:rsidRPr="008A6CE2" w:rsidRDefault="000837C2" w:rsidP="000837C2">
      <w:pPr>
        <w:pStyle w:val="Cuerpo"/>
        <w:tabs>
          <w:tab w:val="left" w:pos="204"/>
        </w:tabs>
        <w:spacing w:line="0" w:lineRule="atLeast"/>
        <w:jc w:val="both"/>
        <w:rPr>
          <w:sz w:val="22"/>
          <w:szCs w:val="22"/>
        </w:rPr>
      </w:pPr>
      <w:r w:rsidRPr="008A6CE2">
        <w:rPr>
          <w:sz w:val="22"/>
          <w:szCs w:val="22"/>
        </w:rPr>
        <w:t>FINAGRO de manera general o individual, podrá limitar el monto del crédito a garantizar y/o el porcentaje de la cobertura de la garantía, suspender la expedición de nu</w:t>
      </w:r>
      <w:r w:rsidR="00B82EC0">
        <w:rPr>
          <w:sz w:val="22"/>
          <w:szCs w:val="22"/>
        </w:rPr>
        <w:t xml:space="preserve">evos certificados para rubros </w:t>
      </w:r>
      <w:r w:rsidRPr="008A6CE2">
        <w:rPr>
          <w:sz w:val="22"/>
          <w:szCs w:val="22"/>
        </w:rPr>
        <w:t xml:space="preserve">de crédito, intermediarios financieros, agencias o sucursales de éstos, modificar o eliminar el </w:t>
      </w:r>
      <w:r w:rsidR="00901B29">
        <w:rPr>
          <w:sz w:val="22"/>
          <w:szCs w:val="22"/>
        </w:rPr>
        <w:t>límite</w:t>
      </w:r>
      <w:r w:rsidRPr="008A6CE2">
        <w:rPr>
          <w:sz w:val="22"/>
          <w:szCs w:val="22"/>
        </w:rPr>
        <w:t xml:space="preserve"> de garantías en consideración de la evaluación del nivel de riesgo y de la magnitud del proyecto o programa a garantizar.</w:t>
      </w:r>
    </w:p>
    <w:p w:rsidR="003B7AF0" w:rsidRPr="008A6CE2" w:rsidRDefault="003B7AF0" w:rsidP="0043448B"/>
    <w:p w:rsidR="003D4123" w:rsidRPr="008A6CE2" w:rsidRDefault="00983F39" w:rsidP="00CA41DF">
      <w:pPr>
        <w:pStyle w:val="Ttulo3"/>
      </w:pPr>
      <w:bookmarkStart w:id="294" w:name="_Toc439234737"/>
      <w:r w:rsidRPr="008A6CE2">
        <w:lastRenderedPageBreak/>
        <w:t>2.1.2.</w:t>
      </w:r>
      <w:r w:rsidR="00065B70" w:rsidRPr="008A6CE2">
        <w:t>10</w:t>
      </w:r>
      <w:r w:rsidRPr="008A6CE2">
        <w:t xml:space="preserve"> </w:t>
      </w:r>
      <w:r w:rsidR="003D4123" w:rsidRPr="008A6CE2">
        <w:t>Vigencia</w:t>
      </w:r>
      <w:r w:rsidR="00065B70" w:rsidRPr="008A6CE2">
        <w:t xml:space="preserve"> de la garantía</w:t>
      </w:r>
      <w:bookmarkEnd w:id="294"/>
    </w:p>
    <w:p w:rsidR="00EA430C" w:rsidRPr="008A6CE2" w:rsidRDefault="00EA430C" w:rsidP="00CA41DF">
      <w:pPr>
        <w:pStyle w:val="Ttulo3"/>
        <w:rPr>
          <w:rFonts w:cs="Arial"/>
        </w:rPr>
      </w:pPr>
    </w:p>
    <w:p w:rsidR="00EA430C" w:rsidRPr="008A6CE2" w:rsidRDefault="00EA430C" w:rsidP="00161ABE">
      <w:pPr>
        <w:ind w:right="-82"/>
        <w:jc w:val="both"/>
        <w:rPr>
          <w:rFonts w:ascii="Arial" w:hAnsi="Arial" w:cs="Arial"/>
        </w:rPr>
      </w:pPr>
      <w:r w:rsidRPr="008A6CE2">
        <w:rPr>
          <w:rFonts w:ascii="Arial" w:hAnsi="Arial" w:cs="Arial"/>
        </w:rPr>
        <w:t xml:space="preserve">La vigencia del certificado de garantía será igual al plazo del crédito respaldado más cuatrocientos cincuenta (450) días calendario, </w:t>
      </w:r>
      <w:r w:rsidR="003660F7" w:rsidRPr="008A6CE2">
        <w:rPr>
          <w:rFonts w:ascii="Arial" w:hAnsi="Arial" w:cs="Arial"/>
        </w:rPr>
        <w:t xml:space="preserve">e </w:t>
      </w:r>
      <w:r w:rsidRPr="008A6CE2">
        <w:rPr>
          <w:rFonts w:ascii="Arial" w:hAnsi="Arial" w:cs="Arial"/>
        </w:rPr>
        <w:t xml:space="preserve">inicia desde la fecha en la que se registre el crédito ante la Dirección de Cartera de FINAGRO. </w:t>
      </w:r>
    </w:p>
    <w:p w:rsidR="00EA430C" w:rsidRPr="008A6CE2" w:rsidRDefault="00EA430C" w:rsidP="00EA430C">
      <w:pPr>
        <w:ind w:right="-82" w:firstLine="709"/>
        <w:jc w:val="both"/>
        <w:rPr>
          <w:rFonts w:ascii="Arial" w:hAnsi="Arial" w:cs="Arial"/>
        </w:rPr>
      </w:pPr>
    </w:p>
    <w:p w:rsidR="00EA430C" w:rsidRPr="008A6CE2" w:rsidRDefault="00EA430C" w:rsidP="00161ABE">
      <w:pPr>
        <w:ind w:right="-82"/>
        <w:jc w:val="both"/>
        <w:rPr>
          <w:rFonts w:ascii="Arial" w:hAnsi="Arial" w:cs="Arial"/>
        </w:rPr>
      </w:pPr>
      <w:r w:rsidRPr="008A6CE2">
        <w:rPr>
          <w:rFonts w:ascii="Arial" w:hAnsi="Arial" w:cs="Arial"/>
        </w:rPr>
        <w:t xml:space="preserve">Así mismo, cuando el crédito entre en mora, la vigencia de la garantía se mantendrá a partir de la fecha de entrada en mora o de la cancelación de la operación en la Dirección de Cartera, lo que ocurra primero, hasta los cuatrocientos cincuenta (450) días </w:t>
      </w:r>
      <w:proofErr w:type="gramStart"/>
      <w:r w:rsidRPr="008A6CE2">
        <w:rPr>
          <w:rFonts w:ascii="Arial" w:hAnsi="Arial" w:cs="Arial"/>
        </w:rPr>
        <w:t>calendario siguientes</w:t>
      </w:r>
      <w:proofErr w:type="gramEnd"/>
      <w:r w:rsidRPr="008A6CE2">
        <w:rPr>
          <w:rFonts w:ascii="Arial" w:hAnsi="Arial" w:cs="Arial"/>
        </w:rPr>
        <w:t>.</w:t>
      </w:r>
    </w:p>
    <w:p w:rsidR="00EA430C" w:rsidRPr="008A6CE2" w:rsidRDefault="00EA430C" w:rsidP="00EA430C">
      <w:pPr>
        <w:ind w:right="-82"/>
        <w:jc w:val="both"/>
        <w:rPr>
          <w:rFonts w:ascii="Arial" w:hAnsi="Arial" w:cs="Arial"/>
        </w:rPr>
      </w:pPr>
    </w:p>
    <w:p w:rsidR="00CC17A1" w:rsidRPr="008A6CE2" w:rsidRDefault="00EA430C" w:rsidP="00DA5EB1">
      <w:pPr>
        <w:shd w:val="clear" w:color="auto" w:fill="FFFFFF"/>
        <w:ind w:right="91"/>
        <w:jc w:val="both"/>
        <w:rPr>
          <w:rFonts w:ascii="Arial" w:hAnsi="Arial" w:cs="Arial"/>
        </w:rPr>
      </w:pPr>
      <w:r w:rsidRPr="008A6CE2">
        <w:rPr>
          <w:rFonts w:ascii="Arial" w:hAnsi="Arial" w:cs="Arial"/>
        </w:rPr>
        <w:t xml:space="preserve">Para los créditos </w:t>
      </w:r>
      <w:proofErr w:type="spellStart"/>
      <w:r w:rsidRPr="008A6CE2">
        <w:rPr>
          <w:rFonts w:ascii="Arial" w:hAnsi="Arial" w:cs="Arial"/>
        </w:rPr>
        <w:t>redescontados</w:t>
      </w:r>
      <w:proofErr w:type="spellEnd"/>
      <w:r w:rsidRPr="008A6CE2">
        <w:rPr>
          <w:rFonts w:ascii="Arial" w:hAnsi="Arial" w:cs="Arial"/>
        </w:rPr>
        <w:t xml:space="preserve"> con garantía vigente del FAG, y que la entidad otorgante quiera mantener en las mismas condiciones con recursos propios, deberá cancelar el redescuento mediante la presentación del formato de novedades (F-127) empleando el código 43 (</w:t>
      </w:r>
      <w:r w:rsidR="00CC17A1" w:rsidRPr="008A6CE2">
        <w:rPr>
          <w:rFonts w:ascii="Arial" w:hAnsi="Arial" w:cs="Arial"/>
        </w:rPr>
        <w:t>Paso a cartera agropecuaria</w:t>
      </w:r>
      <w:r w:rsidRPr="008A6CE2">
        <w:rPr>
          <w:rFonts w:ascii="Arial" w:hAnsi="Arial" w:cs="Arial"/>
        </w:rPr>
        <w:t xml:space="preserve">), </w:t>
      </w:r>
      <w:r w:rsidR="00CC17A1" w:rsidRPr="008A6CE2">
        <w:rPr>
          <w:rFonts w:ascii="Arial" w:hAnsi="Arial" w:cs="Arial"/>
        </w:rPr>
        <w:t>con base en lo cual</w:t>
      </w:r>
      <w:r w:rsidR="00A925D9" w:rsidRPr="008A6CE2">
        <w:rPr>
          <w:rFonts w:ascii="Arial" w:hAnsi="Arial" w:cs="Arial"/>
        </w:rPr>
        <w:t>,</w:t>
      </w:r>
      <w:r w:rsidR="00CC17A1" w:rsidRPr="008A6CE2">
        <w:rPr>
          <w:rFonts w:ascii="Arial" w:hAnsi="Arial" w:cs="Arial"/>
        </w:rPr>
        <w:t xml:space="preserve"> la Dirección de Cartera realiza</w:t>
      </w:r>
      <w:r w:rsidR="00A925D9" w:rsidRPr="008A6CE2">
        <w:rPr>
          <w:rFonts w:ascii="Arial" w:hAnsi="Arial" w:cs="Arial"/>
        </w:rPr>
        <w:t>rá</w:t>
      </w:r>
      <w:r w:rsidR="00CC17A1" w:rsidRPr="008A6CE2">
        <w:rPr>
          <w:rFonts w:ascii="Arial" w:hAnsi="Arial" w:cs="Arial"/>
        </w:rPr>
        <w:t xml:space="preserve"> el registro de la operación en cartera agropecuaria. Si la cancelación obedece a un prepago del intermediario financiero por el tema de liquidez de FINAGRO, se deberá utilizar la causal 69 denominada "Paso a cartera agropecuaria por liquidez FINAGRO".</w:t>
      </w:r>
    </w:p>
    <w:p w:rsidR="00223699" w:rsidRDefault="00223699" w:rsidP="00223699">
      <w:pPr>
        <w:shd w:val="clear" w:color="auto" w:fill="FFFFFF"/>
        <w:ind w:right="91"/>
        <w:jc w:val="both"/>
        <w:rPr>
          <w:rFonts w:ascii="Arial" w:hAnsi="Arial" w:cs="Arial"/>
        </w:rPr>
      </w:pPr>
    </w:p>
    <w:p w:rsidR="00223699" w:rsidRDefault="00223699" w:rsidP="00223699">
      <w:pPr>
        <w:shd w:val="clear" w:color="auto" w:fill="FFFFFF"/>
        <w:ind w:right="91"/>
        <w:jc w:val="both"/>
        <w:rPr>
          <w:rFonts w:ascii="Arial" w:hAnsi="Arial" w:cs="Arial"/>
        </w:rPr>
      </w:pPr>
      <w:r w:rsidRPr="00474ABE">
        <w:rPr>
          <w:rFonts w:ascii="Arial" w:hAnsi="Arial" w:cs="Arial"/>
        </w:rPr>
        <w:t>Los intermediarios financieros podrán cambiar la fuente de recursos de los créditos garantizados por el FAG sin que se pierda la garantía, siempre y cuando el crédito continúe en condiciones FINAGRO y se r</w:t>
      </w:r>
      <w:r>
        <w:rPr>
          <w:rFonts w:ascii="Arial" w:hAnsi="Arial" w:cs="Arial"/>
        </w:rPr>
        <w:t>egistre la modificación ante é</w:t>
      </w:r>
      <w:r w:rsidRPr="00474ABE">
        <w:rPr>
          <w:rFonts w:ascii="Arial" w:hAnsi="Arial" w:cs="Arial"/>
        </w:rPr>
        <w:t>ste.</w:t>
      </w:r>
    </w:p>
    <w:p w:rsidR="00CC17A1" w:rsidRPr="008A6CE2" w:rsidRDefault="00CC17A1" w:rsidP="00DA5EB1">
      <w:pPr>
        <w:shd w:val="clear" w:color="auto" w:fill="FFFFFF"/>
        <w:ind w:right="91"/>
        <w:jc w:val="both"/>
        <w:rPr>
          <w:rFonts w:ascii="Arial" w:hAnsi="Arial" w:cs="Arial"/>
        </w:rPr>
      </w:pPr>
    </w:p>
    <w:p w:rsidR="00EA430C" w:rsidRPr="008A6CE2" w:rsidRDefault="00EA430C" w:rsidP="00DA5EB1">
      <w:pPr>
        <w:shd w:val="clear" w:color="auto" w:fill="FFFFFF"/>
        <w:ind w:right="91"/>
        <w:jc w:val="both"/>
        <w:rPr>
          <w:rFonts w:ascii="Arial" w:hAnsi="Arial" w:cs="Arial"/>
        </w:rPr>
      </w:pPr>
      <w:r w:rsidRPr="008A6CE2">
        <w:rPr>
          <w:rFonts w:ascii="Arial" w:hAnsi="Arial" w:cs="Arial"/>
        </w:rPr>
        <w:t>La vigencia de la garantía terminará con la ocurrencia de uno de los siguientes eventos:</w:t>
      </w:r>
    </w:p>
    <w:p w:rsidR="00266B18" w:rsidRPr="008A6CE2" w:rsidRDefault="00266B18" w:rsidP="00DA5EB1">
      <w:pPr>
        <w:shd w:val="clear" w:color="auto" w:fill="FFFFFF"/>
        <w:ind w:right="91"/>
        <w:jc w:val="both"/>
        <w:rPr>
          <w:rFonts w:ascii="Arial" w:hAnsi="Arial" w:cs="Arial"/>
        </w:rPr>
      </w:pPr>
    </w:p>
    <w:p w:rsidR="00EA430C" w:rsidRPr="008A6CE2" w:rsidRDefault="00EA430C" w:rsidP="008C694B">
      <w:pPr>
        <w:pStyle w:val="Prrafodelista"/>
        <w:numPr>
          <w:ilvl w:val="0"/>
          <w:numId w:val="20"/>
        </w:numPr>
        <w:ind w:right="96"/>
        <w:contextualSpacing w:val="0"/>
        <w:jc w:val="both"/>
        <w:rPr>
          <w:rFonts w:ascii="Arial" w:hAnsi="Arial" w:cs="Arial"/>
        </w:rPr>
      </w:pPr>
      <w:r w:rsidRPr="008A6CE2">
        <w:rPr>
          <w:rFonts w:ascii="Arial" w:hAnsi="Arial" w:cs="Arial"/>
        </w:rPr>
        <w:t>El pago anticipado de la obligación garantizada por parte del deudor o por un tercero en su nombre.</w:t>
      </w:r>
    </w:p>
    <w:p w:rsidR="00EA430C" w:rsidRPr="008A6CE2" w:rsidRDefault="00EA430C" w:rsidP="00DA5EB1">
      <w:pPr>
        <w:pStyle w:val="Prrafodelista"/>
        <w:ind w:right="96"/>
        <w:contextualSpacing w:val="0"/>
        <w:jc w:val="both"/>
        <w:rPr>
          <w:rFonts w:ascii="Arial" w:hAnsi="Arial" w:cs="Arial"/>
        </w:rPr>
      </w:pPr>
    </w:p>
    <w:p w:rsidR="00EA430C" w:rsidRPr="008A6CE2" w:rsidRDefault="00EA430C" w:rsidP="008C694B">
      <w:pPr>
        <w:pStyle w:val="Prrafodelista"/>
        <w:numPr>
          <w:ilvl w:val="0"/>
          <w:numId w:val="20"/>
        </w:numPr>
        <w:ind w:right="96"/>
        <w:contextualSpacing w:val="0"/>
        <w:jc w:val="both"/>
        <w:rPr>
          <w:rFonts w:ascii="Arial" w:hAnsi="Arial" w:cs="Arial"/>
        </w:rPr>
      </w:pPr>
      <w:r w:rsidRPr="008A6CE2">
        <w:rPr>
          <w:rFonts w:ascii="Arial" w:hAnsi="Arial" w:cs="Arial"/>
        </w:rPr>
        <w:t>La solicitud del intermediario financiero de cancelar la garantía.</w:t>
      </w:r>
    </w:p>
    <w:p w:rsidR="00223699" w:rsidRDefault="00223699" w:rsidP="00223699">
      <w:pPr>
        <w:jc w:val="both"/>
        <w:rPr>
          <w:rFonts w:ascii="Arial" w:hAnsi="Arial" w:cs="Arial"/>
        </w:rPr>
      </w:pPr>
    </w:p>
    <w:p w:rsidR="00223699" w:rsidRPr="00223699" w:rsidRDefault="00223699" w:rsidP="00223699">
      <w:pPr>
        <w:jc w:val="both"/>
        <w:rPr>
          <w:rFonts w:ascii="Arial" w:hAnsi="Arial" w:cs="Arial"/>
          <w:lang w:eastAsia="en-US"/>
        </w:rPr>
      </w:pPr>
      <w:r w:rsidRPr="00223699">
        <w:rPr>
          <w:rFonts w:ascii="Arial" w:hAnsi="Arial" w:cs="Arial"/>
        </w:rPr>
        <w:t>Los Intermediarios Financieros deberán reportar a FINAGRO a más tardar el día 10 de cada mes, el archivo de saldos de los certificados de garantía que se encuentran en estado vigente o en trámite de pago; el FAG enviará un archivo de resultado para que el Intermediario Financiero verifique la coincidencia de la información registrada y tendrán hasta el día 15 de cada mes para reportar las modificaciones que consideren se deben realizar.</w:t>
      </w:r>
    </w:p>
    <w:p w:rsidR="00223699" w:rsidRPr="00D6046D" w:rsidRDefault="00223699" w:rsidP="00223699">
      <w:pPr>
        <w:pStyle w:val="Prrafodelista"/>
        <w:rPr>
          <w:rFonts w:ascii="Arial" w:hAnsi="Arial" w:cs="Arial"/>
        </w:rPr>
      </w:pPr>
    </w:p>
    <w:p w:rsidR="00223699" w:rsidRPr="00223699" w:rsidRDefault="00223699" w:rsidP="00223699">
      <w:pPr>
        <w:jc w:val="both"/>
        <w:rPr>
          <w:rFonts w:ascii="Arial" w:hAnsi="Arial" w:cs="Arial"/>
        </w:rPr>
      </w:pPr>
      <w:r w:rsidRPr="00223699">
        <w:rPr>
          <w:rFonts w:ascii="Arial" w:hAnsi="Arial" w:cs="Arial"/>
        </w:rPr>
        <w:t>Es de resaltar, que los saldos reportados deben coincidir con el valor adeudado por el usuario del crédito a la fecha de corte, es decir, el valor que se debe reportar como saldo es el monto de capital total que el usuario debe pagar al Intermediario Financiero sin incluir intereses, para quedar  a paz y salvo con la entidad financiera. Sobre este valor después del día 15 de cada mes se generará el cobro de la comisión anual para el periodo respectivo.</w:t>
      </w:r>
    </w:p>
    <w:p w:rsidR="00223699" w:rsidRPr="00223699" w:rsidRDefault="00223699" w:rsidP="00223699">
      <w:pPr>
        <w:pStyle w:val="Prrafodelista"/>
        <w:jc w:val="both"/>
        <w:rPr>
          <w:rFonts w:ascii="Arial" w:hAnsi="Arial" w:cs="Arial"/>
        </w:rPr>
      </w:pPr>
    </w:p>
    <w:p w:rsidR="00223699" w:rsidRPr="00223699" w:rsidRDefault="00223699" w:rsidP="00223699">
      <w:pPr>
        <w:jc w:val="both"/>
        <w:rPr>
          <w:rFonts w:ascii="Arial" w:hAnsi="Arial" w:cs="Arial"/>
          <w:lang w:eastAsia="en-US"/>
        </w:rPr>
      </w:pPr>
      <w:r w:rsidRPr="00223699">
        <w:rPr>
          <w:rFonts w:ascii="Arial" w:hAnsi="Arial" w:cs="Arial"/>
          <w:lang w:eastAsia="en-US"/>
        </w:rPr>
        <w:t xml:space="preserve">Como en las normalizaciones </w:t>
      </w:r>
      <w:r w:rsidRPr="00223699">
        <w:rPr>
          <w:rFonts w:ascii="Arial" w:hAnsi="Arial" w:cs="Arial"/>
        </w:rPr>
        <w:t xml:space="preserve">en ningún momento se podrá aumentar el valor en riesgo del FAG, las validaciones se harán con base en los saldos que reporta el Intermediario Financiero en el archivo mensual de saldos. </w:t>
      </w:r>
    </w:p>
    <w:p w:rsidR="00223699" w:rsidRPr="00223699" w:rsidRDefault="00223699" w:rsidP="00223699">
      <w:pPr>
        <w:pStyle w:val="Prrafodelista"/>
        <w:jc w:val="both"/>
        <w:rPr>
          <w:rFonts w:ascii="Arial" w:hAnsi="Arial" w:cs="Arial"/>
        </w:rPr>
      </w:pPr>
      <w:r w:rsidRPr="00223699">
        <w:rPr>
          <w:rFonts w:ascii="Arial" w:hAnsi="Arial" w:cs="Arial"/>
        </w:rPr>
        <w:t xml:space="preserve"> </w:t>
      </w:r>
    </w:p>
    <w:p w:rsidR="00223699" w:rsidRPr="00757130" w:rsidRDefault="009E3BD8" w:rsidP="00223699">
      <w:pPr>
        <w:ind w:right="96"/>
        <w:jc w:val="both"/>
        <w:rPr>
          <w:rFonts w:ascii="Arial" w:hAnsi="Arial" w:cs="Arial"/>
        </w:rPr>
      </w:pPr>
      <w:r w:rsidRPr="00757130">
        <w:rPr>
          <w:rFonts w:ascii="Arial" w:hAnsi="Arial" w:cs="Arial"/>
        </w:rPr>
        <w:lastRenderedPageBreak/>
        <w:t xml:space="preserve">Cuando </w:t>
      </w:r>
      <w:r w:rsidR="00223699" w:rsidRPr="00757130">
        <w:rPr>
          <w:rFonts w:ascii="Arial" w:hAnsi="Arial" w:cs="Arial"/>
        </w:rPr>
        <w:t xml:space="preserve">el intermediario financiero por error haya </w:t>
      </w:r>
      <w:r w:rsidRPr="00757130">
        <w:rPr>
          <w:rFonts w:ascii="Arial" w:hAnsi="Arial" w:cs="Arial"/>
        </w:rPr>
        <w:t xml:space="preserve">reportado con saldo en cero (0) una garantía vigente, podrá solicitar la modificación del saldo y por tanto el estado de la garantía, para lo cual, dentro de los </w:t>
      </w:r>
      <w:r w:rsidR="0098483A">
        <w:rPr>
          <w:rFonts w:ascii="Arial" w:hAnsi="Arial" w:cs="Arial"/>
        </w:rPr>
        <w:t xml:space="preserve">treinta días calendario posteriores a la siguiente amortización </w:t>
      </w:r>
      <w:r w:rsidR="00223699" w:rsidRPr="00757130">
        <w:rPr>
          <w:rFonts w:ascii="Arial" w:hAnsi="Arial" w:cs="Arial"/>
        </w:rPr>
        <w:t xml:space="preserve">deberá enviar </w:t>
      </w:r>
      <w:r w:rsidRPr="00757130">
        <w:rPr>
          <w:rFonts w:ascii="Arial" w:hAnsi="Arial" w:cs="Arial"/>
        </w:rPr>
        <w:t xml:space="preserve">una </w:t>
      </w:r>
      <w:r w:rsidR="00223699" w:rsidRPr="00757130">
        <w:rPr>
          <w:rFonts w:ascii="Arial" w:hAnsi="Arial" w:cs="Arial"/>
        </w:rPr>
        <w:t xml:space="preserve">comunicación indicando tal hecho y especificando el saldo y la fecha de entrada en mora si aplica. </w:t>
      </w:r>
      <w:r w:rsidR="0098483A">
        <w:rPr>
          <w:rFonts w:ascii="Arial" w:hAnsi="Arial" w:cs="Arial"/>
        </w:rPr>
        <w:t>Superado el plazo anterior, no se recibirán solicitudes de modificación.</w:t>
      </w:r>
    </w:p>
    <w:p w:rsidR="00BD2EBE" w:rsidRPr="008A6CE2" w:rsidRDefault="00BD2EBE" w:rsidP="00DA5EB1"/>
    <w:p w:rsidR="003D4123" w:rsidRPr="001D5E9D" w:rsidRDefault="00314741" w:rsidP="00DA5EB1">
      <w:pPr>
        <w:pStyle w:val="Ttulo3"/>
        <w:rPr>
          <w:color w:val="auto"/>
        </w:rPr>
      </w:pPr>
      <w:bookmarkStart w:id="295" w:name="_Toc439234738"/>
      <w:r w:rsidRPr="001D5E9D">
        <w:rPr>
          <w:color w:val="auto"/>
        </w:rPr>
        <w:t>2.1.2.</w:t>
      </w:r>
      <w:r w:rsidR="00065B70" w:rsidRPr="001D5E9D">
        <w:rPr>
          <w:color w:val="auto"/>
        </w:rPr>
        <w:t>11</w:t>
      </w:r>
      <w:r w:rsidRPr="001D5E9D">
        <w:rPr>
          <w:color w:val="auto"/>
        </w:rPr>
        <w:t xml:space="preserve"> </w:t>
      </w:r>
      <w:r w:rsidR="003D4123" w:rsidRPr="001D5E9D">
        <w:rPr>
          <w:color w:val="auto"/>
        </w:rPr>
        <w:t>Renovación de la garantía</w:t>
      </w:r>
      <w:bookmarkEnd w:id="295"/>
    </w:p>
    <w:p w:rsidR="003D4123" w:rsidRPr="008A6CE2" w:rsidRDefault="003D4123" w:rsidP="00EB42DB">
      <w:pPr>
        <w:jc w:val="both"/>
        <w:rPr>
          <w:rFonts w:ascii="Arial" w:hAnsi="Arial" w:cs="Arial"/>
        </w:rPr>
      </w:pPr>
    </w:p>
    <w:p w:rsidR="00290889" w:rsidRDefault="00290889" w:rsidP="00290889">
      <w:pPr>
        <w:shd w:val="clear" w:color="auto" w:fill="FFFFFF"/>
        <w:ind w:right="91"/>
        <w:jc w:val="both"/>
        <w:rPr>
          <w:rFonts w:ascii="Arial" w:hAnsi="Arial" w:cs="Arial"/>
        </w:rPr>
      </w:pPr>
      <w:r w:rsidRPr="00833A30">
        <w:rPr>
          <w:rFonts w:ascii="Arial" w:hAnsi="Arial" w:cs="Arial"/>
        </w:rPr>
        <w:t>El FAG podrá renovar las garantías, siempre que se encuentren vigentes al momento de la normalización sin que en ningún momento se aumente el valor en riesgo del FAG</w:t>
      </w:r>
      <w:r>
        <w:rPr>
          <w:rFonts w:ascii="Arial" w:hAnsi="Arial" w:cs="Arial"/>
        </w:rPr>
        <w:t>.</w:t>
      </w:r>
      <w:r w:rsidRPr="00833A30">
        <w:rPr>
          <w:rFonts w:ascii="Arial" w:hAnsi="Arial" w:cs="Arial"/>
        </w:rPr>
        <w:t xml:space="preserve"> En estos casos, el crédito inicial debió haber sido garantizado por el FAG y la cobertura del crédito normalizado no podrá ser superior al del crédito inicial. Por lo tanto, cuando las entidades otorgantes de crédito normalicen o cedan las obligaciones, el FAG cancelar</w:t>
      </w:r>
      <w:r w:rsidR="00FC41DF">
        <w:rPr>
          <w:rFonts w:ascii="Arial" w:hAnsi="Arial" w:cs="Arial"/>
        </w:rPr>
        <w:t>á</w:t>
      </w:r>
      <w:r w:rsidRPr="00833A30">
        <w:rPr>
          <w:rFonts w:ascii="Arial" w:hAnsi="Arial" w:cs="Arial"/>
        </w:rPr>
        <w:t xml:space="preserve"> el certificado original y expedirá uno nuevo de acuerdo con las condiciones actualizadas de </w:t>
      </w:r>
      <w:proofErr w:type="gramStart"/>
      <w:r w:rsidRPr="00833A30">
        <w:rPr>
          <w:rFonts w:ascii="Arial" w:hAnsi="Arial" w:cs="Arial"/>
        </w:rPr>
        <w:t>la obligación definidas</w:t>
      </w:r>
      <w:proofErr w:type="gramEnd"/>
      <w:r w:rsidRPr="00833A30">
        <w:rPr>
          <w:rFonts w:ascii="Arial" w:hAnsi="Arial" w:cs="Arial"/>
        </w:rPr>
        <w:t xml:space="preserve"> en el pagaré.</w:t>
      </w:r>
    </w:p>
    <w:p w:rsidR="00EA430C" w:rsidRPr="008A6CE2" w:rsidRDefault="00EA430C" w:rsidP="00EB42DB">
      <w:pPr>
        <w:shd w:val="clear" w:color="auto" w:fill="FFFFFF"/>
        <w:ind w:right="91"/>
        <w:jc w:val="both"/>
        <w:rPr>
          <w:rFonts w:ascii="Arial" w:hAnsi="Arial" w:cs="Arial"/>
        </w:rPr>
      </w:pPr>
    </w:p>
    <w:p w:rsidR="00F37F59" w:rsidRPr="00D46225" w:rsidRDefault="00F37F59" w:rsidP="00F37F59">
      <w:pPr>
        <w:shd w:val="clear" w:color="auto" w:fill="FFFFFF"/>
        <w:ind w:right="91"/>
        <w:jc w:val="both"/>
        <w:rPr>
          <w:rFonts w:ascii="Arial" w:hAnsi="Arial" w:cs="Arial"/>
        </w:rPr>
      </w:pPr>
      <w:r w:rsidRPr="00D46225">
        <w:rPr>
          <w:rFonts w:ascii="Arial" w:hAnsi="Arial" w:cs="Arial"/>
        </w:rPr>
        <w:t xml:space="preserve">Para la renovación de los certificados por consolidación de operaciones a cargo de productores cuyos activos se han incrementado, la cobertura será la existente para el tipo de productor que clasifique en ese nivel de activos; si por el contrario los activos del productor han disminuido, se mantendrá la cobertura de las operaciones originales. </w:t>
      </w:r>
    </w:p>
    <w:p w:rsidR="00F37F59" w:rsidRDefault="00F37F59" w:rsidP="00EB42DB">
      <w:pPr>
        <w:shd w:val="clear" w:color="auto" w:fill="FFFFFF"/>
        <w:ind w:right="91"/>
        <w:jc w:val="both"/>
        <w:rPr>
          <w:rFonts w:ascii="Arial" w:hAnsi="Arial" w:cs="Arial"/>
        </w:rPr>
      </w:pPr>
    </w:p>
    <w:p w:rsidR="00F37F59" w:rsidRDefault="00F37F59" w:rsidP="00F37F59">
      <w:pPr>
        <w:shd w:val="clear" w:color="auto" w:fill="FFFFFF"/>
        <w:ind w:right="91"/>
        <w:jc w:val="both"/>
        <w:rPr>
          <w:rFonts w:ascii="Arial" w:hAnsi="Arial" w:cs="Arial"/>
        </w:rPr>
      </w:pPr>
      <w:r w:rsidRPr="00524F6E">
        <w:rPr>
          <w:rFonts w:ascii="Arial" w:hAnsi="Arial" w:cs="Arial"/>
        </w:rPr>
        <w:t>Cuando el intermediario financiero vaya a renovar un certificado de garantía vigente, deberá enviar a la Dirección de Cartera de FINAGRO, mediante el Formato 126, o el Anexo IV.XV Formato Consolidación de pasivos, según se trate de reestructuración o consolidación respectivamente, el (los) número(s) de las llave(s) del crédito o créditos que va(n) a normalizar .</w:t>
      </w:r>
    </w:p>
    <w:p w:rsidR="00F37F59" w:rsidRDefault="00F37F59" w:rsidP="00F37F59">
      <w:pPr>
        <w:shd w:val="clear" w:color="auto" w:fill="FFFFFF"/>
        <w:ind w:right="91"/>
        <w:jc w:val="both"/>
        <w:rPr>
          <w:rFonts w:ascii="Arial" w:hAnsi="Arial" w:cs="Arial"/>
        </w:rPr>
      </w:pPr>
    </w:p>
    <w:p w:rsidR="00EA430C" w:rsidRPr="008A6CE2" w:rsidRDefault="00EA430C" w:rsidP="00EB42DB">
      <w:pPr>
        <w:shd w:val="clear" w:color="auto" w:fill="FFFFFF"/>
        <w:ind w:right="91"/>
        <w:jc w:val="both"/>
        <w:rPr>
          <w:rFonts w:ascii="Arial" w:hAnsi="Arial" w:cs="Arial"/>
        </w:rPr>
      </w:pPr>
      <w:r w:rsidRPr="008B5904">
        <w:rPr>
          <w:rFonts w:ascii="Arial" w:hAnsi="Arial" w:cs="Arial"/>
        </w:rPr>
        <w:t>Como el Fondo Agropecuario de Garantías FAG tiene constituid</w:t>
      </w:r>
      <w:r w:rsidR="00902239">
        <w:rPr>
          <w:rFonts w:ascii="Arial" w:hAnsi="Arial" w:cs="Arial"/>
        </w:rPr>
        <w:t>a</w:t>
      </w:r>
      <w:r w:rsidRPr="008B5904">
        <w:rPr>
          <w:rFonts w:ascii="Arial" w:hAnsi="Arial" w:cs="Arial"/>
        </w:rPr>
        <w:t>s</w:t>
      </w:r>
      <w:r w:rsidRPr="008A6CE2">
        <w:rPr>
          <w:rFonts w:ascii="Arial" w:hAnsi="Arial" w:cs="Arial"/>
        </w:rPr>
        <w:t xml:space="preserve"> vari</w:t>
      </w:r>
      <w:r w:rsidR="00902239">
        <w:rPr>
          <w:rFonts w:ascii="Arial" w:hAnsi="Arial" w:cs="Arial"/>
        </w:rPr>
        <w:t>a</w:t>
      </w:r>
      <w:r w:rsidRPr="008A6CE2">
        <w:rPr>
          <w:rFonts w:ascii="Arial" w:hAnsi="Arial" w:cs="Arial"/>
        </w:rPr>
        <w:t xml:space="preserve">s </w:t>
      </w:r>
      <w:r w:rsidR="00902239">
        <w:rPr>
          <w:rFonts w:ascii="Arial" w:hAnsi="Arial" w:cs="Arial"/>
        </w:rPr>
        <w:t>subcuentas</w:t>
      </w:r>
      <w:r w:rsidRPr="008A6CE2">
        <w:rPr>
          <w:rFonts w:ascii="Arial" w:hAnsi="Arial" w:cs="Arial"/>
        </w:rPr>
        <w:t xml:space="preserve"> con contabilidad y presupuestos independientes, tales como el FAG proyectos especiales, FAG especial de exportadores,  FAG ordinario y FAG de recuperación, solo se podrán normalizar  operaciones por el mismo programa por el que se solicitó la operación inicial.</w:t>
      </w:r>
    </w:p>
    <w:p w:rsidR="00EA430C" w:rsidRPr="008A6CE2" w:rsidRDefault="00EA430C" w:rsidP="00EA430C">
      <w:pPr>
        <w:shd w:val="clear" w:color="auto" w:fill="FFFFFF"/>
        <w:ind w:right="91"/>
        <w:jc w:val="both"/>
        <w:rPr>
          <w:rFonts w:ascii="Arial" w:hAnsi="Arial" w:cs="Arial"/>
        </w:rPr>
      </w:pPr>
    </w:p>
    <w:p w:rsidR="00EA430C" w:rsidRPr="008A6CE2" w:rsidRDefault="00EA430C" w:rsidP="00EA430C">
      <w:pPr>
        <w:shd w:val="clear" w:color="auto" w:fill="FFFFFF"/>
        <w:ind w:right="91"/>
        <w:jc w:val="both"/>
        <w:rPr>
          <w:rFonts w:ascii="Arial" w:hAnsi="Arial" w:cs="Arial"/>
        </w:rPr>
      </w:pPr>
      <w:r w:rsidRPr="008A6CE2">
        <w:rPr>
          <w:rFonts w:ascii="Arial" w:hAnsi="Arial" w:cs="Arial"/>
        </w:rPr>
        <w:t xml:space="preserve">Las garantías vigentes de créditos otorgados a personas admitidas </w:t>
      </w:r>
      <w:r w:rsidR="005F5D03" w:rsidRPr="008A6CE2">
        <w:rPr>
          <w:rFonts w:ascii="Arial" w:hAnsi="Arial" w:cs="Arial"/>
        </w:rPr>
        <w:t>en procesos concursales,</w:t>
      </w:r>
      <w:r w:rsidRPr="008A6CE2">
        <w:rPr>
          <w:rFonts w:ascii="Arial" w:hAnsi="Arial" w:cs="Arial"/>
        </w:rPr>
        <w:t xml:space="preserve"> se podrán renovar a solicitud del intermediario financiero en los términos de los acuerdos que se suscriban y previa cancelación del redescuento, cuando a ello hubiere lugar. Las comisiones que se causen en dichos casos deberán ser pagadas por los intermediarios financieros, en l</w:t>
      </w:r>
      <w:r w:rsidR="00A7642A" w:rsidRPr="008A6CE2">
        <w:rPr>
          <w:rFonts w:ascii="Arial" w:hAnsi="Arial" w:cs="Arial"/>
        </w:rPr>
        <w:t xml:space="preserve">os términos dispuestos en el numeral </w:t>
      </w:r>
      <w:r w:rsidR="00A7642A" w:rsidRPr="008A6CE2">
        <w:rPr>
          <w:rFonts w:ascii="Arial" w:hAnsi="Arial" w:cs="Arial"/>
          <w:b/>
          <w:i/>
        </w:rPr>
        <w:t>2.1.2.6</w:t>
      </w:r>
      <w:r w:rsidRPr="008A6CE2">
        <w:rPr>
          <w:rFonts w:ascii="Arial" w:hAnsi="Arial" w:cs="Arial"/>
          <w:b/>
          <w:i/>
        </w:rPr>
        <w:t>.</w:t>
      </w:r>
    </w:p>
    <w:p w:rsidR="00955A0B" w:rsidRPr="008A6CE2" w:rsidRDefault="00955A0B" w:rsidP="00EA430C">
      <w:pPr>
        <w:shd w:val="clear" w:color="auto" w:fill="FFFFFF"/>
        <w:ind w:right="91"/>
        <w:jc w:val="both"/>
        <w:rPr>
          <w:rFonts w:ascii="Arial" w:hAnsi="Arial" w:cs="Arial"/>
        </w:rPr>
      </w:pPr>
    </w:p>
    <w:p w:rsidR="00EA430C" w:rsidRDefault="00EA430C" w:rsidP="00EA430C">
      <w:pPr>
        <w:shd w:val="clear" w:color="auto" w:fill="FFFFFF"/>
        <w:ind w:right="91"/>
        <w:jc w:val="both"/>
        <w:rPr>
          <w:rFonts w:ascii="Arial" w:hAnsi="Arial" w:cs="Arial"/>
        </w:rPr>
      </w:pPr>
      <w:r w:rsidRPr="008A6CE2">
        <w:rPr>
          <w:rFonts w:ascii="Arial" w:hAnsi="Arial" w:cs="Arial"/>
        </w:rPr>
        <w:t xml:space="preserve">A solicitud de los intermediarios financieros y por el tiempo que éstos consideren necesario, el FAG podrá suspender los términos de las garantías vigentes de créditos otorgados a personas naturales que sean víctimas de secuestro o desplazamiento forzado. Durante dicha suspensión no se causará el cobro de comisión por la garantía.  </w:t>
      </w:r>
    </w:p>
    <w:p w:rsidR="00604489" w:rsidRPr="008A6CE2" w:rsidRDefault="00604489" w:rsidP="00EA430C">
      <w:pPr>
        <w:shd w:val="clear" w:color="auto" w:fill="FFFFFF"/>
        <w:ind w:right="91"/>
        <w:jc w:val="both"/>
        <w:rPr>
          <w:rFonts w:ascii="Arial" w:hAnsi="Arial" w:cs="Arial"/>
        </w:rPr>
      </w:pPr>
    </w:p>
    <w:p w:rsidR="00FE69F6" w:rsidRPr="008A6CE2" w:rsidRDefault="00D449B8" w:rsidP="00FE69F6">
      <w:pPr>
        <w:pStyle w:val="Ttulo3"/>
        <w:rPr>
          <w:rFonts w:cs="Arial"/>
        </w:rPr>
      </w:pPr>
      <w:bookmarkStart w:id="296" w:name="_Toc439234739"/>
      <w:r w:rsidRPr="008A6CE2">
        <w:t>2.1.2.</w:t>
      </w:r>
      <w:r w:rsidR="00CA41DF" w:rsidRPr="008A6CE2">
        <w:t>1</w:t>
      </w:r>
      <w:r w:rsidR="00065B70" w:rsidRPr="008A6CE2">
        <w:t>2</w:t>
      </w:r>
      <w:r w:rsidRPr="008A6CE2">
        <w:t xml:space="preserve"> </w:t>
      </w:r>
      <w:r w:rsidR="00FE69F6" w:rsidRPr="008A6CE2">
        <w:rPr>
          <w:rFonts w:cs="Arial"/>
        </w:rPr>
        <w:t>Causales de pérdida de validez y no pago de la garantía</w:t>
      </w:r>
      <w:bookmarkEnd w:id="296"/>
    </w:p>
    <w:p w:rsidR="00FE69F6" w:rsidRPr="008A6CE2" w:rsidRDefault="00FE69F6" w:rsidP="00FE69F6">
      <w:pPr>
        <w:ind w:right="-82"/>
        <w:jc w:val="both"/>
        <w:rPr>
          <w:rFonts w:ascii="Arial" w:hAnsi="Arial" w:cs="Arial"/>
          <w:snapToGrid w:val="0"/>
        </w:rPr>
      </w:pPr>
    </w:p>
    <w:p w:rsidR="00F37F59" w:rsidRPr="004C3999" w:rsidRDefault="00F37F59" w:rsidP="00F37F59">
      <w:pPr>
        <w:shd w:val="clear" w:color="auto" w:fill="FFFFFF"/>
        <w:ind w:right="91"/>
        <w:jc w:val="both"/>
        <w:rPr>
          <w:rFonts w:ascii="Arial" w:hAnsi="Arial" w:cs="Arial"/>
        </w:rPr>
      </w:pPr>
      <w:r>
        <w:rPr>
          <w:rFonts w:ascii="Arial" w:hAnsi="Arial" w:cs="Arial"/>
        </w:rPr>
        <w:lastRenderedPageBreak/>
        <w:t xml:space="preserve">Sin perjuicio del cumplimiento de los requisitos establecidos en el Manual de Servicios para otorgamiento de los créditos, no </w:t>
      </w:r>
      <w:r w:rsidRPr="004C3999">
        <w:rPr>
          <w:rFonts w:ascii="Arial" w:hAnsi="Arial" w:cs="Arial"/>
        </w:rPr>
        <w:t>habrá lugar al pago de la garantía, la cual perderá su validez, cesando de pleno derecho sus efectos, con la ocurrencia de una cualquiera de las siguientes circunstancias:</w:t>
      </w:r>
    </w:p>
    <w:p w:rsidR="00F37F59" w:rsidRPr="004C3999" w:rsidRDefault="00F37F59" w:rsidP="00F37F59">
      <w:pPr>
        <w:shd w:val="clear" w:color="auto" w:fill="FFFFFF"/>
        <w:ind w:right="91"/>
        <w:jc w:val="both"/>
        <w:rPr>
          <w:rFonts w:ascii="Arial" w:hAnsi="Arial" w:cs="Arial"/>
          <w:highlight w:val="yellow"/>
        </w:rPr>
      </w:pPr>
    </w:p>
    <w:p w:rsidR="00F37F59" w:rsidRPr="007277A3" w:rsidRDefault="00F37F59" w:rsidP="00F37F59">
      <w:pPr>
        <w:ind w:right="96"/>
        <w:jc w:val="both"/>
        <w:rPr>
          <w:rFonts w:ascii="Arial" w:hAnsi="Arial" w:cs="Arial"/>
        </w:rPr>
      </w:pPr>
      <w:r w:rsidRPr="004C3999">
        <w:rPr>
          <w:rFonts w:ascii="Arial" w:hAnsi="Arial" w:cs="Arial"/>
          <w:b/>
          <w:i/>
        </w:rPr>
        <w:t>2.1.2.12.</w:t>
      </w:r>
      <w:r>
        <w:rPr>
          <w:rFonts w:ascii="Arial" w:hAnsi="Arial" w:cs="Arial"/>
          <w:b/>
          <w:i/>
        </w:rPr>
        <w:t>1</w:t>
      </w:r>
      <w:r w:rsidRPr="004C3999">
        <w:rPr>
          <w:rFonts w:ascii="Arial" w:hAnsi="Arial" w:cs="Arial"/>
        </w:rPr>
        <w:t xml:space="preserve"> </w:t>
      </w:r>
      <w:r w:rsidRPr="004C3999">
        <w:rPr>
          <w:rFonts w:ascii="Arial" w:eastAsia="Calibri" w:hAnsi="Arial" w:cs="Arial"/>
        </w:rPr>
        <w:t>El intermediario financiero no pague oportunamente la comisión de la garantía.</w:t>
      </w:r>
    </w:p>
    <w:p w:rsidR="00F37F59" w:rsidRDefault="00F37F59" w:rsidP="00F37F59">
      <w:pPr>
        <w:widowControl w:val="0"/>
        <w:spacing w:line="0" w:lineRule="atLeast"/>
        <w:ind w:right="96"/>
        <w:jc w:val="both"/>
        <w:rPr>
          <w:rFonts w:ascii="Arial" w:hAnsi="Arial" w:cs="Arial"/>
          <w:b/>
          <w:i/>
        </w:rPr>
      </w:pPr>
    </w:p>
    <w:p w:rsidR="00F37F59" w:rsidRPr="004C3999" w:rsidRDefault="00F37F59" w:rsidP="00F37F59">
      <w:pPr>
        <w:widowControl w:val="0"/>
        <w:spacing w:line="0" w:lineRule="atLeast"/>
        <w:ind w:right="96"/>
        <w:jc w:val="both"/>
        <w:rPr>
          <w:rFonts w:ascii="Arial" w:hAnsi="Arial" w:cs="Arial"/>
          <w:lang w:val="es-ES"/>
        </w:rPr>
      </w:pPr>
      <w:r w:rsidRPr="004C3999">
        <w:rPr>
          <w:rFonts w:ascii="Arial" w:hAnsi="Arial" w:cs="Arial"/>
          <w:b/>
          <w:i/>
        </w:rPr>
        <w:t>2.1.2.12.</w:t>
      </w:r>
      <w:r>
        <w:rPr>
          <w:rFonts w:ascii="Arial" w:hAnsi="Arial" w:cs="Arial"/>
          <w:b/>
          <w:i/>
        </w:rPr>
        <w:t>2</w:t>
      </w:r>
      <w:r w:rsidRPr="004C3999">
        <w:rPr>
          <w:rFonts w:ascii="Arial" w:hAnsi="Arial" w:cs="Arial"/>
          <w:b/>
          <w:i/>
        </w:rPr>
        <w:t xml:space="preserve"> </w:t>
      </w:r>
      <w:r w:rsidRPr="004C3999">
        <w:rPr>
          <w:rFonts w:ascii="Arial" w:hAnsi="Arial" w:cs="Arial"/>
          <w:lang w:val="es-ES"/>
        </w:rPr>
        <w:t>Cuando se solicite garantía para normalizar un crédito que originalmente no estaba respaldado por el FAG o se solicite una cobertura superior a la inicial.</w:t>
      </w:r>
    </w:p>
    <w:p w:rsidR="00F37F59" w:rsidRPr="004C3999" w:rsidRDefault="00F37F59" w:rsidP="00F37F59">
      <w:pPr>
        <w:widowControl w:val="0"/>
        <w:spacing w:line="0" w:lineRule="atLeast"/>
        <w:ind w:right="96"/>
        <w:jc w:val="both"/>
        <w:rPr>
          <w:rFonts w:ascii="Arial" w:hAnsi="Arial" w:cs="Arial"/>
          <w:lang w:val="es-ES"/>
        </w:rPr>
      </w:pPr>
    </w:p>
    <w:p w:rsidR="00F37F59" w:rsidRPr="007277A3" w:rsidRDefault="00F37F59" w:rsidP="00F37F59">
      <w:pPr>
        <w:widowControl w:val="0"/>
        <w:spacing w:line="0" w:lineRule="atLeast"/>
        <w:ind w:right="96"/>
        <w:jc w:val="both"/>
        <w:rPr>
          <w:rFonts w:ascii="Arial" w:hAnsi="Arial" w:cs="Arial"/>
          <w:lang w:val="es-ES"/>
        </w:rPr>
      </w:pPr>
      <w:r w:rsidRPr="004C3999">
        <w:rPr>
          <w:rFonts w:ascii="Arial" w:hAnsi="Arial" w:cs="Arial"/>
          <w:b/>
          <w:i/>
        </w:rPr>
        <w:t>2.1.2.12.</w:t>
      </w:r>
      <w:r>
        <w:rPr>
          <w:rFonts w:ascii="Arial" w:hAnsi="Arial" w:cs="Arial"/>
          <w:b/>
          <w:i/>
        </w:rPr>
        <w:t>3</w:t>
      </w:r>
      <w:r w:rsidRPr="004C3999">
        <w:rPr>
          <w:rFonts w:ascii="Arial" w:hAnsi="Arial" w:cs="Arial"/>
          <w:b/>
          <w:i/>
        </w:rPr>
        <w:t xml:space="preserve"> </w:t>
      </w:r>
      <w:r w:rsidRPr="007277A3">
        <w:rPr>
          <w:rFonts w:ascii="Arial" w:hAnsi="Arial" w:cs="Arial"/>
          <w:lang w:val="es-ES"/>
        </w:rPr>
        <w:t>Cuando la garantía no se encuentre vigente a la fecha de la reclamación.</w:t>
      </w:r>
    </w:p>
    <w:p w:rsidR="00F37F59" w:rsidRPr="004C3999" w:rsidRDefault="00F37F59" w:rsidP="00F37F59">
      <w:pPr>
        <w:spacing w:line="0" w:lineRule="atLeast"/>
        <w:ind w:left="1080"/>
        <w:jc w:val="both"/>
        <w:rPr>
          <w:rFonts w:ascii="Arial" w:hAnsi="Arial" w:cs="Arial"/>
          <w:lang w:val="es-ES"/>
        </w:rPr>
      </w:pPr>
    </w:p>
    <w:p w:rsidR="00F37F59" w:rsidRPr="004C3999" w:rsidRDefault="00F37F59" w:rsidP="00F37F59">
      <w:pPr>
        <w:shd w:val="clear" w:color="auto" w:fill="FFFFFF"/>
        <w:ind w:right="91"/>
        <w:jc w:val="both"/>
        <w:rPr>
          <w:rFonts w:ascii="Arial" w:hAnsi="Arial" w:cs="Arial"/>
        </w:rPr>
      </w:pPr>
      <w:r w:rsidRPr="004C3999">
        <w:rPr>
          <w:rFonts w:ascii="Arial" w:hAnsi="Arial" w:cs="Arial"/>
          <w:b/>
          <w:i/>
        </w:rPr>
        <w:t>2.1.2.12.</w:t>
      </w:r>
      <w:r>
        <w:rPr>
          <w:rFonts w:ascii="Arial" w:hAnsi="Arial" w:cs="Arial"/>
          <w:b/>
          <w:i/>
        </w:rPr>
        <w:t>4</w:t>
      </w:r>
      <w:r w:rsidRPr="004C3999">
        <w:rPr>
          <w:rFonts w:ascii="Arial" w:hAnsi="Arial" w:cs="Arial"/>
          <w:b/>
          <w:i/>
        </w:rPr>
        <w:t xml:space="preserve"> </w:t>
      </w:r>
      <w:r w:rsidRPr="007277A3">
        <w:rPr>
          <w:rFonts w:ascii="Arial" w:hAnsi="Arial" w:cs="Arial"/>
          <w:i/>
        </w:rPr>
        <w:t>Cuando e</w:t>
      </w:r>
      <w:r w:rsidRPr="007277A3">
        <w:rPr>
          <w:rFonts w:ascii="Arial" w:eastAsia="Calibri" w:hAnsi="Arial" w:cs="Arial"/>
        </w:rPr>
        <w:t>l intermediario</w:t>
      </w:r>
      <w:r w:rsidRPr="004C3999">
        <w:rPr>
          <w:rFonts w:ascii="Arial" w:eastAsia="Calibri" w:hAnsi="Arial" w:cs="Arial"/>
        </w:rPr>
        <w:t xml:space="preserve"> financiero no presente oportunamente, o no subsane en el término previsto para el efecto, ante FINAGRO, los documentos requeridos para el pago de la garantía en los términos de la reglamentación operativa del FAG, expedida por la Comisión Nacional de Crédito Agropecuario.</w:t>
      </w:r>
    </w:p>
    <w:p w:rsidR="00711394" w:rsidRPr="008A6CE2" w:rsidRDefault="00711394" w:rsidP="00711394">
      <w:pPr>
        <w:pStyle w:val="Cuerpo"/>
        <w:ind w:right="96"/>
        <w:jc w:val="both"/>
        <w:rPr>
          <w:sz w:val="22"/>
          <w:szCs w:val="22"/>
        </w:rPr>
      </w:pPr>
    </w:p>
    <w:p w:rsidR="003D4123" w:rsidRPr="008A6CE2" w:rsidRDefault="0074508B" w:rsidP="007071A5">
      <w:pPr>
        <w:pStyle w:val="Ttulo3"/>
      </w:pPr>
      <w:bookmarkStart w:id="297" w:name="_Toc350425083"/>
      <w:bookmarkStart w:id="298" w:name="_Toc439234740"/>
      <w:r w:rsidRPr="008A6CE2">
        <w:t xml:space="preserve">2.1.3 </w:t>
      </w:r>
      <w:r w:rsidR="003D4123" w:rsidRPr="008A6CE2">
        <w:t>Procedimiento operativo</w:t>
      </w:r>
      <w:bookmarkEnd w:id="297"/>
      <w:bookmarkEnd w:id="298"/>
    </w:p>
    <w:p w:rsidR="0074508B" w:rsidRPr="008A6CE2" w:rsidRDefault="0074508B" w:rsidP="003F7BE9">
      <w:pPr>
        <w:rPr>
          <w:b/>
          <w:i/>
        </w:rPr>
      </w:pPr>
    </w:p>
    <w:p w:rsidR="003D4123" w:rsidRPr="008A6CE2" w:rsidRDefault="00475657" w:rsidP="00071AD1">
      <w:pPr>
        <w:pStyle w:val="Ttulo3"/>
      </w:pPr>
      <w:bookmarkStart w:id="299" w:name="_Toc439234741"/>
      <w:r w:rsidRPr="008A6CE2">
        <w:t xml:space="preserve">2.1.3.1 </w:t>
      </w:r>
      <w:r w:rsidR="003D4123" w:rsidRPr="008A6CE2">
        <w:t>Solicitud de la garantía</w:t>
      </w:r>
      <w:bookmarkEnd w:id="299"/>
    </w:p>
    <w:p w:rsidR="003D4123" w:rsidRPr="008A6CE2" w:rsidRDefault="003D4123" w:rsidP="003D4123">
      <w:pPr>
        <w:ind w:right="-82"/>
        <w:jc w:val="both"/>
        <w:rPr>
          <w:rFonts w:ascii="Arial" w:hAnsi="Arial" w:cs="Arial"/>
        </w:rPr>
      </w:pPr>
    </w:p>
    <w:p w:rsidR="00B2364A" w:rsidRPr="008A6CE2" w:rsidRDefault="00B2364A" w:rsidP="00B2364A">
      <w:pPr>
        <w:shd w:val="clear" w:color="auto" w:fill="FFFFFF"/>
        <w:ind w:right="91"/>
        <w:jc w:val="both"/>
        <w:rPr>
          <w:rFonts w:ascii="Arial" w:hAnsi="Arial" w:cs="Arial"/>
        </w:rPr>
      </w:pPr>
      <w:r w:rsidRPr="008A6CE2">
        <w:rPr>
          <w:rFonts w:ascii="Arial" w:hAnsi="Arial" w:cs="Arial"/>
        </w:rPr>
        <w:t>La solicitud de expedición y renovación de la garantía se realiza simultáneamente con el registro del crédito ante la Dirección de Cartera de FINAGRO y a través de los medios dispuestos para el efecto y su otorgamiento será a solicitud del intermediario financiero.</w:t>
      </w:r>
    </w:p>
    <w:p w:rsidR="001D5E9D" w:rsidRDefault="001D5E9D" w:rsidP="001D5E9D">
      <w:pPr>
        <w:tabs>
          <w:tab w:val="left" w:pos="204"/>
        </w:tabs>
        <w:jc w:val="both"/>
        <w:rPr>
          <w:rFonts w:ascii="Arial" w:hAnsi="Arial" w:cs="Arial"/>
        </w:rPr>
      </w:pPr>
    </w:p>
    <w:p w:rsidR="001D5E9D" w:rsidRPr="00E96265" w:rsidRDefault="001D5E9D" w:rsidP="001D5E9D">
      <w:pPr>
        <w:tabs>
          <w:tab w:val="left" w:pos="204"/>
        </w:tabs>
        <w:jc w:val="both"/>
        <w:rPr>
          <w:rFonts w:ascii="Arial" w:hAnsi="Arial" w:cs="Arial"/>
        </w:rPr>
      </w:pPr>
      <w:r w:rsidRPr="00747EF5">
        <w:rPr>
          <w:rFonts w:ascii="Arial" w:hAnsi="Arial" w:cs="Arial"/>
        </w:rPr>
        <w:t>Si el intermediario financiero en la forma 126 no indica que necesita garantía y/o la cobertura que solicita, no se expedirá ésta. El porcentaje de cobertura no debe incluir decimales.</w:t>
      </w:r>
    </w:p>
    <w:p w:rsidR="001D497E" w:rsidRDefault="001D497E" w:rsidP="001D497E">
      <w:pPr>
        <w:pStyle w:val="Cuerpo"/>
        <w:tabs>
          <w:tab w:val="left" w:pos="204"/>
        </w:tabs>
        <w:jc w:val="both"/>
        <w:rPr>
          <w:sz w:val="22"/>
          <w:szCs w:val="22"/>
        </w:rPr>
      </w:pPr>
    </w:p>
    <w:p w:rsidR="001D497E" w:rsidRPr="0057004F" w:rsidRDefault="001D497E" w:rsidP="001D497E">
      <w:pPr>
        <w:pStyle w:val="Cuerpo"/>
        <w:tabs>
          <w:tab w:val="left" w:pos="204"/>
        </w:tabs>
        <w:jc w:val="both"/>
        <w:rPr>
          <w:sz w:val="22"/>
          <w:szCs w:val="22"/>
        </w:rPr>
      </w:pPr>
      <w:r w:rsidRPr="0057004F">
        <w:rPr>
          <w:sz w:val="22"/>
          <w:szCs w:val="22"/>
        </w:rPr>
        <w:t xml:space="preserve">Cuando cualquiera de los intermediarios financieros autorizados registran la operación y solicitan la garantía FAG, están certificando: a) Que </w:t>
      </w:r>
      <w:r>
        <w:rPr>
          <w:sz w:val="22"/>
          <w:szCs w:val="22"/>
        </w:rPr>
        <w:t xml:space="preserve">evaluaron el riesgo crediticio de la operación. </w:t>
      </w:r>
      <w:r w:rsidRPr="00F15ED6">
        <w:rPr>
          <w:sz w:val="22"/>
          <w:szCs w:val="22"/>
        </w:rPr>
        <w:t xml:space="preserve">b) </w:t>
      </w:r>
      <w:r w:rsidRPr="0057004F">
        <w:rPr>
          <w:sz w:val="22"/>
          <w:szCs w:val="22"/>
        </w:rPr>
        <w:t xml:space="preserve">Que el intermediario financiero explicó al titular del crédito la naturaleza del FAG y que en consecuencia certifica igualmente que éste conoce y entiende la naturaleza de la garantía, que aceptó los efectos jurídicos y deberes derivados de su otorgamiento y </w:t>
      </w:r>
      <w:r w:rsidRPr="00D840B1">
        <w:rPr>
          <w:sz w:val="22"/>
          <w:szCs w:val="22"/>
        </w:rPr>
        <w:t xml:space="preserve">eventual pago, por lo cual suscribió el </w:t>
      </w:r>
      <w:r>
        <w:rPr>
          <w:sz w:val="22"/>
          <w:szCs w:val="22"/>
        </w:rPr>
        <w:t>documento respectivo</w:t>
      </w:r>
      <w:r w:rsidR="004A1E42">
        <w:rPr>
          <w:sz w:val="22"/>
          <w:szCs w:val="22"/>
        </w:rPr>
        <w:t xml:space="preserve"> aceptado por FINAGRO</w:t>
      </w:r>
      <w:r>
        <w:rPr>
          <w:sz w:val="22"/>
          <w:szCs w:val="22"/>
        </w:rPr>
        <w:t>.</w:t>
      </w:r>
    </w:p>
    <w:p w:rsidR="004A1E42" w:rsidRDefault="004A1E42" w:rsidP="00B2364A">
      <w:pPr>
        <w:pStyle w:val="Cuerpo"/>
        <w:spacing w:line="0" w:lineRule="atLeast"/>
        <w:jc w:val="both"/>
        <w:rPr>
          <w:sz w:val="22"/>
          <w:szCs w:val="22"/>
        </w:rPr>
      </w:pPr>
    </w:p>
    <w:p w:rsidR="00B2364A" w:rsidRPr="008A6CE2" w:rsidRDefault="00B2364A" w:rsidP="00B2364A">
      <w:pPr>
        <w:pStyle w:val="Cuerpo"/>
        <w:spacing w:line="0" w:lineRule="atLeast"/>
        <w:jc w:val="both"/>
        <w:rPr>
          <w:sz w:val="22"/>
          <w:szCs w:val="22"/>
        </w:rPr>
      </w:pPr>
      <w:r w:rsidRPr="008A6CE2">
        <w:rPr>
          <w:sz w:val="22"/>
          <w:szCs w:val="22"/>
        </w:rPr>
        <w:t>Dada la naturaleza contractual de la garantía, las solicitudes de garantía, su expedición y pago, no constituyen ejercicio del derecho de petición; ni su recepción, estudio o definición</w:t>
      </w:r>
      <w:r w:rsidR="00FF3283" w:rsidRPr="008A6CE2">
        <w:rPr>
          <w:sz w:val="22"/>
          <w:szCs w:val="22"/>
        </w:rPr>
        <w:t>,</w:t>
      </w:r>
      <w:r w:rsidRPr="008A6CE2">
        <w:rPr>
          <w:sz w:val="22"/>
          <w:szCs w:val="22"/>
        </w:rPr>
        <w:t xml:space="preserve"> implican actuaciones de carácter administrativo ni dan derecho a recursos de esa naturaleza.</w:t>
      </w:r>
    </w:p>
    <w:p w:rsidR="00695BBF" w:rsidRPr="008A6CE2" w:rsidRDefault="00695BBF" w:rsidP="00422002">
      <w:pPr>
        <w:jc w:val="both"/>
        <w:rPr>
          <w:rFonts w:ascii="Arial" w:hAnsi="Arial" w:cs="Arial"/>
        </w:rPr>
      </w:pPr>
    </w:p>
    <w:p w:rsidR="00422002" w:rsidRPr="008A6CE2" w:rsidRDefault="00422002" w:rsidP="00422002">
      <w:pPr>
        <w:jc w:val="both"/>
        <w:rPr>
          <w:rFonts w:ascii="Arial" w:hAnsi="Arial" w:cs="Arial"/>
        </w:rPr>
      </w:pPr>
      <w:r w:rsidRPr="008A6CE2">
        <w:rPr>
          <w:rFonts w:ascii="Arial" w:hAnsi="Arial" w:cs="Arial"/>
        </w:rPr>
        <w:t xml:space="preserve">Si el intermediario financiero registra la operación incurriendo en inconsistencias diferentes al valor a financiar, dentro de los sesenta (60) días calendario </w:t>
      </w:r>
      <w:proofErr w:type="gramStart"/>
      <w:r w:rsidR="005F170E">
        <w:rPr>
          <w:rFonts w:ascii="Arial" w:hAnsi="Arial" w:cs="Arial"/>
        </w:rPr>
        <w:t>siguientes</w:t>
      </w:r>
      <w:proofErr w:type="gramEnd"/>
      <w:r w:rsidR="005F170E">
        <w:rPr>
          <w:rFonts w:ascii="Arial" w:hAnsi="Arial" w:cs="Arial"/>
        </w:rPr>
        <w:t xml:space="preserve"> a la fecha de desembolso, </w:t>
      </w:r>
      <w:r w:rsidRPr="008A6CE2">
        <w:rPr>
          <w:rFonts w:ascii="Arial" w:hAnsi="Arial" w:cs="Arial"/>
        </w:rPr>
        <w:t>podrá solicitar</w:t>
      </w:r>
      <w:r w:rsidR="00663201" w:rsidRPr="008A6CE2">
        <w:rPr>
          <w:rFonts w:ascii="Arial" w:hAnsi="Arial" w:cs="Arial"/>
        </w:rPr>
        <w:t xml:space="preserve"> la modificación</w:t>
      </w:r>
      <w:r w:rsidRPr="008A6CE2">
        <w:rPr>
          <w:rFonts w:ascii="Arial" w:hAnsi="Arial" w:cs="Arial"/>
        </w:rPr>
        <w:t xml:space="preserve"> mediante el mecanismo dispuesto por la Dirección </w:t>
      </w:r>
      <w:r w:rsidR="00663201" w:rsidRPr="008A6CE2">
        <w:rPr>
          <w:rFonts w:ascii="Arial" w:hAnsi="Arial" w:cs="Arial"/>
        </w:rPr>
        <w:t xml:space="preserve">de Cartera, </w:t>
      </w:r>
      <w:r w:rsidRPr="008A6CE2">
        <w:rPr>
          <w:rFonts w:ascii="Arial" w:hAnsi="Arial" w:cs="Arial"/>
        </w:rPr>
        <w:t>adjuntando los soportes respectivos.</w:t>
      </w:r>
    </w:p>
    <w:p w:rsidR="00663201" w:rsidRPr="008A6CE2" w:rsidRDefault="00422002" w:rsidP="00422002">
      <w:pPr>
        <w:shd w:val="clear" w:color="auto" w:fill="FFFFFF"/>
        <w:ind w:right="91"/>
        <w:jc w:val="both"/>
        <w:rPr>
          <w:rFonts w:ascii="Arial" w:hAnsi="Arial" w:cs="Arial"/>
        </w:rPr>
      </w:pPr>
      <w:r w:rsidRPr="008A6CE2">
        <w:rPr>
          <w:rFonts w:ascii="Arial" w:hAnsi="Arial" w:cs="Arial"/>
        </w:rPr>
        <w:lastRenderedPageBreak/>
        <w:t xml:space="preserve">La Dirección de Cartera de FINAGRO dispondrá de </w:t>
      </w:r>
      <w:r w:rsidR="00FF3283" w:rsidRPr="008A6CE2">
        <w:rPr>
          <w:rFonts w:ascii="Arial" w:hAnsi="Arial" w:cs="Arial"/>
        </w:rPr>
        <w:t>cuatro (</w:t>
      </w:r>
      <w:r w:rsidRPr="008A6CE2">
        <w:rPr>
          <w:rFonts w:ascii="Arial" w:hAnsi="Arial" w:cs="Arial"/>
        </w:rPr>
        <w:t>4</w:t>
      </w:r>
      <w:r w:rsidR="00FF3283" w:rsidRPr="008A6CE2">
        <w:rPr>
          <w:rFonts w:ascii="Arial" w:hAnsi="Arial" w:cs="Arial"/>
        </w:rPr>
        <w:t>)</w:t>
      </w:r>
      <w:r w:rsidRPr="008A6CE2">
        <w:rPr>
          <w:rFonts w:ascii="Arial" w:hAnsi="Arial" w:cs="Arial"/>
        </w:rPr>
        <w:t xml:space="preserve"> días hábiles contados desde la fecha de presentación para dar respuesta a la modificación solicitada, sin perjuicio de lo cual, tratándose de operaciones con </w:t>
      </w:r>
      <w:r w:rsidR="00663201" w:rsidRPr="008A6CE2">
        <w:rPr>
          <w:rFonts w:ascii="Arial" w:hAnsi="Arial" w:cs="Arial"/>
        </w:rPr>
        <w:t>FAG Especial,</w:t>
      </w:r>
      <w:r w:rsidRPr="008A6CE2">
        <w:rPr>
          <w:rFonts w:ascii="Arial" w:hAnsi="Arial" w:cs="Arial"/>
        </w:rPr>
        <w:t xml:space="preserve"> la modificación procederá de acuerdo a la disponibilidad de recursos del programa. </w:t>
      </w:r>
    </w:p>
    <w:p w:rsidR="00663201" w:rsidRPr="008A6CE2" w:rsidRDefault="00663201" w:rsidP="00422002">
      <w:pPr>
        <w:shd w:val="clear" w:color="auto" w:fill="FFFFFF"/>
        <w:ind w:right="91"/>
        <w:jc w:val="both"/>
        <w:rPr>
          <w:rFonts w:ascii="Arial" w:hAnsi="Arial" w:cs="Arial"/>
        </w:rPr>
      </w:pPr>
    </w:p>
    <w:p w:rsidR="00B2364A" w:rsidRPr="004B4CD3" w:rsidRDefault="00B2364A" w:rsidP="00422002">
      <w:pPr>
        <w:shd w:val="clear" w:color="auto" w:fill="FFFFFF"/>
        <w:ind w:right="91"/>
        <w:jc w:val="both"/>
        <w:rPr>
          <w:rFonts w:ascii="Arial" w:hAnsi="Arial" w:cs="Arial"/>
        </w:rPr>
      </w:pPr>
      <w:r w:rsidRPr="004B4CD3">
        <w:rPr>
          <w:rFonts w:ascii="Arial" w:hAnsi="Arial" w:cs="Arial"/>
        </w:rPr>
        <w:t>Si por omisión del intermediario financiero no se solicitó la garantía del FAG</w:t>
      </w:r>
      <w:r w:rsidR="00314D09" w:rsidRPr="004B4CD3">
        <w:rPr>
          <w:rFonts w:ascii="Arial" w:hAnsi="Arial" w:cs="Arial"/>
        </w:rPr>
        <w:t>,</w:t>
      </w:r>
      <w:r w:rsidRPr="004B4CD3">
        <w:rPr>
          <w:rFonts w:ascii="Arial" w:hAnsi="Arial" w:cs="Arial"/>
        </w:rPr>
        <w:t xml:space="preserve"> ni las garantías complementarias con recursos de las entidades territoriales al momento de registrar la operación ante la Dirección de Cartera de FINAGRO, éstas sólo se podrán expedir, si dentro de los sesenta (60) días calendario siguientes a partir de la fecha del desembolso, tramitan la corrección respectiva.</w:t>
      </w:r>
    </w:p>
    <w:p w:rsidR="0099083E" w:rsidRPr="004B4CD3" w:rsidRDefault="0099083E" w:rsidP="009C5DC9">
      <w:pPr>
        <w:pStyle w:val="Cuerpo"/>
        <w:tabs>
          <w:tab w:val="left" w:pos="204"/>
        </w:tabs>
        <w:spacing w:line="0" w:lineRule="atLeast"/>
        <w:jc w:val="both"/>
        <w:rPr>
          <w:sz w:val="22"/>
          <w:szCs w:val="22"/>
        </w:rPr>
      </w:pPr>
    </w:p>
    <w:p w:rsidR="00A5395E" w:rsidRPr="004B4CD3" w:rsidRDefault="009C5DC9" w:rsidP="00A5395E">
      <w:pPr>
        <w:jc w:val="both"/>
        <w:rPr>
          <w:rFonts w:ascii="Arial" w:hAnsi="Arial" w:cs="Arial"/>
        </w:rPr>
      </w:pPr>
      <w:r w:rsidRPr="004B4CD3">
        <w:t>Toda modificación de las condiciones del crédito respaldado (tasa de interés, plazos, plan de amortización en lo referente a valores y periodicidad), deberá ser registrada por el intermediario financiero ante FINAGRO, en los términos dispuestos en el Título Cuarto del presente Manual</w:t>
      </w:r>
      <w:r w:rsidR="00A5395E" w:rsidRPr="004B4CD3">
        <w:t xml:space="preserve">, con excepción de la reestructuración de créditos que no implique ampliación del plazo total del </w:t>
      </w:r>
      <w:r w:rsidR="000A1E36" w:rsidRPr="004B4CD3">
        <w:t>mismo</w:t>
      </w:r>
      <w:r w:rsidR="00A5395E" w:rsidRPr="004B4CD3">
        <w:t xml:space="preserve">, eventos en los cuales la </w:t>
      </w:r>
      <w:r w:rsidR="00A5395E" w:rsidRPr="004B4CD3">
        <w:rPr>
          <w:rFonts w:ascii="Arial" w:hAnsi="Arial" w:cs="Arial"/>
        </w:rPr>
        <w:t>reestructuración se entenderá registrada e informada por el Intermediario Financiero a FINAGRO, mediante el archivo de saldos que mensualmente remite a la Dirección de Administración de Garantías.</w:t>
      </w:r>
    </w:p>
    <w:p w:rsidR="009C5DC9" w:rsidRPr="004B4CD3" w:rsidRDefault="009C5DC9" w:rsidP="009C5DC9">
      <w:pPr>
        <w:pStyle w:val="Cuerpo"/>
        <w:tabs>
          <w:tab w:val="left" w:pos="204"/>
        </w:tabs>
        <w:spacing w:line="0" w:lineRule="atLeast"/>
        <w:jc w:val="both"/>
        <w:rPr>
          <w:sz w:val="22"/>
          <w:szCs w:val="22"/>
        </w:rPr>
      </w:pPr>
    </w:p>
    <w:p w:rsidR="007622BA" w:rsidRDefault="007622BA" w:rsidP="007622BA">
      <w:pPr>
        <w:shd w:val="clear" w:color="auto" w:fill="FFFFFF"/>
        <w:ind w:right="91"/>
        <w:jc w:val="both"/>
        <w:rPr>
          <w:rFonts w:ascii="Arial" w:hAnsi="Arial" w:cs="Arial"/>
        </w:rPr>
      </w:pPr>
      <w:r w:rsidRPr="004B4CD3">
        <w:rPr>
          <w:rFonts w:ascii="Arial" w:hAnsi="Arial" w:cs="Arial"/>
        </w:rPr>
        <w:t>Se podrá renovar la garantía cuando encontrándose en trámite de pago un certificado el intermediario financiero llega a un acuerdo de normalización de cartera con el titular del crédito. Si el cliente se pone al día con la obligación que</w:t>
      </w:r>
      <w:r w:rsidRPr="007622BA">
        <w:rPr>
          <w:rFonts w:ascii="Arial" w:hAnsi="Arial" w:cs="Arial"/>
        </w:rPr>
        <w:t xml:space="preserve"> se encuentra en trámite de pago, y este hecho se reporta en el archivo de saldos mensual, la garantía pasará al estado vigente.</w:t>
      </w:r>
    </w:p>
    <w:p w:rsidR="007622BA" w:rsidRDefault="007622BA" w:rsidP="00A62E67">
      <w:pPr>
        <w:shd w:val="clear" w:color="auto" w:fill="FFFFFF"/>
        <w:ind w:right="91"/>
        <w:jc w:val="both"/>
        <w:rPr>
          <w:rFonts w:ascii="Arial" w:hAnsi="Arial" w:cs="Arial"/>
        </w:rPr>
      </w:pPr>
    </w:p>
    <w:p w:rsidR="00B2364A" w:rsidRPr="00647E19" w:rsidRDefault="00B2364A" w:rsidP="00B2364A">
      <w:pPr>
        <w:shd w:val="clear" w:color="auto" w:fill="FFFFFF"/>
        <w:ind w:right="91"/>
        <w:jc w:val="both"/>
        <w:rPr>
          <w:rFonts w:ascii="Arial" w:hAnsi="Arial" w:cs="Arial"/>
        </w:rPr>
      </w:pPr>
      <w:r w:rsidRPr="00647E19">
        <w:rPr>
          <w:rFonts w:ascii="Arial" w:hAnsi="Arial" w:cs="Arial"/>
        </w:rPr>
        <w:t>Si la operación no aparece activa en los registros de la Dirección de Cartera, el intermediario financiero deberá presentar una nueva operación ante és</w:t>
      </w:r>
      <w:r w:rsidR="00314D09" w:rsidRPr="00647E19">
        <w:rPr>
          <w:rFonts w:ascii="Arial" w:hAnsi="Arial" w:cs="Arial"/>
        </w:rPr>
        <w:t>a</w:t>
      </w:r>
      <w:r w:rsidRPr="00647E19">
        <w:rPr>
          <w:rFonts w:ascii="Arial" w:hAnsi="Arial" w:cs="Arial"/>
        </w:rPr>
        <w:t xml:space="preserve"> Dirección dentro de la vigencia de la garantía; si no la presenta, en el evento de tramitar nuevamente el pago, se tomará la fecha de cancelación registrada en Cartera como fecha de entrada en mora.</w:t>
      </w:r>
    </w:p>
    <w:p w:rsidR="00B2364A" w:rsidRPr="008A6CE2" w:rsidRDefault="00B2364A" w:rsidP="00B2364A">
      <w:pPr>
        <w:shd w:val="clear" w:color="auto" w:fill="FFFFFF"/>
        <w:ind w:right="91"/>
        <w:jc w:val="both"/>
        <w:rPr>
          <w:rFonts w:ascii="Arial" w:hAnsi="Arial" w:cs="Arial"/>
        </w:rPr>
      </w:pPr>
    </w:p>
    <w:p w:rsidR="00647E19" w:rsidRPr="00D15989" w:rsidRDefault="00647E19" w:rsidP="00647E19">
      <w:pPr>
        <w:shd w:val="clear" w:color="auto" w:fill="FFFFFF"/>
        <w:ind w:right="91"/>
        <w:jc w:val="both"/>
        <w:rPr>
          <w:rFonts w:ascii="Arial" w:hAnsi="Arial" w:cs="Arial"/>
        </w:rPr>
      </w:pPr>
      <w:r w:rsidRPr="00D15989">
        <w:rPr>
          <w:rFonts w:ascii="Arial" w:hAnsi="Arial" w:cs="Arial"/>
        </w:rPr>
        <w:t xml:space="preserve">Cuando la normalización se presente por consolidación de pasivos, </w:t>
      </w:r>
      <w:r>
        <w:rPr>
          <w:rFonts w:ascii="Arial" w:hAnsi="Arial" w:cs="Arial"/>
        </w:rPr>
        <w:t xml:space="preserve">y </w:t>
      </w:r>
      <w:r w:rsidRPr="00D15989">
        <w:rPr>
          <w:rFonts w:ascii="Arial" w:hAnsi="Arial" w:cs="Arial"/>
        </w:rPr>
        <w:t xml:space="preserve">las operaciones de los certificados </w:t>
      </w:r>
      <w:r>
        <w:rPr>
          <w:rFonts w:ascii="Arial" w:hAnsi="Arial" w:cs="Arial"/>
        </w:rPr>
        <w:t xml:space="preserve">a </w:t>
      </w:r>
      <w:r w:rsidRPr="00D15989">
        <w:rPr>
          <w:rFonts w:ascii="Arial" w:hAnsi="Arial" w:cs="Arial"/>
        </w:rPr>
        <w:t>renova</w:t>
      </w:r>
      <w:r>
        <w:rPr>
          <w:rFonts w:ascii="Arial" w:hAnsi="Arial" w:cs="Arial"/>
        </w:rPr>
        <w:t>r</w:t>
      </w:r>
      <w:r w:rsidRPr="00D15989">
        <w:rPr>
          <w:rFonts w:ascii="Arial" w:hAnsi="Arial" w:cs="Arial"/>
        </w:rPr>
        <w:t xml:space="preserve"> se encuentran activas en la Dirección de Cartera, las podrán cancelar por el código 24.</w:t>
      </w:r>
    </w:p>
    <w:p w:rsidR="00647E19" w:rsidRPr="00D15989" w:rsidRDefault="00647E19" w:rsidP="00647E19">
      <w:pPr>
        <w:shd w:val="clear" w:color="auto" w:fill="FFFFFF"/>
        <w:ind w:right="91"/>
        <w:jc w:val="both"/>
        <w:rPr>
          <w:rFonts w:ascii="Arial" w:hAnsi="Arial" w:cs="Arial"/>
        </w:rPr>
      </w:pPr>
    </w:p>
    <w:p w:rsidR="00647E19" w:rsidRPr="0057004F" w:rsidRDefault="00647E19" w:rsidP="00647E19">
      <w:pPr>
        <w:shd w:val="clear" w:color="auto" w:fill="FFFFFF"/>
        <w:ind w:right="91"/>
        <w:jc w:val="both"/>
        <w:rPr>
          <w:rFonts w:ascii="Arial" w:hAnsi="Arial" w:cs="Arial"/>
        </w:rPr>
      </w:pPr>
      <w:r w:rsidRPr="00D15989">
        <w:rPr>
          <w:rFonts w:ascii="Arial" w:hAnsi="Arial" w:cs="Arial"/>
        </w:rPr>
        <w:t>Cuando se</w:t>
      </w:r>
      <w:r w:rsidRPr="0057004F">
        <w:rPr>
          <w:rFonts w:ascii="Arial" w:hAnsi="Arial" w:cs="Arial"/>
        </w:rPr>
        <w:t xml:space="preserve"> consoliden en una sola operación más de dos (2) obligaciones, y unas cuenten con garantías vigentes del FAG y otras no, el valor a garantizar para la operación a consolidar resulta de la ponderación de los valores garantizados vigentes. Para mayor claridad se presenta el siguiente ejemplo:</w:t>
      </w:r>
    </w:p>
    <w:p w:rsidR="00647E19" w:rsidRDefault="00647E19" w:rsidP="00647E19">
      <w:pPr>
        <w:jc w:val="both"/>
        <w:rPr>
          <w:rFonts w:ascii="Arial" w:hAnsi="Arial" w:cs="Arial"/>
          <w:b/>
        </w:rPr>
      </w:pPr>
    </w:p>
    <w:p w:rsidR="00647E19" w:rsidRPr="0057004F" w:rsidRDefault="00647E19" w:rsidP="00647E19">
      <w:pPr>
        <w:jc w:val="both"/>
        <w:rPr>
          <w:rFonts w:ascii="Arial" w:hAnsi="Arial" w:cs="Arial"/>
        </w:rPr>
      </w:pPr>
      <w:r w:rsidRPr="0057004F">
        <w:rPr>
          <w:rFonts w:ascii="Arial" w:hAnsi="Arial" w:cs="Arial"/>
          <w:b/>
        </w:rPr>
        <w:t>Obligación 1:</w:t>
      </w:r>
      <w:r w:rsidRPr="0057004F">
        <w:rPr>
          <w:rFonts w:ascii="Arial" w:hAnsi="Arial" w:cs="Arial"/>
        </w:rPr>
        <w:t xml:space="preserve"> saldo a capital incluido en la consolidación $56.000.000 con garantía vigente por el 70% para un valor garantizado de $39.200.000.</w:t>
      </w:r>
    </w:p>
    <w:p w:rsidR="00647E19" w:rsidRPr="0057004F" w:rsidRDefault="00647E19" w:rsidP="00647E19">
      <w:pPr>
        <w:jc w:val="both"/>
        <w:rPr>
          <w:rFonts w:ascii="Arial" w:hAnsi="Arial" w:cs="Arial"/>
          <w:b/>
        </w:rPr>
      </w:pPr>
    </w:p>
    <w:p w:rsidR="00647E19" w:rsidRPr="0057004F" w:rsidRDefault="00647E19" w:rsidP="00647E19">
      <w:pPr>
        <w:jc w:val="both"/>
        <w:rPr>
          <w:rFonts w:ascii="Arial" w:hAnsi="Arial" w:cs="Arial"/>
        </w:rPr>
      </w:pPr>
      <w:r w:rsidRPr="0057004F">
        <w:rPr>
          <w:rFonts w:ascii="Arial" w:hAnsi="Arial" w:cs="Arial"/>
          <w:b/>
        </w:rPr>
        <w:t>Obligación 2:</w:t>
      </w:r>
      <w:r w:rsidRPr="0057004F">
        <w:rPr>
          <w:rFonts w:ascii="Arial" w:hAnsi="Arial" w:cs="Arial"/>
        </w:rPr>
        <w:t xml:space="preserve"> saldo a capital incluido en la consolidación $78.500.000 con garantía vigente por el 50% para un valor garantizado de $39.250.000.</w:t>
      </w:r>
    </w:p>
    <w:p w:rsidR="00647E19" w:rsidRPr="0057004F" w:rsidRDefault="00647E19" w:rsidP="00647E19">
      <w:pPr>
        <w:jc w:val="both"/>
        <w:rPr>
          <w:rFonts w:ascii="Arial" w:hAnsi="Arial" w:cs="Arial"/>
        </w:rPr>
      </w:pPr>
    </w:p>
    <w:p w:rsidR="00647E19" w:rsidRPr="0057004F" w:rsidRDefault="00647E19" w:rsidP="00647E19">
      <w:pPr>
        <w:jc w:val="both"/>
        <w:rPr>
          <w:rFonts w:ascii="Arial" w:hAnsi="Arial" w:cs="Arial"/>
        </w:rPr>
      </w:pPr>
      <w:r w:rsidRPr="0057004F">
        <w:rPr>
          <w:rFonts w:ascii="Arial" w:hAnsi="Arial" w:cs="Arial"/>
          <w:b/>
        </w:rPr>
        <w:t xml:space="preserve">Obligación 3: </w:t>
      </w:r>
      <w:r w:rsidRPr="0057004F">
        <w:rPr>
          <w:rFonts w:ascii="Arial" w:hAnsi="Arial" w:cs="Arial"/>
        </w:rPr>
        <w:t>Saldo a capital incluido en la consolidación $33.700.000 sin garantía FAG, por lo tanto el valor garantizado es $0.</w:t>
      </w:r>
    </w:p>
    <w:p w:rsidR="00647E19" w:rsidRPr="0057004F" w:rsidRDefault="00647E19" w:rsidP="00647E19">
      <w:pPr>
        <w:shd w:val="clear" w:color="auto" w:fill="FFFFFF"/>
        <w:ind w:right="91"/>
        <w:jc w:val="both"/>
        <w:rPr>
          <w:rFonts w:ascii="Arial" w:hAnsi="Arial" w:cs="Arial"/>
        </w:rPr>
      </w:pPr>
      <w:r w:rsidRPr="0057004F">
        <w:rPr>
          <w:rFonts w:ascii="Arial" w:hAnsi="Arial" w:cs="Arial"/>
        </w:rPr>
        <w:t>Valor de la consolidación: $168.200.000</w:t>
      </w:r>
    </w:p>
    <w:p w:rsidR="00647E19" w:rsidRPr="0057004F" w:rsidRDefault="00647E19" w:rsidP="00647E19">
      <w:pPr>
        <w:shd w:val="clear" w:color="auto" w:fill="FFFFFF"/>
        <w:ind w:right="91"/>
        <w:jc w:val="both"/>
        <w:rPr>
          <w:rFonts w:ascii="Arial" w:hAnsi="Arial" w:cs="Arial"/>
        </w:rPr>
      </w:pPr>
      <w:r w:rsidRPr="0057004F">
        <w:rPr>
          <w:rFonts w:ascii="Arial" w:hAnsi="Arial" w:cs="Arial"/>
        </w:rPr>
        <w:lastRenderedPageBreak/>
        <w:t>Valor de las garantías vigentes que se incluyen en la consolidación: $78.450.000.</w:t>
      </w:r>
    </w:p>
    <w:p w:rsidR="00730F22" w:rsidRDefault="00730F22" w:rsidP="00647E19">
      <w:pPr>
        <w:shd w:val="clear" w:color="auto" w:fill="FFFFFF"/>
        <w:ind w:right="91"/>
        <w:jc w:val="both"/>
        <w:rPr>
          <w:rFonts w:ascii="Arial" w:hAnsi="Arial" w:cs="Arial"/>
        </w:rPr>
      </w:pPr>
    </w:p>
    <w:p w:rsidR="00647E19" w:rsidRPr="0057004F" w:rsidRDefault="00647E19" w:rsidP="00647E19">
      <w:pPr>
        <w:shd w:val="clear" w:color="auto" w:fill="FFFFFF"/>
        <w:ind w:right="91"/>
        <w:jc w:val="both"/>
        <w:rPr>
          <w:rFonts w:ascii="Arial" w:hAnsi="Arial" w:cs="Arial"/>
        </w:rPr>
      </w:pPr>
      <w:r w:rsidRPr="0057004F">
        <w:rPr>
          <w:rFonts w:ascii="Arial" w:hAnsi="Arial" w:cs="Arial"/>
        </w:rPr>
        <w:t>Valor de la garantía que se renovará para la consolidación: $78.450.000.</w:t>
      </w:r>
    </w:p>
    <w:p w:rsidR="00647E19" w:rsidRPr="0057004F" w:rsidRDefault="00647E19" w:rsidP="00647E19">
      <w:pPr>
        <w:shd w:val="clear" w:color="auto" w:fill="FFFFFF"/>
        <w:ind w:right="91"/>
        <w:jc w:val="both"/>
        <w:rPr>
          <w:rFonts w:ascii="Arial" w:hAnsi="Arial" w:cs="Arial"/>
        </w:rPr>
      </w:pPr>
      <w:r w:rsidRPr="0057004F">
        <w:rPr>
          <w:rFonts w:ascii="Arial" w:hAnsi="Arial" w:cs="Arial"/>
        </w:rPr>
        <w:t>Cobertura de garantía FAG para la consolidación: 46,64% ($78.450.000/$168.200.000).</w:t>
      </w:r>
    </w:p>
    <w:p w:rsidR="00762E04" w:rsidRDefault="00762E04" w:rsidP="00647E19">
      <w:pPr>
        <w:shd w:val="clear" w:color="auto" w:fill="FFFFFF"/>
        <w:ind w:right="91"/>
        <w:jc w:val="both"/>
        <w:rPr>
          <w:rFonts w:ascii="Arial" w:hAnsi="Arial" w:cs="Arial"/>
        </w:rPr>
      </w:pPr>
    </w:p>
    <w:p w:rsidR="00647E19" w:rsidRPr="00B27B9B" w:rsidRDefault="00647E19" w:rsidP="00647E19">
      <w:pPr>
        <w:shd w:val="clear" w:color="auto" w:fill="FFFFFF"/>
        <w:ind w:right="91"/>
        <w:jc w:val="both"/>
        <w:rPr>
          <w:rFonts w:ascii="Arial" w:hAnsi="Arial" w:cs="Arial"/>
        </w:rPr>
      </w:pPr>
      <w:r w:rsidRPr="008762E4">
        <w:rPr>
          <w:rFonts w:ascii="Arial" w:hAnsi="Arial" w:cs="Arial"/>
        </w:rPr>
        <w:t>Cuando del resultado de la ponderación la cobertura que resulte tenga decimales, en la forma 126 siempre el porcentaje de cobertura debe ser sin decimales y se debe tomar la parte entera sin aproximaciones.</w:t>
      </w:r>
      <w:r>
        <w:rPr>
          <w:rFonts w:ascii="Arial" w:hAnsi="Arial" w:cs="Arial"/>
        </w:rPr>
        <w:t xml:space="preserve"> </w:t>
      </w:r>
    </w:p>
    <w:p w:rsidR="00647E19" w:rsidRDefault="00647E19" w:rsidP="00647E19">
      <w:pPr>
        <w:shd w:val="clear" w:color="auto" w:fill="FFFFFF"/>
        <w:ind w:right="91"/>
        <w:jc w:val="both"/>
        <w:rPr>
          <w:rFonts w:ascii="Arial" w:hAnsi="Arial" w:cs="Arial"/>
        </w:rPr>
      </w:pPr>
    </w:p>
    <w:p w:rsidR="00647E19" w:rsidRPr="00B27B9B" w:rsidRDefault="00647E19" w:rsidP="00647E19">
      <w:pPr>
        <w:shd w:val="clear" w:color="auto" w:fill="FFFFFF"/>
        <w:ind w:right="91"/>
        <w:jc w:val="both"/>
        <w:rPr>
          <w:rFonts w:ascii="Arial" w:hAnsi="Arial" w:cs="Arial"/>
        </w:rPr>
      </w:pPr>
      <w:r w:rsidRPr="00B27B9B">
        <w:rPr>
          <w:rFonts w:ascii="Arial" w:hAnsi="Arial" w:cs="Arial"/>
        </w:rPr>
        <w:t>Para el ejemplo, la cobertura que se debe registrar para la nueva operación es: 4</w:t>
      </w:r>
      <w:r>
        <w:rPr>
          <w:rFonts w:ascii="Arial" w:hAnsi="Arial" w:cs="Arial"/>
        </w:rPr>
        <w:t>6</w:t>
      </w:r>
      <w:r w:rsidRPr="00B27B9B">
        <w:rPr>
          <w:rFonts w:ascii="Arial" w:hAnsi="Arial" w:cs="Arial"/>
        </w:rPr>
        <w:t>%.</w:t>
      </w:r>
    </w:p>
    <w:p w:rsidR="00B2364A" w:rsidRPr="008A6CE2" w:rsidRDefault="00B2364A" w:rsidP="00B2364A">
      <w:pPr>
        <w:jc w:val="both"/>
        <w:rPr>
          <w:rFonts w:ascii="Arial" w:hAnsi="Arial" w:cs="Arial"/>
        </w:rPr>
      </w:pPr>
    </w:p>
    <w:p w:rsidR="003D4123" w:rsidRPr="008A6CE2" w:rsidRDefault="00475657" w:rsidP="00667764">
      <w:pPr>
        <w:pStyle w:val="Ttulo3"/>
      </w:pPr>
      <w:bookmarkStart w:id="300" w:name="_Toc439234742"/>
      <w:r w:rsidRPr="008A6CE2">
        <w:t xml:space="preserve">2.1.3.2 </w:t>
      </w:r>
      <w:r w:rsidR="00FA2317" w:rsidRPr="008A6CE2">
        <w:t xml:space="preserve"> </w:t>
      </w:r>
      <w:r w:rsidR="003D4123" w:rsidRPr="008A6CE2">
        <w:t>Expedición de la garantía</w:t>
      </w:r>
      <w:bookmarkEnd w:id="300"/>
    </w:p>
    <w:p w:rsidR="00667764" w:rsidRPr="008A6CE2" w:rsidRDefault="00667764" w:rsidP="00667764">
      <w:pPr>
        <w:rPr>
          <w:lang w:val="es-ES_tradnl"/>
        </w:rPr>
      </w:pPr>
    </w:p>
    <w:p w:rsidR="00AB43BB" w:rsidRPr="008A6CE2" w:rsidRDefault="00610D86" w:rsidP="00AB43BB">
      <w:pPr>
        <w:shd w:val="clear" w:color="auto" w:fill="FFFFFF"/>
        <w:ind w:right="91"/>
        <w:jc w:val="both"/>
        <w:rPr>
          <w:rFonts w:ascii="Arial" w:hAnsi="Arial" w:cs="Arial"/>
        </w:rPr>
      </w:pPr>
      <w:r w:rsidRPr="008A6CE2">
        <w:rPr>
          <w:rFonts w:ascii="Arial" w:hAnsi="Arial" w:cs="Arial"/>
        </w:rPr>
        <w:t>Por norma general, s</w:t>
      </w:r>
      <w:r w:rsidR="00AB43BB" w:rsidRPr="008A6CE2">
        <w:rPr>
          <w:rFonts w:ascii="Arial" w:hAnsi="Arial" w:cs="Arial"/>
        </w:rPr>
        <w:t>alvo casos excepcionales o de fuerza mayor, la expedición de la garantía se efectuará al día hábil siguiente del registro de la operación en la Dirección de Cartera, de lo cual se informará a los intermediarios financieros.</w:t>
      </w:r>
    </w:p>
    <w:p w:rsidR="00AB43BB" w:rsidRPr="008A6CE2" w:rsidRDefault="00AB43BB" w:rsidP="00AB43BB">
      <w:pPr>
        <w:shd w:val="clear" w:color="auto" w:fill="FFFFFF"/>
        <w:ind w:right="91"/>
        <w:jc w:val="both"/>
        <w:rPr>
          <w:rFonts w:ascii="Arial" w:hAnsi="Arial" w:cs="Arial"/>
        </w:rPr>
      </w:pPr>
    </w:p>
    <w:p w:rsidR="00BA1A5D" w:rsidRDefault="00BA1A5D" w:rsidP="00BA1A5D">
      <w:pPr>
        <w:shd w:val="clear" w:color="auto" w:fill="FFFFFF"/>
        <w:ind w:right="91"/>
        <w:jc w:val="both"/>
        <w:rPr>
          <w:rFonts w:ascii="Arial" w:hAnsi="Arial" w:cs="Arial"/>
        </w:rPr>
      </w:pPr>
      <w:r w:rsidRPr="0057004F">
        <w:rPr>
          <w:rFonts w:ascii="Arial" w:hAnsi="Arial" w:cs="Arial"/>
        </w:rPr>
        <w:t>La planilla de expedición tendrá como mínimo la siguiente información: número del certificado de garantía, nombre e identificación del beneficiario del crédito garantizado, nombre del intermediario financiero y sucursal, departamento al cual pertenece la sucursal, llave del crédito, número del título valor, fecha del  registro, plazo y período de gracia, valor del crédito, porcentaje de cobertura, valor de la garantía, porcentaje de comisión aplicado, valor de la comisión causada, IVA causado, y el total causado (comisión más IVA). Para la estimación de los anteriores valores, el sistema los ajusta al peso siguiente cuando el resultado arroje fracciones superiores a cincuenta (50) centavos, o al peso anterior cuando el resultado arroje fracciones iguales o inferiores a cincuenta (50) centavos.</w:t>
      </w:r>
    </w:p>
    <w:p w:rsidR="0074508B" w:rsidRPr="008A6CE2" w:rsidRDefault="0074508B" w:rsidP="003D4123">
      <w:pPr>
        <w:shd w:val="clear" w:color="auto" w:fill="FFFFFF"/>
        <w:ind w:right="91"/>
        <w:jc w:val="both"/>
        <w:rPr>
          <w:rFonts w:ascii="Arial" w:hAnsi="Arial" w:cs="Arial"/>
        </w:rPr>
      </w:pPr>
    </w:p>
    <w:p w:rsidR="003D4123" w:rsidRPr="008A6CE2" w:rsidRDefault="001F62B9" w:rsidP="00071AD1">
      <w:pPr>
        <w:pStyle w:val="Ttulo3"/>
      </w:pPr>
      <w:bookmarkStart w:id="301" w:name="_Toc439234743"/>
      <w:r w:rsidRPr="008A6CE2">
        <w:t xml:space="preserve">2.1.3.3 </w:t>
      </w:r>
      <w:r w:rsidR="004C49DF" w:rsidRPr="008A6CE2">
        <w:t xml:space="preserve"> </w:t>
      </w:r>
      <w:r w:rsidR="003D4123" w:rsidRPr="008A6CE2">
        <w:t>Pago de la garantía</w:t>
      </w:r>
      <w:bookmarkEnd w:id="301"/>
    </w:p>
    <w:p w:rsidR="00FB05F7" w:rsidRDefault="00FB05F7" w:rsidP="00627C26">
      <w:pPr>
        <w:ind w:right="91"/>
        <w:jc w:val="both"/>
        <w:rPr>
          <w:rFonts w:ascii="Arial" w:hAnsi="Arial" w:cs="Arial"/>
        </w:rPr>
      </w:pPr>
    </w:p>
    <w:p w:rsidR="00FB05F7" w:rsidRDefault="00FB05F7" w:rsidP="00FB05F7">
      <w:pPr>
        <w:pStyle w:val="Textocomentario"/>
        <w:spacing w:line="0" w:lineRule="atLeast"/>
        <w:jc w:val="both"/>
        <w:rPr>
          <w:rFonts w:ascii="Arial" w:hAnsi="Arial" w:cs="Arial"/>
          <w:sz w:val="22"/>
          <w:szCs w:val="22"/>
        </w:rPr>
      </w:pPr>
      <w:r w:rsidRPr="00FB05F7">
        <w:rPr>
          <w:rFonts w:ascii="Arial" w:hAnsi="Arial" w:cs="Arial"/>
          <w:b/>
          <w:sz w:val="22"/>
          <w:szCs w:val="22"/>
        </w:rPr>
        <w:t>Plazo especial para la presentación de documentos para la solicitud de pago de las garantías de créditos ofrecidos en venta al FONSA.</w:t>
      </w:r>
      <w:r w:rsidRPr="00FB05F7">
        <w:rPr>
          <w:rFonts w:ascii="Arial" w:hAnsi="Arial" w:cs="Arial"/>
          <w:sz w:val="22"/>
          <w:szCs w:val="22"/>
        </w:rPr>
        <w:t xml:space="preserve"> </w:t>
      </w:r>
    </w:p>
    <w:p w:rsidR="00FB05F7" w:rsidRDefault="00FB05F7" w:rsidP="00FB05F7">
      <w:pPr>
        <w:pStyle w:val="Textocomentario"/>
        <w:spacing w:line="0" w:lineRule="atLeast"/>
        <w:jc w:val="both"/>
        <w:rPr>
          <w:rFonts w:ascii="Arial" w:hAnsi="Arial" w:cs="Arial"/>
          <w:sz w:val="22"/>
          <w:szCs w:val="22"/>
        </w:rPr>
      </w:pPr>
    </w:p>
    <w:p w:rsidR="00FB05F7" w:rsidRPr="00FB05F7" w:rsidRDefault="00FB05F7" w:rsidP="00FB05F7">
      <w:pPr>
        <w:pStyle w:val="Textocomentario"/>
        <w:spacing w:line="0" w:lineRule="atLeast"/>
        <w:jc w:val="both"/>
        <w:rPr>
          <w:rFonts w:ascii="Arial" w:hAnsi="Arial" w:cs="Arial"/>
          <w:sz w:val="22"/>
          <w:szCs w:val="22"/>
        </w:rPr>
      </w:pPr>
      <w:r w:rsidRPr="00FB05F7">
        <w:rPr>
          <w:rFonts w:ascii="Arial" w:hAnsi="Arial" w:cs="Arial"/>
          <w:sz w:val="22"/>
          <w:szCs w:val="22"/>
        </w:rPr>
        <w:t xml:space="preserve">Los intermediarios financieros que antes de finalizar el año 2014 hayan suscrito </w:t>
      </w:r>
      <w:r w:rsidRPr="00566742">
        <w:rPr>
          <w:rFonts w:ascii="Arial" w:hAnsi="Arial" w:cs="Arial"/>
          <w:sz w:val="22"/>
          <w:szCs w:val="22"/>
        </w:rPr>
        <w:t xml:space="preserve">un contrato de compraventa de cartera </w:t>
      </w:r>
      <w:r w:rsidRPr="00FB05F7">
        <w:rPr>
          <w:rFonts w:ascii="Arial" w:hAnsi="Arial" w:cs="Arial"/>
          <w:sz w:val="22"/>
          <w:szCs w:val="22"/>
        </w:rPr>
        <w:t>con FINAGRO como administrador de los recursos del Fondo de Solidaridad Agropecuario - FONSA, tendrán un plazo de cuatrocientos cincuenta días (450) días calendario a partir de la fecha de terminación del proceso de formalización de compras de cartera fijada por FINAGRO, para presentar los documentos requeridos para solicitar el pago de la garantía, independientemente de la fecha de entrada en mora, exclusivamente para aquellos créditos con garantía del FAG que hubieran ofrecido en venta al FONSA en virtud de los citados contratos de compraventa de cartera, que por cualquier razón no hayan sido objeto de compra por el FONSA.</w:t>
      </w:r>
    </w:p>
    <w:p w:rsidR="00FB05F7" w:rsidRDefault="00FB05F7" w:rsidP="00627C26">
      <w:pPr>
        <w:ind w:right="91"/>
        <w:jc w:val="both"/>
        <w:rPr>
          <w:rFonts w:ascii="Arial" w:hAnsi="Arial" w:cs="Arial"/>
          <w:snapToGrid w:val="0"/>
        </w:rPr>
      </w:pPr>
    </w:p>
    <w:p w:rsidR="003D4123" w:rsidRPr="008A6CE2" w:rsidRDefault="001F62B9" w:rsidP="001F62B9">
      <w:pPr>
        <w:ind w:right="-82"/>
        <w:jc w:val="both"/>
        <w:rPr>
          <w:rFonts w:ascii="Arial" w:hAnsi="Arial" w:cs="Arial"/>
          <w:b/>
          <w:bCs/>
        </w:rPr>
      </w:pPr>
      <w:r w:rsidRPr="008A6CE2">
        <w:rPr>
          <w:rFonts w:ascii="Arial" w:hAnsi="Arial" w:cs="Arial"/>
          <w:b/>
          <w:bCs/>
          <w:i/>
        </w:rPr>
        <w:t>2.1.3.3.1</w:t>
      </w:r>
      <w:r w:rsidRPr="008A6CE2">
        <w:rPr>
          <w:rFonts w:ascii="Arial" w:hAnsi="Arial" w:cs="Arial"/>
          <w:b/>
          <w:bCs/>
        </w:rPr>
        <w:t xml:space="preserve"> </w:t>
      </w:r>
      <w:r w:rsidR="0098481D" w:rsidRPr="008A6CE2">
        <w:rPr>
          <w:rFonts w:ascii="Arial" w:hAnsi="Arial" w:cs="Arial"/>
          <w:b/>
          <w:bCs/>
          <w:i/>
        </w:rPr>
        <w:t xml:space="preserve">Requisitos </w:t>
      </w:r>
      <w:r w:rsidR="007B2CC5" w:rsidRPr="008A6CE2">
        <w:rPr>
          <w:rFonts w:ascii="Arial" w:hAnsi="Arial" w:cs="Arial"/>
          <w:b/>
          <w:bCs/>
          <w:i/>
        </w:rPr>
        <w:t xml:space="preserve">comunes </w:t>
      </w:r>
      <w:r w:rsidR="0098481D" w:rsidRPr="008A6CE2">
        <w:rPr>
          <w:rFonts w:ascii="Arial" w:hAnsi="Arial" w:cs="Arial"/>
          <w:b/>
          <w:bCs/>
          <w:i/>
        </w:rPr>
        <w:t xml:space="preserve">que aplican para el pago de la garantía </w:t>
      </w:r>
    </w:p>
    <w:p w:rsidR="008F313B" w:rsidRDefault="008F313B" w:rsidP="0098481D">
      <w:pPr>
        <w:jc w:val="both"/>
        <w:rPr>
          <w:rFonts w:ascii="Arial" w:hAnsi="Arial" w:cs="Arial"/>
          <w:b/>
          <w:i/>
        </w:rPr>
      </w:pPr>
    </w:p>
    <w:p w:rsidR="0098481D" w:rsidRPr="008A6CE2" w:rsidRDefault="0098481D" w:rsidP="0098481D">
      <w:pPr>
        <w:jc w:val="both"/>
        <w:rPr>
          <w:rFonts w:ascii="Arial" w:hAnsi="Arial" w:cs="Arial"/>
        </w:rPr>
      </w:pPr>
      <w:r w:rsidRPr="008A6CE2">
        <w:rPr>
          <w:rFonts w:ascii="Arial" w:hAnsi="Arial" w:cs="Arial"/>
          <w:b/>
          <w:i/>
        </w:rPr>
        <w:lastRenderedPageBreak/>
        <w:t>2.1.3.3.1.1</w:t>
      </w:r>
      <w:r w:rsidRPr="008A6CE2">
        <w:rPr>
          <w:rFonts w:ascii="Arial" w:hAnsi="Arial" w:cs="Arial"/>
        </w:rPr>
        <w:t xml:space="preserve"> Los documentos requeridos en cada uno de los procedimientos de pago relacionados a continuación, </w:t>
      </w:r>
      <w:r w:rsidR="00604489">
        <w:rPr>
          <w:rFonts w:ascii="Arial" w:hAnsi="Arial" w:cs="Arial"/>
        </w:rPr>
        <w:t>aplicarán para los créditos nuevos con garantías expedidas a partir del 1</w:t>
      </w:r>
      <w:r w:rsidR="00DC69D8">
        <w:rPr>
          <w:rFonts w:ascii="Arial" w:hAnsi="Arial" w:cs="Arial"/>
        </w:rPr>
        <w:t>4</w:t>
      </w:r>
      <w:r w:rsidR="00604489">
        <w:rPr>
          <w:rFonts w:ascii="Arial" w:hAnsi="Arial" w:cs="Arial"/>
        </w:rPr>
        <w:t xml:space="preserve"> de julio de 2015 y </w:t>
      </w:r>
      <w:r w:rsidRPr="008A6CE2">
        <w:rPr>
          <w:rFonts w:ascii="Arial" w:hAnsi="Arial" w:cs="Arial"/>
        </w:rPr>
        <w:t xml:space="preserve">deben ser enviados en su totalidad a la Dirección de </w:t>
      </w:r>
      <w:r w:rsidR="00CB3168">
        <w:rPr>
          <w:rFonts w:ascii="Arial" w:hAnsi="Arial" w:cs="Arial"/>
        </w:rPr>
        <w:t xml:space="preserve">Administración de </w:t>
      </w:r>
      <w:r w:rsidRPr="008A6CE2">
        <w:rPr>
          <w:rFonts w:ascii="Arial" w:hAnsi="Arial" w:cs="Arial"/>
        </w:rPr>
        <w:t xml:space="preserve">Garantías de FINAGRO dentro de los plazos establecidos, completa y correctamente diligenciados y legibles, cumpliendo con todos los requisitos normativos; en caso contrario se darán por no recibidos. Por lo tanto, la fecha que se tendrá en cuenta para verificar que el </w:t>
      </w:r>
      <w:r w:rsidR="00EF5795" w:rsidRPr="008A6CE2">
        <w:rPr>
          <w:rFonts w:ascii="Arial" w:hAnsi="Arial" w:cs="Arial"/>
        </w:rPr>
        <w:t>trámite</w:t>
      </w:r>
      <w:r w:rsidRPr="008A6CE2">
        <w:rPr>
          <w:rFonts w:ascii="Arial" w:hAnsi="Arial" w:cs="Arial"/>
        </w:rPr>
        <w:t xml:space="preserve"> se realizó dentro de los términos, será en la que se reciba la totalidad de documentos y c</w:t>
      </w:r>
      <w:r w:rsidR="00667764" w:rsidRPr="008A6CE2">
        <w:rPr>
          <w:rFonts w:ascii="Arial" w:hAnsi="Arial" w:cs="Arial"/>
        </w:rPr>
        <w:t>on el lleno de r</w:t>
      </w:r>
      <w:r w:rsidRPr="008A6CE2">
        <w:rPr>
          <w:rFonts w:ascii="Arial" w:hAnsi="Arial" w:cs="Arial"/>
        </w:rPr>
        <w:t>equisitos.</w:t>
      </w:r>
    </w:p>
    <w:p w:rsidR="0098481D" w:rsidRPr="008A6CE2" w:rsidRDefault="0098481D" w:rsidP="0098481D">
      <w:pPr>
        <w:jc w:val="both"/>
        <w:rPr>
          <w:rFonts w:ascii="Arial" w:hAnsi="Arial" w:cs="Arial"/>
        </w:rPr>
      </w:pPr>
    </w:p>
    <w:p w:rsidR="0098481D" w:rsidRPr="008A6CE2" w:rsidRDefault="0098481D" w:rsidP="0098481D">
      <w:pPr>
        <w:jc w:val="both"/>
        <w:rPr>
          <w:rFonts w:ascii="Arial" w:hAnsi="Arial" w:cs="Arial"/>
        </w:rPr>
      </w:pPr>
      <w:r w:rsidRPr="008A6CE2">
        <w:rPr>
          <w:rFonts w:ascii="Arial" w:hAnsi="Arial" w:cs="Arial"/>
          <w:b/>
          <w:i/>
        </w:rPr>
        <w:t>2.1.3.3.1.2</w:t>
      </w:r>
      <w:r w:rsidRPr="008A6CE2">
        <w:rPr>
          <w:rFonts w:ascii="Arial" w:hAnsi="Arial" w:cs="Arial"/>
          <w:i/>
        </w:rPr>
        <w:tab/>
      </w:r>
      <w:r w:rsidRPr="008A6CE2">
        <w:rPr>
          <w:rFonts w:ascii="Arial" w:hAnsi="Arial" w:cs="Arial"/>
        </w:rPr>
        <w:t>Si la documentación se allegó a FINAGRO dentro de la fecha de la vigencia de la garantía, pero no cumple con los requisitos exigidos, se concederá el plazo que le falta para cumplir su vigencia</w:t>
      </w:r>
      <w:r w:rsidR="00EF5795" w:rsidRPr="008A6CE2">
        <w:rPr>
          <w:rFonts w:ascii="Arial" w:hAnsi="Arial" w:cs="Arial"/>
        </w:rPr>
        <w:t>, con el fin de</w:t>
      </w:r>
      <w:r w:rsidRPr="008A6CE2">
        <w:rPr>
          <w:rFonts w:ascii="Arial" w:hAnsi="Arial" w:cs="Arial"/>
        </w:rPr>
        <w:t xml:space="preserve"> que el intermediario financiero haga las aclaraciones o correcciones correspondientes.</w:t>
      </w:r>
    </w:p>
    <w:p w:rsidR="0098481D" w:rsidRPr="008A6CE2" w:rsidRDefault="0098481D" w:rsidP="0098481D">
      <w:pPr>
        <w:jc w:val="both"/>
        <w:rPr>
          <w:rFonts w:ascii="Arial" w:hAnsi="Arial" w:cs="Arial"/>
          <w:b/>
          <w:i/>
        </w:rPr>
      </w:pPr>
    </w:p>
    <w:p w:rsidR="0098481D" w:rsidRDefault="0098481D" w:rsidP="0098481D">
      <w:pPr>
        <w:jc w:val="both"/>
        <w:rPr>
          <w:rFonts w:ascii="Arial" w:hAnsi="Arial" w:cs="Arial"/>
        </w:rPr>
      </w:pPr>
      <w:r w:rsidRPr="008A6CE2">
        <w:rPr>
          <w:rFonts w:ascii="Arial" w:hAnsi="Arial" w:cs="Arial"/>
          <w:b/>
          <w:i/>
        </w:rPr>
        <w:t>2.1.3.3.1.3</w:t>
      </w:r>
      <w:r w:rsidRPr="008A6CE2">
        <w:rPr>
          <w:rFonts w:ascii="Arial" w:hAnsi="Arial" w:cs="Arial"/>
        </w:rPr>
        <w:t xml:space="preserve"> Las publicaciones realizadas </w:t>
      </w:r>
      <w:r w:rsidR="009A0BB2" w:rsidRPr="008A6CE2">
        <w:rPr>
          <w:rFonts w:ascii="Arial" w:hAnsi="Arial" w:cs="Arial"/>
        </w:rPr>
        <w:t>en</w:t>
      </w:r>
      <w:r w:rsidRPr="008A6CE2">
        <w:rPr>
          <w:rFonts w:ascii="Arial" w:hAnsi="Arial" w:cs="Arial"/>
        </w:rPr>
        <w:t xml:space="preserve"> los diferentes archivos a través del Buzón Seguro u otra vía de comunicación segura dispuesta por FINAGRO, solo se tramitarán con la fecha de recepción de la comunicación escrita radicada en la ventanilla de correspondencia de la oficina de Gestión Documental de  FINAGRO.</w:t>
      </w:r>
    </w:p>
    <w:p w:rsidR="000D4E3C" w:rsidRDefault="000D4E3C" w:rsidP="0098481D">
      <w:pPr>
        <w:jc w:val="both"/>
        <w:rPr>
          <w:rFonts w:ascii="Arial" w:hAnsi="Arial" w:cs="Arial"/>
        </w:rPr>
      </w:pPr>
    </w:p>
    <w:p w:rsidR="00C001C9" w:rsidRPr="00907A08" w:rsidRDefault="00C001C9" w:rsidP="00C001C9">
      <w:pPr>
        <w:jc w:val="both"/>
        <w:rPr>
          <w:rFonts w:ascii="Arial" w:hAnsi="Arial" w:cs="Arial"/>
        </w:rPr>
      </w:pPr>
      <w:r w:rsidRPr="0057004F">
        <w:rPr>
          <w:rFonts w:ascii="Arial" w:hAnsi="Arial" w:cs="Arial"/>
          <w:b/>
          <w:i/>
        </w:rPr>
        <w:t>2.1.3.3.1.</w:t>
      </w:r>
      <w:r>
        <w:rPr>
          <w:rFonts w:ascii="Arial" w:hAnsi="Arial" w:cs="Arial"/>
          <w:b/>
          <w:i/>
        </w:rPr>
        <w:t xml:space="preserve">4 </w:t>
      </w:r>
      <w:r>
        <w:rPr>
          <w:rFonts w:ascii="Arial" w:hAnsi="Arial" w:cs="Arial"/>
        </w:rPr>
        <w:t>Se entiende que c</w:t>
      </w:r>
      <w:r w:rsidRPr="00907A08">
        <w:rPr>
          <w:rFonts w:ascii="Arial" w:hAnsi="Arial" w:cs="Arial"/>
        </w:rPr>
        <w:t xml:space="preserve">uando </w:t>
      </w:r>
      <w:r>
        <w:rPr>
          <w:rFonts w:ascii="Arial" w:hAnsi="Arial" w:cs="Arial"/>
        </w:rPr>
        <w:t>un</w:t>
      </w:r>
      <w:r>
        <w:rPr>
          <w:rFonts w:ascii="Arial" w:hAnsi="Arial" w:cs="Arial"/>
          <w:b/>
          <w:i/>
        </w:rPr>
        <w:t xml:space="preserve"> </w:t>
      </w:r>
      <w:r>
        <w:rPr>
          <w:rFonts w:ascii="Arial" w:hAnsi="Arial" w:cs="Arial"/>
        </w:rPr>
        <w:t>intermediario financiero solicita el pago de la garantía bajo los procedimientos concursales que se reglamentan más adelante, es porque presentó la obligación garantizada por el FAG para su reconocimiento dentro del trámite concursal correspondiente y dentro de los términos establecidos en el mismo.</w:t>
      </w:r>
    </w:p>
    <w:p w:rsidR="007B2CC5" w:rsidRDefault="007B2CC5" w:rsidP="0098481D">
      <w:pPr>
        <w:jc w:val="both"/>
        <w:rPr>
          <w:rFonts w:ascii="Arial" w:hAnsi="Arial" w:cs="Arial"/>
        </w:rPr>
      </w:pPr>
    </w:p>
    <w:p w:rsidR="00F64136" w:rsidRPr="008A6CE2" w:rsidRDefault="00D479C1" w:rsidP="00F64136">
      <w:pPr>
        <w:pStyle w:val="Ttulo3"/>
      </w:pPr>
      <w:bookmarkStart w:id="302" w:name="_Toc389236478"/>
      <w:bookmarkStart w:id="303" w:name="_Toc439234744"/>
      <w:bookmarkStart w:id="304" w:name="_Toc383189798"/>
      <w:r w:rsidRPr="008A6CE2">
        <w:rPr>
          <w:rFonts w:cs="Arial"/>
          <w:bCs/>
        </w:rPr>
        <w:t xml:space="preserve">2.1.3.3.2 </w:t>
      </w:r>
      <w:r w:rsidR="00F64136" w:rsidRPr="008A6CE2">
        <w:t>Documentos comunes para todos los procedimientos</w:t>
      </w:r>
      <w:bookmarkEnd w:id="302"/>
      <w:bookmarkEnd w:id="303"/>
    </w:p>
    <w:p w:rsidR="00F64136" w:rsidRPr="008A6CE2" w:rsidRDefault="00F64136" w:rsidP="00F64136">
      <w:pPr>
        <w:pStyle w:val="Prrafodelista"/>
        <w:ind w:right="-82"/>
        <w:jc w:val="both"/>
        <w:rPr>
          <w:rFonts w:ascii="Arial" w:hAnsi="Arial" w:cs="Arial"/>
          <w:b/>
          <w:bCs/>
        </w:rPr>
      </w:pPr>
    </w:p>
    <w:p w:rsidR="00237D11" w:rsidRPr="0057004F" w:rsidRDefault="00237D11" w:rsidP="00237D11">
      <w:pPr>
        <w:shd w:val="clear" w:color="auto" w:fill="FFFFFF"/>
        <w:ind w:right="91"/>
        <w:jc w:val="both"/>
        <w:rPr>
          <w:rFonts w:ascii="Arial" w:hAnsi="Arial" w:cs="Arial"/>
        </w:rPr>
      </w:pPr>
      <w:r w:rsidRPr="0057004F">
        <w:rPr>
          <w:rFonts w:ascii="Arial" w:hAnsi="Arial" w:cs="Arial"/>
        </w:rPr>
        <w:t xml:space="preserve">Estos son los documentos que se deben enviar para la reclamación de pago independientemente del procedimiento que se siga (ordinario o procesos concursales), con excepción del numeral </w:t>
      </w:r>
      <w:r w:rsidRPr="0057004F">
        <w:rPr>
          <w:rFonts w:ascii="Arial" w:hAnsi="Arial" w:cs="Arial"/>
          <w:b/>
          <w:i/>
        </w:rPr>
        <w:t>2.1.3.3.3.1.1</w:t>
      </w:r>
      <w:r w:rsidRPr="0057004F">
        <w:rPr>
          <w:rFonts w:ascii="Arial" w:hAnsi="Arial" w:cs="Arial"/>
        </w:rPr>
        <w:t xml:space="preserve">, caso en el cual solamente se deberá cumplir con lo dispuesto en el numeral </w:t>
      </w:r>
      <w:r w:rsidRPr="0057004F">
        <w:rPr>
          <w:rFonts w:ascii="Arial" w:hAnsi="Arial" w:cs="Arial"/>
          <w:b/>
          <w:i/>
        </w:rPr>
        <w:t>2.1.3.3.2.1.</w:t>
      </w:r>
      <w:r w:rsidRPr="0057004F">
        <w:rPr>
          <w:rFonts w:ascii="Arial" w:hAnsi="Arial" w:cs="Arial"/>
        </w:rPr>
        <w:t xml:space="preserve"> </w:t>
      </w:r>
    </w:p>
    <w:p w:rsidR="00237D11" w:rsidRPr="0057004F" w:rsidRDefault="00237D11" w:rsidP="00237D11">
      <w:pPr>
        <w:pStyle w:val="Prrafodelista"/>
        <w:ind w:right="-82"/>
        <w:jc w:val="both"/>
        <w:rPr>
          <w:rFonts w:ascii="Arial" w:hAnsi="Arial" w:cs="Arial"/>
          <w:b/>
          <w:bCs/>
        </w:rPr>
      </w:pPr>
    </w:p>
    <w:p w:rsidR="00237D11" w:rsidRPr="000E0A3E" w:rsidRDefault="00237D11" w:rsidP="00237D11">
      <w:pPr>
        <w:ind w:right="-82"/>
        <w:jc w:val="both"/>
        <w:rPr>
          <w:rFonts w:ascii="Arial" w:hAnsi="Arial" w:cs="Arial"/>
        </w:rPr>
      </w:pPr>
      <w:r w:rsidRPr="000E0A3E">
        <w:rPr>
          <w:rFonts w:ascii="Arial" w:hAnsi="Arial" w:cs="Arial"/>
          <w:b/>
          <w:bCs/>
          <w:i/>
        </w:rPr>
        <w:t>2.1.3.3.2.1</w:t>
      </w:r>
      <w:r w:rsidRPr="000E0A3E">
        <w:rPr>
          <w:rFonts w:ascii="Arial" w:hAnsi="Arial" w:cs="Arial"/>
          <w:bCs/>
        </w:rPr>
        <w:t xml:space="preserve"> S</w:t>
      </w:r>
      <w:r w:rsidRPr="000E0A3E">
        <w:rPr>
          <w:rFonts w:ascii="Arial" w:hAnsi="Arial" w:cs="Arial"/>
        </w:rPr>
        <w:t xml:space="preserve">olicitud pago de garantías </w:t>
      </w:r>
      <w:r w:rsidRPr="000E0A3E">
        <w:rPr>
          <w:rFonts w:ascii="Arial" w:hAnsi="Arial" w:cs="Arial"/>
          <w:i/>
          <w:u w:val="single"/>
        </w:rPr>
        <w:t>Anexo a la presente Circular Reglamentaria,</w:t>
      </w:r>
      <w:r w:rsidRPr="000E0A3E">
        <w:rPr>
          <w:rFonts w:ascii="Arial" w:hAnsi="Arial" w:cs="Arial"/>
          <w:i/>
        </w:rPr>
        <w:t xml:space="preserve"> </w:t>
      </w:r>
      <w:r w:rsidRPr="000E0A3E">
        <w:rPr>
          <w:rFonts w:ascii="Arial" w:hAnsi="Arial" w:cs="Arial"/>
        </w:rPr>
        <w:t>diligenciado en todos sus apartes.</w:t>
      </w:r>
    </w:p>
    <w:p w:rsidR="00237D11" w:rsidRPr="000E0A3E" w:rsidRDefault="00237D11" w:rsidP="00237D11">
      <w:pPr>
        <w:pStyle w:val="Prrafodelista"/>
        <w:widowControl w:val="0"/>
        <w:ind w:left="0"/>
        <w:jc w:val="both"/>
        <w:rPr>
          <w:rFonts w:ascii="Arial" w:hAnsi="Arial" w:cs="Arial"/>
          <w:b/>
          <w:bCs/>
          <w:i/>
        </w:rPr>
      </w:pPr>
    </w:p>
    <w:p w:rsidR="00237D11" w:rsidRPr="000E0A3E" w:rsidRDefault="00237D11" w:rsidP="00237D11">
      <w:pPr>
        <w:pStyle w:val="Prrafodelista"/>
        <w:widowControl w:val="0"/>
        <w:ind w:left="0"/>
        <w:jc w:val="both"/>
        <w:rPr>
          <w:rFonts w:ascii="Arial" w:eastAsia="Calibri" w:hAnsi="Arial" w:cs="Arial"/>
          <w:lang w:eastAsia="en-US"/>
        </w:rPr>
      </w:pPr>
      <w:r w:rsidRPr="000E0A3E">
        <w:rPr>
          <w:rFonts w:ascii="Arial" w:hAnsi="Arial" w:cs="Arial"/>
          <w:b/>
          <w:bCs/>
          <w:i/>
        </w:rPr>
        <w:t>2.1.3.3.2.2</w:t>
      </w:r>
      <w:r w:rsidRPr="000E0A3E">
        <w:rPr>
          <w:rFonts w:ascii="Arial" w:hAnsi="Arial" w:cs="Arial"/>
          <w:bCs/>
        </w:rPr>
        <w:t xml:space="preserve"> </w:t>
      </w:r>
      <w:r w:rsidRPr="000E0A3E">
        <w:rPr>
          <w:rFonts w:ascii="Arial" w:eastAsia="Calibri" w:hAnsi="Arial" w:cs="Arial"/>
          <w:lang w:eastAsia="en-US"/>
        </w:rPr>
        <w:t xml:space="preserve">Pagaré que instrumente la obligación garantizada completamente </w:t>
      </w:r>
      <w:proofErr w:type="gramStart"/>
      <w:r w:rsidRPr="000E0A3E">
        <w:rPr>
          <w:rFonts w:ascii="Arial" w:eastAsia="Calibri" w:hAnsi="Arial" w:cs="Arial"/>
          <w:lang w:eastAsia="en-US"/>
        </w:rPr>
        <w:t>diligenciado</w:t>
      </w:r>
      <w:proofErr w:type="gramEnd"/>
      <w:r w:rsidRPr="000E0A3E">
        <w:rPr>
          <w:rFonts w:ascii="Arial" w:eastAsia="Calibri" w:hAnsi="Arial" w:cs="Arial"/>
          <w:lang w:eastAsia="en-US"/>
        </w:rPr>
        <w:t>.</w:t>
      </w:r>
    </w:p>
    <w:p w:rsidR="00237D11" w:rsidRPr="000E0A3E" w:rsidRDefault="00237D11" w:rsidP="00237D11">
      <w:pPr>
        <w:jc w:val="both"/>
        <w:rPr>
          <w:rFonts w:ascii="Arial" w:hAnsi="Arial" w:cs="Arial"/>
          <w:b/>
          <w:bCs/>
          <w:i/>
        </w:rPr>
      </w:pPr>
    </w:p>
    <w:p w:rsidR="00237D11" w:rsidRPr="000E0A3E" w:rsidRDefault="00237D11" w:rsidP="00237D11">
      <w:pPr>
        <w:jc w:val="both"/>
        <w:rPr>
          <w:rFonts w:ascii="Arial" w:eastAsia="Calibri" w:hAnsi="Arial" w:cs="Arial"/>
          <w:lang w:eastAsia="en-US"/>
        </w:rPr>
      </w:pPr>
      <w:r w:rsidRPr="000E0A3E">
        <w:rPr>
          <w:rFonts w:ascii="Arial" w:hAnsi="Arial" w:cs="Arial"/>
          <w:b/>
          <w:bCs/>
          <w:i/>
        </w:rPr>
        <w:t>2.1.3.3.2.3</w:t>
      </w:r>
      <w:r w:rsidRPr="000E0A3E">
        <w:rPr>
          <w:rFonts w:ascii="Arial" w:hAnsi="Arial" w:cs="Arial"/>
          <w:bCs/>
        </w:rPr>
        <w:t xml:space="preserve"> Certificación </w:t>
      </w:r>
      <w:r w:rsidRPr="000E0A3E">
        <w:rPr>
          <w:rFonts w:ascii="Arial" w:eastAsia="Calibri" w:hAnsi="Arial" w:cs="Arial"/>
          <w:lang w:eastAsia="en-US"/>
        </w:rPr>
        <w:t>de la gestión de cobranza extrajudicial realizada entre la entrada en mora y la presentación de la solicitud de pago, dicha certificación se podrá realizar en forma masiva.</w:t>
      </w:r>
    </w:p>
    <w:p w:rsidR="00237D11" w:rsidRPr="000E0A3E" w:rsidRDefault="00237D11" w:rsidP="00237D11">
      <w:pPr>
        <w:pStyle w:val="Prrafodelista"/>
        <w:jc w:val="both"/>
        <w:rPr>
          <w:rFonts w:ascii="Arial" w:hAnsi="Arial" w:cs="Arial"/>
        </w:rPr>
      </w:pPr>
    </w:p>
    <w:p w:rsidR="00237D11" w:rsidRPr="000E0A3E" w:rsidRDefault="00237D11" w:rsidP="00237D11">
      <w:pPr>
        <w:jc w:val="both"/>
        <w:rPr>
          <w:rFonts w:ascii="Arial" w:hAnsi="Arial" w:cs="Arial"/>
          <w:color w:val="FF0000"/>
        </w:rPr>
      </w:pPr>
      <w:r w:rsidRPr="000E0A3E">
        <w:rPr>
          <w:rFonts w:ascii="Arial" w:hAnsi="Arial" w:cs="Arial"/>
          <w:b/>
          <w:bCs/>
          <w:i/>
        </w:rPr>
        <w:t>2.1.3.3.2.4</w:t>
      </w:r>
      <w:r w:rsidRPr="000E0A3E">
        <w:rPr>
          <w:rFonts w:ascii="Arial" w:hAnsi="Arial" w:cs="Arial"/>
          <w:bCs/>
        </w:rPr>
        <w:t xml:space="preserve"> </w:t>
      </w:r>
      <w:r w:rsidRPr="000E0A3E">
        <w:rPr>
          <w:rFonts w:ascii="Arial" w:hAnsi="Arial" w:cs="Arial"/>
        </w:rPr>
        <w:t>Cuando el incumplimiento en el pago del crédito obedezca a una desviación de recursos o a la no ejecución de la inversión, se debe anexar copia de la correspondiente denuncia penal por desviación de crédito oficialmente regulado.</w:t>
      </w:r>
    </w:p>
    <w:p w:rsidR="00237D11" w:rsidRPr="000E0A3E" w:rsidRDefault="00237D11" w:rsidP="00237D11">
      <w:pPr>
        <w:ind w:right="-82"/>
        <w:contextualSpacing/>
        <w:jc w:val="both"/>
        <w:rPr>
          <w:rFonts w:ascii="Arial" w:hAnsi="Arial" w:cs="Arial"/>
        </w:rPr>
      </w:pPr>
    </w:p>
    <w:p w:rsidR="00237D11" w:rsidRPr="000E0A3E" w:rsidRDefault="00237D11" w:rsidP="00237D11">
      <w:pPr>
        <w:ind w:right="-82"/>
        <w:contextualSpacing/>
        <w:jc w:val="both"/>
        <w:rPr>
          <w:rFonts w:ascii="Arial" w:hAnsi="Arial" w:cs="Arial"/>
        </w:rPr>
      </w:pPr>
      <w:r w:rsidRPr="000E0A3E">
        <w:rPr>
          <w:rFonts w:ascii="Arial" w:hAnsi="Arial" w:cs="Arial"/>
          <w:b/>
          <w:bCs/>
          <w:i/>
        </w:rPr>
        <w:lastRenderedPageBreak/>
        <w:t>2.1.3.3.2.5</w:t>
      </w:r>
      <w:r w:rsidRPr="000E0A3E">
        <w:rPr>
          <w:rFonts w:ascii="Arial" w:hAnsi="Arial" w:cs="Arial"/>
          <w:bCs/>
        </w:rPr>
        <w:t xml:space="preserve"> </w:t>
      </w:r>
      <w:r w:rsidRPr="000E0A3E">
        <w:rPr>
          <w:rFonts w:ascii="Arial" w:hAnsi="Arial" w:cs="Arial"/>
        </w:rPr>
        <w:t>Tratándose de población calificada como víctima del conflicto armado interno, el reporte de la consulta realizada en la base de datos correspondiente que lo acredite como tal.</w:t>
      </w:r>
    </w:p>
    <w:p w:rsidR="00F64136" w:rsidRPr="008A6CE2" w:rsidRDefault="00F64136" w:rsidP="00F64136">
      <w:pPr>
        <w:jc w:val="both"/>
        <w:rPr>
          <w:rFonts w:ascii="Arial" w:hAnsi="Arial" w:cs="Arial"/>
        </w:rPr>
      </w:pPr>
    </w:p>
    <w:p w:rsidR="004C49DF" w:rsidRPr="008A6CE2" w:rsidRDefault="0098481D" w:rsidP="0098481D">
      <w:pPr>
        <w:pStyle w:val="Ttulo3"/>
        <w:rPr>
          <w:rFonts w:cs="Arial"/>
        </w:rPr>
      </w:pPr>
      <w:bookmarkStart w:id="305" w:name="_Toc439234745"/>
      <w:r w:rsidRPr="008A6CE2">
        <w:rPr>
          <w:rFonts w:cs="Arial"/>
        </w:rPr>
        <w:t>2.1.3.3.</w:t>
      </w:r>
      <w:r w:rsidR="00FC73D1" w:rsidRPr="008A6CE2">
        <w:rPr>
          <w:rFonts w:cs="Arial"/>
        </w:rPr>
        <w:t xml:space="preserve">3 </w:t>
      </w:r>
      <w:r w:rsidR="004C49DF" w:rsidRPr="008A6CE2">
        <w:t>Procedimientos para hacer efectivo el pago de la garantía</w:t>
      </w:r>
      <w:bookmarkEnd w:id="305"/>
      <w:r w:rsidR="004C49DF" w:rsidRPr="008A6CE2">
        <w:rPr>
          <w:rFonts w:cs="Arial"/>
        </w:rPr>
        <w:t xml:space="preserve"> </w:t>
      </w:r>
    </w:p>
    <w:p w:rsidR="004C49DF" w:rsidRPr="008A6CE2" w:rsidRDefault="004C49DF" w:rsidP="0098481D">
      <w:pPr>
        <w:pStyle w:val="Ttulo3"/>
        <w:rPr>
          <w:rFonts w:cs="Arial"/>
        </w:rPr>
      </w:pPr>
    </w:p>
    <w:p w:rsidR="0098481D" w:rsidRPr="008A6CE2" w:rsidRDefault="004C49DF" w:rsidP="0098481D">
      <w:pPr>
        <w:pStyle w:val="Ttulo3"/>
        <w:rPr>
          <w:rFonts w:cs="Arial"/>
        </w:rPr>
      </w:pPr>
      <w:bookmarkStart w:id="306" w:name="_Toc439234746"/>
      <w:r w:rsidRPr="008A6CE2">
        <w:rPr>
          <w:rFonts w:cs="Arial"/>
        </w:rPr>
        <w:t xml:space="preserve">2.1.3.3.3.1. </w:t>
      </w:r>
      <w:r w:rsidR="0098481D" w:rsidRPr="008A6CE2">
        <w:rPr>
          <w:rFonts w:cs="Arial"/>
        </w:rPr>
        <w:t xml:space="preserve">Pago de la </w:t>
      </w:r>
      <w:r w:rsidR="00C40919" w:rsidRPr="008A6CE2">
        <w:rPr>
          <w:rFonts w:cs="Arial"/>
        </w:rPr>
        <w:t>g</w:t>
      </w:r>
      <w:r w:rsidR="0098481D" w:rsidRPr="008A6CE2">
        <w:rPr>
          <w:rFonts w:cs="Arial"/>
        </w:rPr>
        <w:t>arantía</w:t>
      </w:r>
      <w:bookmarkEnd w:id="304"/>
      <w:r w:rsidR="00D23097" w:rsidRPr="008A6CE2">
        <w:rPr>
          <w:rFonts w:cs="Arial"/>
        </w:rPr>
        <w:t xml:space="preserve"> en procedimiento ordinario</w:t>
      </w:r>
      <w:bookmarkEnd w:id="306"/>
    </w:p>
    <w:p w:rsidR="000846DD" w:rsidRDefault="000846DD" w:rsidP="000846DD">
      <w:pPr>
        <w:pBdr>
          <w:top w:val="nil"/>
          <w:left w:val="nil"/>
          <w:bottom w:val="nil"/>
          <w:right w:val="nil"/>
          <w:between w:val="nil"/>
          <w:bar w:val="nil"/>
        </w:pBdr>
        <w:tabs>
          <w:tab w:val="left" w:pos="204"/>
        </w:tabs>
        <w:jc w:val="both"/>
        <w:rPr>
          <w:rFonts w:ascii="Arial" w:eastAsia="Arial" w:hAnsi="Arial" w:cs="Arial"/>
          <w:color w:val="000000"/>
          <w:u w:color="000000"/>
          <w:bdr w:val="nil"/>
        </w:rPr>
      </w:pPr>
      <w:r w:rsidRPr="000E0A3E">
        <w:rPr>
          <w:rFonts w:ascii="Arial" w:eastAsia="Arial" w:hAnsi="Arial" w:cs="Arial"/>
          <w:bCs/>
          <w:iCs/>
          <w:color w:val="000000"/>
          <w:u w:color="000000"/>
          <w:bdr w:val="nil"/>
        </w:rPr>
        <w:t xml:space="preserve">Para solicitar el pago de la garantía, ésta deberá encontrarse vigente. Adicionalmente, </w:t>
      </w:r>
      <w:r w:rsidRPr="000E0A3E">
        <w:rPr>
          <w:rFonts w:ascii="Arial" w:eastAsia="Arial" w:hAnsi="Arial" w:cs="Arial"/>
          <w:color w:val="000000"/>
          <w:u w:color="000000"/>
          <w:bdr w:val="nil"/>
        </w:rPr>
        <w:t>el intermediario financiero deberá cumplir</w:t>
      </w:r>
      <w:r w:rsidRPr="0057004F">
        <w:rPr>
          <w:rFonts w:ascii="Arial" w:eastAsia="Arial" w:hAnsi="Arial" w:cs="Arial"/>
          <w:color w:val="000000"/>
          <w:u w:color="000000"/>
          <w:bdr w:val="nil"/>
        </w:rPr>
        <w:t xml:space="preserve"> los requisitos que se enuncian a continuación, dentro de los cuatrocientos cincuenta (450) días </w:t>
      </w:r>
      <w:proofErr w:type="gramStart"/>
      <w:r w:rsidRPr="0057004F">
        <w:rPr>
          <w:rFonts w:ascii="Arial" w:eastAsia="Arial" w:hAnsi="Arial" w:cs="Arial"/>
          <w:color w:val="000000"/>
          <w:u w:color="000000"/>
          <w:bdr w:val="nil"/>
        </w:rPr>
        <w:t>calendario posteriores</w:t>
      </w:r>
      <w:proofErr w:type="gramEnd"/>
      <w:r w:rsidRPr="0057004F">
        <w:rPr>
          <w:rFonts w:ascii="Arial" w:eastAsia="Arial" w:hAnsi="Arial" w:cs="Arial"/>
          <w:color w:val="000000"/>
          <w:u w:color="000000"/>
          <w:bdr w:val="nil"/>
        </w:rPr>
        <w:t xml:space="preserve"> a la entrada en mora del crédito garantizado, para lo cual, debe enviar los documentos relacionados en el numeral </w:t>
      </w:r>
      <w:r w:rsidRPr="0057004F">
        <w:rPr>
          <w:rFonts w:ascii="Arial" w:hAnsi="Arial" w:cs="Arial"/>
          <w:b/>
          <w:i/>
        </w:rPr>
        <w:t>2.1.3.3.2</w:t>
      </w:r>
      <w:r w:rsidRPr="0057004F">
        <w:rPr>
          <w:rFonts w:ascii="Arial" w:hAnsi="Arial" w:cs="Arial"/>
        </w:rPr>
        <w:t>, y tener en cuenta lo siguiente</w:t>
      </w:r>
      <w:r w:rsidRPr="0057004F">
        <w:rPr>
          <w:rFonts w:ascii="Arial" w:eastAsia="Arial" w:hAnsi="Arial" w:cs="Arial"/>
          <w:color w:val="000000"/>
          <w:u w:color="000000"/>
          <w:bdr w:val="nil"/>
        </w:rPr>
        <w:t xml:space="preserve">: </w:t>
      </w:r>
    </w:p>
    <w:p w:rsidR="00C958CC" w:rsidRDefault="00C958CC" w:rsidP="000846DD">
      <w:pPr>
        <w:widowControl w:val="0"/>
        <w:tabs>
          <w:tab w:val="left" w:pos="374"/>
        </w:tabs>
        <w:jc w:val="both"/>
        <w:rPr>
          <w:rFonts w:ascii="Arial" w:hAnsi="Arial" w:cs="Arial"/>
          <w:b/>
          <w:i/>
        </w:rPr>
      </w:pPr>
    </w:p>
    <w:p w:rsidR="000846DD" w:rsidRPr="0057004F" w:rsidRDefault="000846DD" w:rsidP="000846DD">
      <w:pPr>
        <w:widowControl w:val="0"/>
        <w:tabs>
          <w:tab w:val="left" w:pos="374"/>
        </w:tabs>
        <w:jc w:val="both"/>
        <w:rPr>
          <w:rFonts w:ascii="Arial" w:eastAsia="Arial" w:hAnsi="Arial" w:cs="Arial"/>
          <w:color w:val="000000"/>
          <w:u w:color="000000"/>
          <w:bdr w:val="nil"/>
        </w:rPr>
      </w:pPr>
      <w:r w:rsidRPr="000E0A3E">
        <w:rPr>
          <w:rFonts w:ascii="Arial" w:hAnsi="Arial" w:cs="Arial"/>
          <w:b/>
          <w:i/>
        </w:rPr>
        <w:t>2.1.3.3.3.1.1</w:t>
      </w:r>
      <w:r w:rsidRPr="000E0A3E">
        <w:rPr>
          <w:rFonts w:ascii="Arial" w:hAnsi="Arial" w:cs="Arial"/>
        </w:rPr>
        <w:t xml:space="preserve"> </w:t>
      </w:r>
      <w:r w:rsidRPr="000E0A3E">
        <w:rPr>
          <w:rFonts w:ascii="Arial" w:eastAsia="Arial" w:hAnsi="Arial" w:cs="Arial"/>
          <w:color w:val="000000"/>
          <w:u w:color="000000"/>
          <w:bdr w:val="nil"/>
        </w:rPr>
        <w:t xml:space="preserve">Para los créditos cuyo saldo de capital en mora oscile entre 0 y 1 </w:t>
      </w:r>
      <w:proofErr w:type="spellStart"/>
      <w:r w:rsidRPr="000E0A3E">
        <w:rPr>
          <w:rFonts w:ascii="Arial" w:eastAsia="Arial" w:hAnsi="Arial" w:cs="Arial"/>
          <w:color w:val="000000"/>
          <w:u w:color="000000"/>
          <w:bdr w:val="nil"/>
        </w:rPr>
        <w:t>smmlv</w:t>
      </w:r>
      <w:proofErr w:type="spellEnd"/>
      <w:r w:rsidRPr="000E0A3E">
        <w:rPr>
          <w:rFonts w:ascii="Arial" w:eastAsia="Arial" w:hAnsi="Arial" w:cs="Arial"/>
          <w:color w:val="000000"/>
          <w:u w:color="000000"/>
          <w:bdr w:val="nil"/>
        </w:rPr>
        <w:t>, el pagaré que instrumente la obligación objeto de garantía deberá quedar bajo custodia del intermediario financiero durante 3 años, contados a partir del pago de la garantía, y en caso de que FINAGRO lo solicite, lo deberá enviar  diligenciado</w:t>
      </w:r>
      <w:r w:rsidR="007507FD">
        <w:rPr>
          <w:rFonts w:ascii="Arial" w:eastAsia="Arial" w:hAnsi="Arial" w:cs="Arial"/>
          <w:color w:val="000000"/>
          <w:u w:color="000000"/>
          <w:bdr w:val="nil"/>
        </w:rPr>
        <w:t>.</w:t>
      </w:r>
      <w:r w:rsidRPr="000E0A3E">
        <w:rPr>
          <w:rFonts w:ascii="Arial" w:eastAsia="Arial" w:hAnsi="Arial" w:cs="Arial"/>
          <w:color w:val="000000"/>
          <w:u w:color="000000"/>
          <w:bdr w:val="nil"/>
        </w:rPr>
        <w:t xml:space="preserve"> </w:t>
      </w:r>
    </w:p>
    <w:p w:rsidR="000846DD" w:rsidRPr="0057004F" w:rsidRDefault="000846DD" w:rsidP="000846DD">
      <w:pPr>
        <w:widowControl w:val="0"/>
        <w:pBdr>
          <w:top w:val="nil"/>
          <w:left w:val="nil"/>
          <w:bottom w:val="nil"/>
          <w:right w:val="nil"/>
          <w:between w:val="nil"/>
          <w:bar w:val="nil"/>
        </w:pBdr>
        <w:tabs>
          <w:tab w:val="left" w:pos="374"/>
        </w:tabs>
        <w:spacing w:line="0" w:lineRule="atLeast"/>
        <w:ind w:left="374"/>
        <w:jc w:val="both"/>
        <w:rPr>
          <w:rFonts w:ascii="Arial" w:eastAsia="Arial" w:hAnsi="Arial" w:cs="Arial"/>
          <w:color w:val="000000"/>
          <w:u w:color="000000"/>
          <w:bdr w:val="nil"/>
        </w:rPr>
      </w:pPr>
    </w:p>
    <w:p w:rsidR="000846DD" w:rsidRPr="0057004F" w:rsidRDefault="000846DD" w:rsidP="000846DD">
      <w:pPr>
        <w:widowControl w:val="0"/>
        <w:spacing w:after="200" w:line="0" w:lineRule="atLeast"/>
        <w:jc w:val="both"/>
        <w:rPr>
          <w:rFonts w:ascii="Arial" w:eastAsia="Calibri" w:hAnsi="Arial" w:cs="Arial"/>
          <w:lang w:eastAsia="en-US"/>
        </w:rPr>
      </w:pPr>
      <w:r w:rsidRPr="0057004F">
        <w:rPr>
          <w:rFonts w:ascii="Arial" w:eastAsia="Arial" w:hAnsi="Arial" w:cs="Arial"/>
          <w:b/>
          <w:i/>
          <w:color w:val="000000"/>
          <w:u w:color="000000"/>
          <w:bdr w:val="nil"/>
        </w:rPr>
        <w:t xml:space="preserve">2.1.3.3.3.1.2 </w:t>
      </w:r>
      <w:r w:rsidRPr="0057004F">
        <w:rPr>
          <w:rFonts w:ascii="Arial" w:eastAsia="Arial" w:hAnsi="Arial" w:cs="Arial"/>
          <w:color w:val="000000"/>
          <w:u w:color="000000"/>
          <w:bdr w:val="nil"/>
        </w:rPr>
        <w:t xml:space="preserve">Para los créditos con saldo </w:t>
      </w:r>
      <w:r>
        <w:rPr>
          <w:rFonts w:ascii="Arial" w:eastAsia="Arial" w:hAnsi="Arial" w:cs="Arial"/>
          <w:color w:val="000000"/>
          <w:u w:color="000000"/>
          <w:bdr w:val="nil"/>
        </w:rPr>
        <w:t xml:space="preserve">de capital en </w:t>
      </w:r>
      <w:r w:rsidRPr="0057004F">
        <w:rPr>
          <w:rFonts w:ascii="Arial" w:eastAsia="Arial" w:hAnsi="Arial" w:cs="Arial"/>
          <w:color w:val="000000"/>
          <w:u w:color="000000"/>
          <w:bdr w:val="nil"/>
        </w:rPr>
        <w:t xml:space="preserve">mora superior a 1 </w:t>
      </w:r>
      <w:proofErr w:type="spellStart"/>
      <w:r w:rsidRPr="0057004F">
        <w:rPr>
          <w:rFonts w:ascii="Arial" w:eastAsia="Arial" w:hAnsi="Arial" w:cs="Arial"/>
          <w:color w:val="000000"/>
          <w:u w:color="000000"/>
          <w:bdr w:val="nil"/>
        </w:rPr>
        <w:t>smmlv</w:t>
      </w:r>
      <w:proofErr w:type="spellEnd"/>
      <w:r w:rsidRPr="0057004F">
        <w:rPr>
          <w:rFonts w:ascii="Arial" w:eastAsia="Arial" w:hAnsi="Arial" w:cs="Arial"/>
          <w:color w:val="000000"/>
          <w:u w:color="000000"/>
          <w:bdr w:val="nil"/>
        </w:rPr>
        <w:t xml:space="preserve"> y hasta 7,5 </w:t>
      </w:r>
      <w:proofErr w:type="spellStart"/>
      <w:r w:rsidRPr="0057004F">
        <w:rPr>
          <w:rFonts w:ascii="Arial" w:eastAsia="Arial" w:hAnsi="Arial" w:cs="Arial"/>
          <w:color w:val="000000"/>
          <w:u w:color="000000"/>
          <w:bdr w:val="nil"/>
        </w:rPr>
        <w:t>smmlv</w:t>
      </w:r>
      <w:proofErr w:type="spellEnd"/>
      <w:r w:rsidRPr="0057004F">
        <w:rPr>
          <w:rFonts w:ascii="Arial" w:eastAsia="Arial" w:hAnsi="Arial" w:cs="Arial"/>
          <w:color w:val="000000"/>
          <w:u w:color="000000"/>
          <w:bdr w:val="nil"/>
        </w:rPr>
        <w:t xml:space="preserve"> procederá la reclamación no antes de los ciento ochenta (180) días </w:t>
      </w:r>
      <w:proofErr w:type="gramStart"/>
      <w:r w:rsidRPr="0057004F">
        <w:rPr>
          <w:rFonts w:ascii="Arial" w:eastAsia="Arial" w:hAnsi="Arial" w:cs="Arial"/>
          <w:color w:val="000000"/>
          <w:u w:color="000000"/>
          <w:bdr w:val="nil"/>
        </w:rPr>
        <w:t xml:space="preserve">calendario </w:t>
      </w:r>
      <w:r>
        <w:rPr>
          <w:rFonts w:ascii="Arial" w:eastAsia="Arial" w:hAnsi="Arial" w:cs="Arial"/>
          <w:color w:val="000000"/>
          <w:u w:color="000000"/>
          <w:bdr w:val="nil"/>
        </w:rPr>
        <w:t xml:space="preserve"> </w:t>
      </w:r>
      <w:r w:rsidRPr="0057004F">
        <w:rPr>
          <w:rFonts w:ascii="Arial" w:eastAsia="Arial" w:hAnsi="Arial" w:cs="Arial"/>
          <w:color w:val="000000"/>
          <w:u w:color="000000"/>
          <w:bdr w:val="nil"/>
        </w:rPr>
        <w:t>siguientes</w:t>
      </w:r>
      <w:proofErr w:type="gramEnd"/>
      <w:r w:rsidRPr="0057004F">
        <w:rPr>
          <w:rFonts w:ascii="Arial" w:eastAsia="Arial" w:hAnsi="Arial" w:cs="Arial"/>
          <w:color w:val="000000"/>
          <w:u w:color="000000"/>
          <w:bdr w:val="nil"/>
        </w:rPr>
        <w:t xml:space="preserve"> a la fecha de entrada en mora.</w:t>
      </w:r>
    </w:p>
    <w:p w:rsidR="000846DD" w:rsidRPr="0057004F" w:rsidRDefault="000846DD" w:rsidP="000846DD">
      <w:pPr>
        <w:widowControl w:val="0"/>
        <w:spacing w:after="200" w:line="0" w:lineRule="atLeast"/>
        <w:jc w:val="both"/>
        <w:rPr>
          <w:rFonts w:ascii="Arial" w:eastAsia="Arial" w:hAnsi="Arial" w:cs="Arial"/>
          <w:color w:val="000000"/>
          <w:u w:color="000000"/>
          <w:bdr w:val="nil"/>
        </w:rPr>
      </w:pPr>
      <w:r w:rsidRPr="00293A20">
        <w:rPr>
          <w:rFonts w:ascii="Arial" w:eastAsia="Arial" w:hAnsi="Arial" w:cs="Arial"/>
          <w:b/>
          <w:i/>
          <w:color w:val="000000"/>
          <w:u w:color="000000"/>
          <w:bdr w:val="nil"/>
        </w:rPr>
        <w:t xml:space="preserve">2.1.3.3.3.1.3 </w:t>
      </w:r>
      <w:r w:rsidRPr="00293A20">
        <w:rPr>
          <w:rFonts w:ascii="Arial" w:eastAsia="Arial" w:hAnsi="Arial" w:cs="Arial"/>
          <w:color w:val="000000"/>
          <w:u w:color="000000"/>
          <w:bdr w:val="nil"/>
        </w:rPr>
        <w:t xml:space="preserve">Para los créditos cuyo saldo de capital en mora sea superior a 7,5 y hasta 12,5 </w:t>
      </w:r>
      <w:proofErr w:type="spellStart"/>
      <w:r w:rsidRPr="00293A20">
        <w:rPr>
          <w:rFonts w:ascii="Arial" w:eastAsia="Arial" w:hAnsi="Arial" w:cs="Arial"/>
          <w:color w:val="000000"/>
          <w:u w:color="000000"/>
          <w:bdr w:val="nil"/>
        </w:rPr>
        <w:t>smmlv</w:t>
      </w:r>
      <w:proofErr w:type="spellEnd"/>
      <w:r w:rsidRPr="00293A20">
        <w:rPr>
          <w:rFonts w:ascii="Arial" w:eastAsia="Arial" w:hAnsi="Arial" w:cs="Arial"/>
          <w:color w:val="000000"/>
          <w:u w:color="000000"/>
          <w:bdr w:val="nil"/>
        </w:rPr>
        <w:t xml:space="preserve">, el intermediario financiero podrá optar por una de las siguientes alternativas: Con Cobranza Judicial y sin Cobranza Judicial. En cualquier alternativa la reclamación procederá no antes de los ciento ochenta (180) días </w:t>
      </w:r>
      <w:proofErr w:type="gramStart"/>
      <w:r w:rsidRPr="00293A20">
        <w:rPr>
          <w:rFonts w:ascii="Arial" w:eastAsia="Arial" w:hAnsi="Arial" w:cs="Arial"/>
          <w:color w:val="000000"/>
          <w:u w:color="000000"/>
          <w:bdr w:val="nil"/>
        </w:rPr>
        <w:t>calendario siguientes</w:t>
      </w:r>
      <w:proofErr w:type="gramEnd"/>
      <w:r w:rsidRPr="00293A20">
        <w:rPr>
          <w:rFonts w:ascii="Arial" w:eastAsia="Arial" w:hAnsi="Arial" w:cs="Arial"/>
          <w:color w:val="000000"/>
          <w:u w:color="000000"/>
          <w:bdr w:val="nil"/>
        </w:rPr>
        <w:t xml:space="preserve"> a la fecha de entrada en mora</w:t>
      </w:r>
      <w:r w:rsidRPr="0057004F">
        <w:rPr>
          <w:rFonts w:ascii="Arial" w:eastAsia="Arial" w:hAnsi="Arial" w:cs="Arial"/>
          <w:color w:val="000000"/>
          <w:u w:color="000000"/>
          <w:bdr w:val="nil"/>
        </w:rPr>
        <w:t xml:space="preserve"> del crédito garantizado</w:t>
      </w:r>
      <w:r>
        <w:rPr>
          <w:rFonts w:ascii="Arial" w:eastAsia="Arial" w:hAnsi="Arial" w:cs="Arial"/>
          <w:color w:val="000000"/>
          <w:u w:color="000000"/>
          <w:bdr w:val="nil"/>
        </w:rPr>
        <w:t>. Si se opta por la primera</w:t>
      </w:r>
      <w:r w:rsidRPr="0057004F">
        <w:rPr>
          <w:rFonts w:ascii="Arial" w:eastAsia="Arial" w:hAnsi="Arial" w:cs="Arial"/>
          <w:color w:val="000000"/>
          <w:u w:color="000000"/>
          <w:bdr w:val="nil"/>
        </w:rPr>
        <w:t xml:space="preserve">, el intermediario financiero deberá enviar además de los documentos relacionados en el numeral </w:t>
      </w:r>
      <w:r w:rsidRPr="0057004F">
        <w:rPr>
          <w:rFonts w:ascii="Arial" w:hAnsi="Arial" w:cs="Arial"/>
          <w:b/>
          <w:i/>
        </w:rPr>
        <w:t>2.1.3.3.2</w:t>
      </w:r>
      <w:r w:rsidRPr="0057004F">
        <w:rPr>
          <w:rFonts w:ascii="Arial" w:hAnsi="Arial" w:cs="Arial"/>
        </w:rPr>
        <w:t>, los siguientes</w:t>
      </w:r>
      <w:r>
        <w:rPr>
          <w:rFonts w:ascii="Arial" w:hAnsi="Arial" w:cs="Arial"/>
        </w:rPr>
        <w:t xml:space="preserve"> </w:t>
      </w:r>
      <w:r w:rsidRPr="00293A20">
        <w:rPr>
          <w:rFonts w:ascii="Arial" w:hAnsi="Arial" w:cs="Arial"/>
        </w:rPr>
        <w:t>y se le pagará el 100% del valor de la garantía</w:t>
      </w:r>
      <w:r w:rsidRPr="00293A20">
        <w:rPr>
          <w:rFonts w:ascii="Arial" w:eastAsia="Arial" w:hAnsi="Arial" w:cs="Arial"/>
          <w:color w:val="000000"/>
          <w:u w:color="000000"/>
          <w:bdr w:val="nil"/>
        </w:rPr>
        <w:t>:</w:t>
      </w:r>
    </w:p>
    <w:p w:rsidR="000846DD" w:rsidRDefault="000846DD" w:rsidP="008C694B">
      <w:pPr>
        <w:pStyle w:val="Prrafodelista"/>
        <w:widowControl w:val="0"/>
        <w:numPr>
          <w:ilvl w:val="0"/>
          <w:numId w:val="44"/>
        </w:numPr>
        <w:tabs>
          <w:tab w:val="left" w:pos="374"/>
        </w:tabs>
        <w:spacing w:after="200" w:line="0" w:lineRule="atLeast"/>
        <w:jc w:val="both"/>
        <w:rPr>
          <w:rFonts w:ascii="Arial" w:eastAsia="Calibri" w:hAnsi="Arial" w:cs="Arial"/>
          <w:lang w:eastAsia="en-US"/>
        </w:rPr>
      </w:pPr>
      <w:r w:rsidRPr="0057004F">
        <w:rPr>
          <w:rFonts w:ascii="Arial" w:eastAsia="Calibri" w:hAnsi="Arial" w:cs="Arial"/>
          <w:lang w:eastAsia="en-US"/>
        </w:rPr>
        <w:t>Copia de la demanda y sus modificaciones. En el evento en que se solicite sustitución o reforma de la demanda, se deberá enviar copia del auto que las acepta.</w:t>
      </w:r>
    </w:p>
    <w:p w:rsidR="000846DD" w:rsidRPr="0057004F" w:rsidRDefault="000846DD" w:rsidP="000846DD">
      <w:pPr>
        <w:pStyle w:val="Prrafodelista"/>
        <w:widowControl w:val="0"/>
        <w:tabs>
          <w:tab w:val="left" w:pos="374"/>
        </w:tabs>
        <w:spacing w:after="200" w:line="0" w:lineRule="atLeast"/>
        <w:jc w:val="both"/>
        <w:rPr>
          <w:rFonts w:ascii="Arial" w:eastAsia="Calibri" w:hAnsi="Arial" w:cs="Arial"/>
          <w:lang w:eastAsia="en-US"/>
        </w:rPr>
      </w:pPr>
    </w:p>
    <w:p w:rsidR="000846DD" w:rsidRPr="000E0A3E" w:rsidRDefault="000846DD" w:rsidP="008C694B">
      <w:pPr>
        <w:pStyle w:val="Prrafodelista"/>
        <w:widowControl w:val="0"/>
        <w:numPr>
          <w:ilvl w:val="0"/>
          <w:numId w:val="44"/>
        </w:numPr>
        <w:tabs>
          <w:tab w:val="left" w:pos="374"/>
        </w:tabs>
        <w:spacing w:after="200" w:line="0" w:lineRule="atLeast"/>
        <w:jc w:val="both"/>
        <w:rPr>
          <w:rFonts w:ascii="Arial" w:eastAsia="Calibri" w:hAnsi="Arial" w:cs="Arial"/>
          <w:lang w:eastAsia="en-US"/>
        </w:rPr>
      </w:pPr>
      <w:r w:rsidRPr="000E0A3E">
        <w:rPr>
          <w:rFonts w:ascii="Arial" w:eastAsia="Calibri" w:hAnsi="Arial" w:cs="Arial"/>
          <w:lang w:eastAsia="en-US"/>
        </w:rPr>
        <w:t>Copia del mandamiento de pago y el auto que decreta medidas cautelares.</w:t>
      </w:r>
    </w:p>
    <w:p w:rsidR="000846DD" w:rsidRPr="00995BFB" w:rsidRDefault="000846DD" w:rsidP="000846DD">
      <w:pPr>
        <w:widowControl w:val="0"/>
        <w:tabs>
          <w:tab w:val="left" w:pos="374"/>
        </w:tabs>
        <w:jc w:val="both"/>
        <w:rPr>
          <w:rFonts w:ascii="Arial" w:eastAsia="Arial" w:hAnsi="Arial" w:cs="Arial"/>
          <w:color w:val="000000"/>
          <w:bdr w:val="nil"/>
        </w:rPr>
      </w:pPr>
      <w:r w:rsidRPr="000E0A3E">
        <w:rPr>
          <w:rFonts w:ascii="Arial" w:eastAsia="Arial" w:hAnsi="Arial" w:cs="Arial"/>
          <w:color w:val="000000"/>
          <w:u w:color="000000"/>
          <w:bdr w:val="nil"/>
        </w:rPr>
        <w:t>En este caso la certificación de la gestión extrajudicial debe ser la realizada dentro de los ciento ochenta (180) días calendario siguientes a la fecha de entrada en mora, y en todo caso dentro del lapso de tiempo que transcurra hasta presentar la reclamación,</w:t>
      </w:r>
      <w:r w:rsidRPr="000E0A3E">
        <w:rPr>
          <w:rFonts w:ascii="Arial" w:eastAsia="Calibri" w:hAnsi="Arial" w:cs="Arial"/>
          <w:lang w:eastAsia="en-US"/>
        </w:rPr>
        <w:t xml:space="preserve"> dicha certificación se podrá realizar en forma masiva, </w:t>
      </w:r>
      <w:r w:rsidRPr="000E0A3E">
        <w:rPr>
          <w:rFonts w:ascii="Arial" w:eastAsia="Arial" w:hAnsi="Arial" w:cs="Arial"/>
          <w:bdr w:val="nil"/>
        </w:rPr>
        <w:t>sin</w:t>
      </w:r>
      <w:r w:rsidRPr="000E0A3E">
        <w:rPr>
          <w:rFonts w:ascii="Arial" w:eastAsia="Arial" w:hAnsi="Arial" w:cs="Arial"/>
          <w:color w:val="000000"/>
          <w:bdr w:val="nil"/>
        </w:rPr>
        <w:t xml:space="preserve"> perjuicio de que, efectuado el pago de la garantía, el intermediario financiero deba continuar con la  gestión de cobro</w:t>
      </w:r>
      <w:r w:rsidRPr="00995BFB">
        <w:rPr>
          <w:rFonts w:ascii="Arial" w:eastAsia="Arial" w:hAnsi="Arial" w:cs="Arial"/>
          <w:color w:val="000000"/>
          <w:bdr w:val="nil"/>
        </w:rPr>
        <w:t xml:space="preserve"> extrajudicial y reportarla en el formato establecido por FINAGRO para tal fin.</w:t>
      </w:r>
    </w:p>
    <w:p w:rsidR="000846DD" w:rsidRPr="0057004F" w:rsidRDefault="000846DD" w:rsidP="000846DD">
      <w:pPr>
        <w:widowControl w:val="0"/>
        <w:tabs>
          <w:tab w:val="left" w:pos="374"/>
        </w:tabs>
        <w:jc w:val="both"/>
        <w:rPr>
          <w:rFonts w:ascii="Arial" w:eastAsia="Calibri" w:hAnsi="Arial" w:cs="Arial"/>
          <w:lang w:eastAsia="en-US"/>
        </w:rPr>
      </w:pPr>
    </w:p>
    <w:p w:rsidR="000846DD" w:rsidRPr="0057004F" w:rsidRDefault="000846DD" w:rsidP="000846DD">
      <w:pPr>
        <w:widowControl w:val="0"/>
        <w:pBdr>
          <w:top w:val="nil"/>
          <w:left w:val="nil"/>
          <w:bottom w:val="nil"/>
          <w:right w:val="nil"/>
          <w:between w:val="nil"/>
          <w:bar w:val="nil"/>
        </w:pBdr>
        <w:tabs>
          <w:tab w:val="left" w:pos="374"/>
        </w:tabs>
        <w:jc w:val="both"/>
        <w:rPr>
          <w:rFonts w:ascii="Arial" w:eastAsia="Arial" w:hAnsi="Arial" w:cs="Arial"/>
          <w:color w:val="000000"/>
          <w:u w:color="000000"/>
          <w:bdr w:val="nil"/>
        </w:rPr>
      </w:pPr>
      <w:r>
        <w:rPr>
          <w:rFonts w:ascii="Arial" w:eastAsia="Arial" w:hAnsi="Arial" w:cs="Arial"/>
          <w:color w:val="000000"/>
          <w:u w:color="000000"/>
          <w:bdr w:val="nil"/>
        </w:rPr>
        <w:t xml:space="preserve">Si el intermediario financiero </w:t>
      </w:r>
      <w:r w:rsidRPr="0057004F">
        <w:rPr>
          <w:rFonts w:ascii="Arial" w:eastAsia="Arial" w:hAnsi="Arial" w:cs="Arial"/>
          <w:color w:val="000000"/>
          <w:u w:color="000000"/>
          <w:bdr w:val="nil"/>
        </w:rPr>
        <w:t xml:space="preserve">opta por una reclamación sin cobro judicial, deberá enviar los documentos citados en el numeral </w:t>
      </w:r>
      <w:r w:rsidRPr="0057004F">
        <w:rPr>
          <w:rFonts w:ascii="Arial" w:hAnsi="Arial" w:cs="Arial"/>
          <w:b/>
          <w:i/>
        </w:rPr>
        <w:t xml:space="preserve">2.1.3.3.2, </w:t>
      </w:r>
      <w:r w:rsidRPr="0057004F">
        <w:rPr>
          <w:rFonts w:ascii="Arial" w:eastAsia="Arial" w:hAnsi="Arial" w:cs="Arial"/>
          <w:color w:val="000000"/>
          <w:u w:color="000000"/>
          <w:bdr w:val="nil"/>
        </w:rPr>
        <w:t>acompañados de una comunicación en la que indique que se acoge a éste mecanismo, evento en el cual se le pagará el 50% del valor de la garantía.</w:t>
      </w:r>
    </w:p>
    <w:p w:rsidR="000846DD" w:rsidRDefault="000846DD" w:rsidP="000846DD">
      <w:pPr>
        <w:widowControl w:val="0"/>
        <w:jc w:val="both"/>
        <w:rPr>
          <w:rFonts w:ascii="Arial" w:eastAsia="Arial" w:hAnsi="Arial" w:cs="Arial"/>
          <w:color w:val="000000"/>
          <w:u w:color="000000"/>
          <w:bdr w:val="nil"/>
        </w:rPr>
      </w:pPr>
      <w:r w:rsidRPr="004A0D9C">
        <w:rPr>
          <w:rFonts w:ascii="Arial" w:eastAsia="Arial" w:hAnsi="Arial" w:cs="Arial"/>
          <w:b/>
          <w:i/>
          <w:color w:val="000000"/>
          <w:u w:color="000000"/>
          <w:bdr w:val="nil"/>
        </w:rPr>
        <w:lastRenderedPageBreak/>
        <w:t xml:space="preserve">2.1.3.3.3.1.4 </w:t>
      </w:r>
      <w:r w:rsidRPr="004A0D9C">
        <w:rPr>
          <w:rFonts w:ascii="Arial" w:eastAsia="Arial" w:hAnsi="Arial" w:cs="Arial"/>
          <w:color w:val="000000"/>
          <w:u w:color="000000"/>
          <w:bdr w:val="nil"/>
        </w:rPr>
        <w:t xml:space="preserve">Para los créditos cuyo saldo de capital en mora supere los 12,5 </w:t>
      </w:r>
      <w:proofErr w:type="spellStart"/>
      <w:r w:rsidRPr="004A0D9C">
        <w:rPr>
          <w:rFonts w:ascii="Arial" w:eastAsia="Arial" w:hAnsi="Arial" w:cs="Arial"/>
          <w:color w:val="000000"/>
          <w:u w:color="000000"/>
          <w:bdr w:val="nil"/>
        </w:rPr>
        <w:t>smmlv</w:t>
      </w:r>
      <w:proofErr w:type="spellEnd"/>
      <w:r w:rsidRPr="004A0D9C">
        <w:rPr>
          <w:rFonts w:ascii="Arial" w:eastAsia="Arial" w:hAnsi="Arial" w:cs="Arial"/>
          <w:color w:val="000000"/>
          <w:u w:color="000000"/>
          <w:bdr w:val="nil"/>
        </w:rPr>
        <w:t xml:space="preserve"> procederá la reclamación en los términos dispuestos en el numeral </w:t>
      </w:r>
      <w:r w:rsidRPr="004A0D9C">
        <w:rPr>
          <w:rFonts w:ascii="Arial" w:eastAsia="Arial" w:hAnsi="Arial" w:cs="Arial"/>
          <w:b/>
          <w:i/>
          <w:color w:val="000000"/>
          <w:u w:color="000000"/>
          <w:bdr w:val="nil"/>
        </w:rPr>
        <w:t xml:space="preserve">2.1.3.3.3.1.3 </w:t>
      </w:r>
      <w:r w:rsidRPr="004A0D9C">
        <w:rPr>
          <w:rFonts w:ascii="Arial" w:eastAsia="Arial" w:hAnsi="Arial" w:cs="Arial"/>
          <w:color w:val="000000"/>
          <w:u w:color="000000"/>
          <w:bdr w:val="nil"/>
        </w:rPr>
        <w:t>y siempre con cobro judicial, dado que el intermediario financiero no podrá optar por una reclamación sin cobro judicial.</w:t>
      </w:r>
    </w:p>
    <w:p w:rsidR="000846DD" w:rsidRPr="0057004F" w:rsidRDefault="000846DD" w:rsidP="000846DD">
      <w:pPr>
        <w:widowControl w:val="0"/>
        <w:jc w:val="both"/>
        <w:rPr>
          <w:rFonts w:ascii="Arial" w:eastAsia="Arial" w:hAnsi="Arial" w:cs="Arial"/>
          <w:color w:val="000000"/>
          <w:u w:color="000000"/>
          <w:bdr w:val="nil"/>
        </w:rPr>
      </w:pPr>
    </w:p>
    <w:p w:rsidR="000846DD" w:rsidRPr="0057004F" w:rsidRDefault="000846DD" w:rsidP="000846DD">
      <w:pPr>
        <w:shd w:val="clear" w:color="auto" w:fill="FFFFFF"/>
        <w:ind w:right="91"/>
        <w:jc w:val="both"/>
        <w:rPr>
          <w:rFonts w:ascii="Arial" w:hAnsi="Arial" w:cs="Arial"/>
        </w:rPr>
      </w:pPr>
      <w:r w:rsidRPr="0057004F">
        <w:rPr>
          <w:rFonts w:ascii="Arial" w:hAnsi="Arial" w:cs="Arial"/>
        </w:rPr>
        <w:t>En los casos que FINAGRO opte por instaurar la demanda en forma directa, la garantía se pagará cuando el intermediario financiero entregue a FINAGRO a su satisfacción, los documentos necesarios para tales efectos, tales como el título valor y las garantías diferentes al FAG, con que cuente la operación.</w:t>
      </w:r>
    </w:p>
    <w:p w:rsidR="000846DD" w:rsidRPr="0057004F" w:rsidRDefault="000846DD" w:rsidP="000846DD">
      <w:pPr>
        <w:shd w:val="clear" w:color="auto" w:fill="FFFFFF"/>
        <w:ind w:right="91"/>
        <w:jc w:val="both"/>
        <w:rPr>
          <w:rFonts w:ascii="Arial" w:hAnsi="Arial" w:cs="Arial"/>
        </w:rPr>
      </w:pPr>
    </w:p>
    <w:p w:rsidR="000846DD" w:rsidRDefault="000846DD" w:rsidP="000846DD">
      <w:pPr>
        <w:shd w:val="clear" w:color="auto" w:fill="FFFFFF"/>
        <w:ind w:right="91"/>
        <w:jc w:val="both"/>
        <w:rPr>
          <w:rFonts w:ascii="Arial" w:hAnsi="Arial" w:cs="Arial"/>
        </w:rPr>
      </w:pPr>
      <w:r w:rsidRPr="00D12B49">
        <w:rPr>
          <w:rFonts w:ascii="Arial" w:hAnsi="Arial" w:cs="Arial"/>
        </w:rPr>
        <w:t xml:space="preserve">En aquellos casos en los que encontrándose en trámite la solicitud de pago de la garantía bajo el procedimiento ordinario, el deudor es admitido en procesos concursales o de liquidación, el procedimiento se deberá adecuar al trámite que corresponda para lo cual se suspenderán los términos para la reclamación, de manera que, dentro de los términos establecidos en la Ley para el respectivo trámite, el intermediario financiero pueda remitir los documentos requeridos para el pago de </w:t>
      </w:r>
      <w:r>
        <w:rPr>
          <w:rFonts w:ascii="Arial" w:hAnsi="Arial" w:cs="Arial"/>
        </w:rPr>
        <w:t xml:space="preserve"> la garantí</w:t>
      </w:r>
      <w:r w:rsidRPr="00D12B49">
        <w:rPr>
          <w:rFonts w:ascii="Arial" w:hAnsi="Arial" w:cs="Arial"/>
        </w:rPr>
        <w:t>a.</w:t>
      </w:r>
    </w:p>
    <w:p w:rsidR="00380865" w:rsidRPr="009C4F29" w:rsidRDefault="00380865" w:rsidP="00071AD1">
      <w:pPr>
        <w:pStyle w:val="Ttulo3"/>
        <w:rPr>
          <w:lang w:val="es-CO"/>
        </w:rPr>
      </w:pPr>
    </w:p>
    <w:p w:rsidR="007F32D6" w:rsidRPr="008A6CE2" w:rsidRDefault="007F32D6" w:rsidP="005D4B3B">
      <w:pPr>
        <w:pStyle w:val="Ttulo3"/>
        <w:jc w:val="both"/>
        <w:rPr>
          <w:rFonts w:cs="Arial"/>
        </w:rPr>
      </w:pPr>
      <w:bookmarkStart w:id="307" w:name="_Toc439234747"/>
      <w:r w:rsidRPr="008A6CE2">
        <w:t>2.1.3.3.</w:t>
      </w:r>
      <w:r w:rsidR="00FA2317" w:rsidRPr="008A6CE2">
        <w:t>3.</w:t>
      </w:r>
      <w:r w:rsidR="00DA6A26" w:rsidRPr="008A6CE2">
        <w:t>2</w:t>
      </w:r>
      <w:r w:rsidRPr="008A6CE2">
        <w:t xml:space="preserve"> </w:t>
      </w:r>
      <w:r w:rsidR="004E3E58" w:rsidRPr="008A6CE2">
        <w:t xml:space="preserve">Pago de la </w:t>
      </w:r>
      <w:r w:rsidR="00C40919" w:rsidRPr="008A6CE2">
        <w:t>g</w:t>
      </w:r>
      <w:r w:rsidR="004E3E58" w:rsidRPr="008A6CE2">
        <w:t xml:space="preserve">arantía </w:t>
      </w:r>
      <w:r w:rsidR="005D4B3B" w:rsidRPr="008A6CE2">
        <w:t xml:space="preserve">en </w:t>
      </w:r>
      <w:r w:rsidR="005D4B3B" w:rsidRPr="008A6CE2">
        <w:rPr>
          <w:rFonts w:eastAsia="Arial" w:cs="Arial"/>
          <w:lang w:eastAsia="en-US"/>
        </w:rPr>
        <w:t xml:space="preserve">procesos de </w:t>
      </w:r>
      <w:r w:rsidR="0087151F" w:rsidRPr="008A6CE2">
        <w:rPr>
          <w:rFonts w:eastAsia="Arial" w:cs="Arial"/>
          <w:lang w:eastAsia="en-US"/>
        </w:rPr>
        <w:t>R</w:t>
      </w:r>
      <w:r w:rsidR="005D4B3B" w:rsidRPr="008A6CE2">
        <w:rPr>
          <w:rFonts w:eastAsia="Arial" w:cs="Arial"/>
          <w:lang w:eastAsia="en-US"/>
        </w:rPr>
        <w:t xml:space="preserve">eorganización </w:t>
      </w:r>
      <w:r w:rsidR="0087151F" w:rsidRPr="008A6CE2">
        <w:rPr>
          <w:rFonts w:eastAsia="Arial" w:cs="Arial"/>
          <w:lang w:eastAsia="en-US"/>
        </w:rPr>
        <w:t>E</w:t>
      </w:r>
      <w:r w:rsidR="005D4B3B" w:rsidRPr="008A6CE2">
        <w:rPr>
          <w:rFonts w:eastAsia="Arial" w:cs="Arial"/>
          <w:lang w:eastAsia="en-US"/>
        </w:rPr>
        <w:t>mpresarial Ley 1116 de 2006</w:t>
      </w:r>
      <w:bookmarkEnd w:id="307"/>
      <w:r w:rsidR="005D4B3B" w:rsidRPr="008A6CE2">
        <w:rPr>
          <w:rFonts w:eastAsia="Arial" w:cs="Arial"/>
          <w:lang w:eastAsia="en-US"/>
        </w:rPr>
        <w:t xml:space="preserve"> </w:t>
      </w:r>
    </w:p>
    <w:p w:rsidR="007F32D6" w:rsidRPr="008A6CE2" w:rsidRDefault="007F32D6" w:rsidP="007F32D6">
      <w:pPr>
        <w:shd w:val="clear" w:color="auto" w:fill="FFFFFF"/>
        <w:ind w:right="91"/>
        <w:jc w:val="both"/>
        <w:rPr>
          <w:rFonts w:ascii="Arial" w:hAnsi="Arial" w:cs="Arial"/>
          <w:lang w:val="es-ES_tradnl"/>
        </w:rPr>
      </w:pPr>
    </w:p>
    <w:p w:rsidR="00C4782F" w:rsidRPr="0057004F" w:rsidRDefault="00C4782F" w:rsidP="00C4782F">
      <w:pPr>
        <w:contextualSpacing/>
        <w:jc w:val="both"/>
        <w:rPr>
          <w:rFonts w:ascii="Arial" w:eastAsia="Calibri" w:hAnsi="Arial" w:cs="Arial"/>
          <w:lang w:eastAsia="en-US"/>
        </w:rPr>
      </w:pPr>
      <w:r w:rsidRPr="0057004F">
        <w:rPr>
          <w:rFonts w:ascii="Arial" w:eastAsia="Arial" w:hAnsi="Arial" w:cs="Arial"/>
          <w:lang w:eastAsia="en-US"/>
        </w:rPr>
        <w:t xml:space="preserve">En los procesos de Reorganización Empresarial Ley 1116 de 2006, el pago de las cuotas vencidas se efectuará contra la acreditación de la admisión del deudor al proceso 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del proceso, una vez aprobado el auto de admisión</w:t>
      </w:r>
      <w:r w:rsidRPr="0057004F">
        <w:rPr>
          <w:rFonts w:ascii="Arial" w:eastAsia="Arial" w:hAnsi="Arial" w:cs="Arial"/>
          <w:lang w:eastAsia="en-US"/>
        </w:rPr>
        <w:t xml:space="preserve">. Para el efecto, el intermediario financiero deberá presentar además de los documentos relacionados en el numeral </w:t>
      </w:r>
      <w:r w:rsidRPr="0057004F">
        <w:rPr>
          <w:rFonts w:ascii="Arial" w:hAnsi="Arial" w:cs="Arial"/>
          <w:b/>
          <w:bCs/>
          <w:i/>
        </w:rPr>
        <w:t xml:space="preserve">2.1.3.3.2, </w:t>
      </w:r>
      <w:r w:rsidRPr="0057004F">
        <w:rPr>
          <w:rFonts w:ascii="Arial" w:eastAsia="Arial" w:hAnsi="Arial" w:cs="Arial"/>
          <w:lang w:eastAsia="en-US"/>
        </w:rPr>
        <w:t>los siguientes:</w:t>
      </w:r>
      <w:r w:rsidRPr="0057004F">
        <w:rPr>
          <w:rFonts w:ascii="Arial" w:eastAsia="Calibri" w:hAnsi="Arial" w:cs="Arial"/>
          <w:lang w:eastAsia="en-US"/>
        </w:rPr>
        <w:t xml:space="preserve"> </w:t>
      </w:r>
    </w:p>
    <w:p w:rsidR="00C4782F" w:rsidRPr="0057004F" w:rsidRDefault="00C4782F" w:rsidP="00C4782F">
      <w:pPr>
        <w:contextualSpacing/>
        <w:jc w:val="both"/>
        <w:rPr>
          <w:rFonts w:ascii="Arial" w:eastAsia="Calibri" w:hAnsi="Arial" w:cs="Arial"/>
          <w:lang w:eastAsia="en-US"/>
        </w:rPr>
      </w:pPr>
    </w:p>
    <w:p w:rsidR="00C4782F" w:rsidRPr="0057004F" w:rsidRDefault="00C4782F" w:rsidP="00C4782F">
      <w:pPr>
        <w:contextualSpacing/>
        <w:jc w:val="both"/>
        <w:rPr>
          <w:rFonts w:ascii="Arial" w:eastAsia="Calibri" w:hAnsi="Arial" w:cs="Arial"/>
          <w:lang w:eastAsia="en-US"/>
        </w:rPr>
      </w:pPr>
      <w:r w:rsidRPr="0057004F">
        <w:rPr>
          <w:rFonts w:ascii="Arial" w:hAnsi="Arial" w:cs="Arial"/>
          <w:b/>
          <w:i/>
        </w:rPr>
        <w:t xml:space="preserve">2.1.3.3.3.2.1 </w:t>
      </w:r>
      <w:r w:rsidRPr="0057004F">
        <w:rPr>
          <w:rFonts w:ascii="Arial" w:eastAsia="Calibri" w:hAnsi="Arial" w:cs="Arial"/>
          <w:lang w:eastAsia="en-US"/>
        </w:rPr>
        <w:t xml:space="preserve">Copia de la providencia que decreta </w:t>
      </w:r>
      <w:r>
        <w:rPr>
          <w:rFonts w:ascii="Arial" w:eastAsia="Calibri" w:hAnsi="Arial" w:cs="Arial"/>
          <w:lang w:eastAsia="en-US"/>
        </w:rPr>
        <w:t>la apertura</w:t>
      </w:r>
      <w:r w:rsidRPr="0057004F">
        <w:rPr>
          <w:rFonts w:ascii="Arial" w:eastAsia="Calibri" w:hAnsi="Arial" w:cs="Arial"/>
          <w:lang w:eastAsia="en-US"/>
        </w:rPr>
        <w:t xml:space="preserve"> del proceso de Reorganización.</w:t>
      </w:r>
    </w:p>
    <w:p w:rsidR="00C4782F" w:rsidRPr="0057004F" w:rsidRDefault="00C4782F" w:rsidP="00C4782F">
      <w:pPr>
        <w:contextualSpacing/>
        <w:jc w:val="both"/>
        <w:rPr>
          <w:rFonts w:ascii="Arial" w:eastAsia="Calibri" w:hAnsi="Arial" w:cs="Arial"/>
          <w:lang w:eastAsia="en-US"/>
        </w:rPr>
      </w:pPr>
    </w:p>
    <w:p w:rsidR="00C4782F" w:rsidRPr="0057004F" w:rsidRDefault="00C4782F" w:rsidP="00C4782F">
      <w:pPr>
        <w:jc w:val="both"/>
        <w:rPr>
          <w:rFonts w:ascii="Arial" w:eastAsia="Calibri" w:hAnsi="Arial" w:cs="Arial"/>
          <w:lang w:eastAsia="en-US"/>
        </w:rPr>
      </w:pPr>
      <w:r w:rsidRPr="0057004F">
        <w:rPr>
          <w:rFonts w:ascii="Arial" w:hAnsi="Arial" w:cs="Arial"/>
          <w:b/>
          <w:i/>
        </w:rPr>
        <w:t xml:space="preserve">2.1.3.3.3.2.2 </w:t>
      </w:r>
      <w:r w:rsidRPr="0057004F">
        <w:rPr>
          <w:rFonts w:ascii="Arial" w:eastAsia="Calibri" w:hAnsi="Arial" w:cs="Arial"/>
          <w:lang w:eastAsia="en-US"/>
        </w:rPr>
        <w:t>Copia del certificado de la Cámara de Comercio en donde conste la inscripción del auto de apertura del concurso expedido por la autoridad respectiva, en el registro mercantil del domicilio principal y sus sucursales.</w:t>
      </w:r>
    </w:p>
    <w:p w:rsidR="00C4782F" w:rsidRPr="0057004F" w:rsidRDefault="00C4782F" w:rsidP="00C4782F">
      <w:pPr>
        <w:jc w:val="both"/>
        <w:rPr>
          <w:rFonts w:ascii="Arial" w:eastAsia="Calibri" w:hAnsi="Arial" w:cs="Arial"/>
          <w:lang w:eastAsia="en-US"/>
        </w:rPr>
      </w:pPr>
    </w:p>
    <w:p w:rsidR="00C4782F" w:rsidRPr="0057004F" w:rsidRDefault="00C4782F" w:rsidP="00C4782F">
      <w:pPr>
        <w:ind w:right="-82"/>
        <w:jc w:val="both"/>
        <w:rPr>
          <w:rFonts w:ascii="Arial" w:hAnsi="Arial" w:cs="Arial"/>
        </w:rPr>
      </w:pPr>
      <w:r w:rsidRPr="0057004F">
        <w:rPr>
          <w:rFonts w:ascii="Arial" w:hAnsi="Arial" w:cs="Arial"/>
        </w:rPr>
        <w:t>En el evento de re</w:t>
      </w:r>
      <w:r>
        <w:rPr>
          <w:rFonts w:ascii="Arial" w:hAnsi="Arial" w:cs="Arial"/>
        </w:rPr>
        <w:t>organización</w:t>
      </w:r>
      <w:r w:rsidRPr="0057004F">
        <w:rPr>
          <w:rFonts w:ascii="Arial" w:hAnsi="Arial" w:cs="Arial"/>
        </w:rPr>
        <w:t xml:space="preserve"> empresarial, todos los términos inherentes al certificado de garantía se suspenden y el FAG renovará el certificado original sobre el saldo no pagado en los términos del Acuerdo que se firme. En caso de fracaso y terminación de la negociación, el intermediario financiero deberá hacer valer el crédito ante la liquidación, en cuyo evento se regulará su reclamación conforme a lo consagrado en el numeral </w:t>
      </w:r>
      <w:r w:rsidRPr="0057004F">
        <w:rPr>
          <w:rFonts w:ascii="Arial" w:hAnsi="Arial" w:cs="Arial"/>
          <w:b/>
          <w:i/>
        </w:rPr>
        <w:t>2.1.3.3.3.4</w:t>
      </w:r>
      <w:r w:rsidRPr="0057004F">
        <w:rPr>
          <w:rFonts w:ascii="Arial" w:hAnsi="Arial" w:cs="Arial"/>
        </w:rPr>
        <w:t>.</w:t>
      </w:r>
    </w:p>
    <w:p w:rsidR="00C4782F" w:rsidRPr="0057004F" w:rsidRDefault="00C4782F" w:rsidP="00C4782F">
      <w:pPr>
        <w:ind w:right="-82"/>
        <w:jc w:val="both"/>
        <w:rPr>
          <w:rFonts w:ascii="Arial" w:hAnsi="Arial" w:cs="Arial"/>
        </w:rPr>
      </w:pPr>
    </w:p>
    <w:p w:rsidR="00C4782F" w:rsidRPr="0057004F" w:rsidRDefault="00C4782F" w:rsidP="00C4782F">
      <w:pPr>
        <w:ind w:right="-82"/>
        <w:jc w:val="both"/>
        <w:rPr>
          <w:rFonts w:ascii="Arial" w:hAnsi="Arial" w:cs="Arial"/>
        </w:rPr>
      </w:pPr>
      <w:r>
        <w:rPr>
          <w:rFonts w:ascii="Arial" w:hAnsi="Arial" w:cs="Arial"/>
        </w:rPr>
        <w:t>Si por cualquier causa</w:t>
      </w:r>
      <w:r w:rsidRPr="0057004F">
        <w:rPr>
          <w:rFonts w:ascii="Arial" w:hAnsi="Arial" w:cs="Arial"/>
        </w:rPr>
        <w:t xml:space="preserve"> </w:t>
      </w:r>
      <w:r>
        <w:rPr>
          <w:rFonts w:ascii="Arial" w:hAnsi="Arial" w:cs="Arial"/>
        </w:rPr>
        <w:t xml:space="preserve">atribuible al intermediario financiero, </w:t>
      </w:r>
      <w:r w:rsidRPr="0057004F">
        <w:rPr>
          <w:rFonts w:ascii="Arial" w:hAnsi="Arial" w:cs="Arial"/>
        </w:rPr>
        <w:t xml:space="preserve">y una vez se hubieren agotado todas las oportunidades procesales disponibles, la obligación no fuere admitida parcial o totalmente, el intermediario financiero se compromete a reintegrar al FAG, dentro de los sesenta (60) días calendario siguientes contados a partir de la fecha en la que quede ejecutoriada la </w:t>
      </w:r>
      <w:r>
        <w:rPr>
          <w:rFonts w:ascii="Arial" w:hAnsi="Arial" w:cs="Arial"/>
        </w:rPr>
        <w:t xml:space="preserve">respectiva </w:t>
      </w:r>
      <w:r w:rsidRPr="0057004F">
        <w:rPr>
          <w:rFonts w:ascii="Arial" w:hAnsi="Arial" w:cs="Arial"/>
        </w:rPr>
        <w:t xml:space="preserve">providencia, la parte proporcional que corresponda a las sumas que le fueron satisfechas en caso de reconocimiento parcial de la obligación, o la totalidad de las mismas si la </w:t>
      </w:r>
      <w:r w:rsidRPr="0057004F">
        <w:rPr>
          <w:rFonts w:ascii="Arial" w:hAnsi="Arial" w:cs="Arial"/>
        </w:rPr>
        <w:lastRenderedPageBreak/>
        <w:t xml:space="preserve">obligación en definitiva no es admitida dentro del correspondiente proceso. En cualquiera de </w:t>
      </w:r>
      <w:proofErr w:type="gramStart"/>
      <w:r w:rsidRPr="0057004F">
        <w:rPr>
          <w:rFonts w:ascii="Arial" w:hAnsi="Arial" w:cs="Arial"/>
        </w:rPr>
        <w:t>éstos</w:t>
      </w:r>
      <w:proofErr w:type="gramEnd"/>
      <w:r w:rsidRPr="0057004F">
        <w:rPr>
          <w:rFonts w:ascii="Arial" w:hAnsi="Arial" w:cs="Arial"/>
        </w:rPr>
        <w:t xml:space="preserve">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C4782F" w:rsidRPr="0057004F" w:rsidRDefault="00C4782F" w:rsidP="00C4782F">
      <w:pPr>
        <w:ind w:right="-82"/>
        <w:jc w:val="both"/>
        <w:rPr>
          <w:rFonts w:ascii="Arial" w:hAnsi="Arial" w:cs="Arial"/>
        </w:rPr>
      </w:pPr>
      <w:r w:rsidRPr="0057004F">
        <w:rPr>
          <w:rFonts w:ascii="Arial" w:hAnsi="Arial" w:cs="Arial"/>
        </w:rPr>
        <w:t xml:space="preserve">Agotado el término previsto sin que el reintegro de los dineros se hubiere efectuado, el intermediario financiero reconocerá intereses de mora a la tasa más alta legalmente permitida que se encuentre vigente el día en el que definitivamente se satisfaga el pago, calculada sobre los recursos no entregados oportunamente y desde el día del vencimiento del referido plazo. </w:t>
      </w:r>
    </w:p>
    <w:p w:rsidR="004F5A6B" w:rsidRDefault="004F5A6B" w:rsidP="004F5A6B">
      <w:pPr>
        <w:ind w:right="-82"/>
        <w:jc w:val="both"/>
        <w:rPr>
          <w:rFonts w:ascii="Arial" w:hAnsi="Arial" w:cs="Arial"/>
        </w:rPr>
      </w:pPr>
    </w:p>
    <w:p w:rsidR="008D399B" w:rsidRPr="008A6CE2" w:rsidRDefault="008D399B" w:rsidP="008D399B">
      <w:pPr>
        <w:pStyle w:val="Ttulo3"/>
        <w:jc w:val="both"/>
        <w:rPr>
          <w:rFonts w:cs="Arial"/>
        </w:rPr>
      </w:pPr>
      <w:bookmarkStart w:id="308" w:name="_Toc439234748"/>
      <w:r w:rsidRPr="008A6CE2">
        <w:t>2.1.3.3.</w:t>
      </w:r>
      <w:r w:rsidR="00B97493" w:rsidRPr="008A6CE2">
        <w:t>3.3</w:t>
      </w:r>
      <w:r w:rsidRPr="008A6CE2">
        <w:t xml:space="preserve"> P</w:t>
      </w:r>
      <w:r w:rsidR="004E3E58" w:rsidRPr="008A6CE2">
        <w:t xml:space="preserve">ago de la </w:t>
      </w:r>
      <w:r w:rsidR="00C40919" w:rsidRPr="008A6CE2">
        <w:t>g</w:t>
      </w:r>
      <w:r w:rsidR="004E3E58" w:rsidRPr="008A6CE2">
        <w:t xml:space="preserve">arantía </w:t>
      </w:r>
      <w:r w:rsidRPr="008A6CE2">
        <w:t xml:space="preserve">en </w:t>
      </w:r>
      <w:r w:rsidRPr="008A6CE2">
        <w:rPr>
          <w:rFonts w:eastAsia="Arial" w:cs="Arial"/>
          <w:lang w:eastAsia="en-US"/>
        </w:rPr>
        <w:t xml:space="preserve">procesos de </w:t>
      </w:r>
      <w:r w:rsidR="00D54472">
        <w:rPr>
          <w:rFonts w:eastAsia="Arial" w:cs="Arial"/>
          <w:lang w:eastAsia="en-US"/>
        </w:rPr>
        <w:t>va</w:t>
      </w:r>
      <w:r w:rsidRPr="008A6CE2">
        <w:rPr>
          <w:rFonts w:eastAsia="Arial" w:cs="Arial"/>
          <w:lang w:eastAsia="en-US"/>
        </w:rPr>
        <w:t xml:space="preserve">lidación de los </w:t>
      </w:r>
      <w:r w:rsidR="00C40919" w:rsidRPr="008A6CE2">
        <w:rPr>
          <w:rFonts w:eastAsia="Arial" w:cs="Arial"/>
          <w:lang w:eastAsia="en-US"/>
        </w:rPr>
        <w:t>a</w:t>
      </w:r>
      <w:r w:rsidRPr="008A6CE2">
        <w:rPr>
          <w:rFonts w:eastAsia="Arial" w:cs="Arial"/>
          <w:lang w:eastAsia="en-US"/>
        </w:rPr>
        <w:t>cuerdo</w:t>
      </w:r>
      <w:r w:rsidR="00036588" w:rsidRPr="008A6CE2">
        <w:rPr>
          <w:rFonts w:eastAsia="Arial" w:cs="Arial"/>
          <w:lang w:eastAsia="en-US"/>
        </w:rPr>
        <w:t>s</w:t>
      </w:r>
      <w:r w:rsidRPr="008A6CE2">
        <w:rPr>
          <w:rFonts w:eastAsia="Arial" w:cs="Arial"/>
          <w:lang w:eastAsia="en-US"/>
        </w:rPr>
        <w:t xml:space="preserve"> </w:t>
      </w:r>
      <w:r w:rsidR="00C40919" w:rsidRPr="008A6CE2">
        <w:rPr>
          <w:rFonts w:eastAsia="Arial" w:cs="Arial"/>
          <w:lang w:eastAsia="en-US"/>
        </w:rPr>
        <w:t>e</w:t>
      </w:r>
      <w:r w:rsidRPr="008A6CE2">
        <w:rPr>
          <w:rFonts w:eastAsia="Arial" w:cs="Arial"/>
          <w:lang w:eastAsia="en-US"/>
        </w:rPr>
        <w:t xml:space="preserve">xtrajudiciales de </w:t>
      </w:r>
      <w:r w:rsidR="00C40919" w:rsidRPr="008A6CE2">
        <w:rPr>
          <w:rFonts w:eastAsia="Arial" w:cs="Arial"/>
          <w:lang w:eastAsia="en-US"/>
        </w:rPr>
        <w:t>r</w:t>
      </w:r>
      <w:r w:rsidRPr="008A6CE2">
        <w:rPr>
          <w:rFonts w:eastAsia="Arial" w:cs="Arial"/>
          <w:lang w:eastAsia="en-US"/>
        </w:rPr>
        <w:t xml:space="preserve">eorganización </w:t>
      </w:r>
      <w:r w:rsidR="00C40919" w:rsidRPr="008A6CE2">
        <w:rPr>
          <w:rFonts w:eastAsia="Arial" w:cs="Arial"/>
          <w:lang w:eastAsia="en-US"/>
        </w:rPr>
        <w:t>e</w:t>
      </w:r>
      <w:r w:rsidRPr="008A6CE2">
        <w:rPr>
          <w:rFonts w:eastAsia="Arial" w:cs="Arial"/>
          <w:lang w:eastAsia="en-US"/>
        </w:rPr>
        <w:t>mpresarial Ley 1116 de 2006</w:t>
      </w:r>
      <w:bookmarkEnd w:id="308"/>
      <w:r w:rsidRPr="008A6CE2">
        <w:rPr>
          <w:rFonts w:eastAsia="Arial" w:cs="Arial"/>
          <w:lang w:eastAsia="en-US"/>
        </w:rPr>
        <w:t xml:space="preserve"> </w:t>
      </w:r>
    </w:p>
    <w:p w:rsidR="00036588" w:rsidRPr="008A6CE2" w:rsidRDefault="00036588" w:rsidP="008D399B">
      <w:pPr>
        <w:contextualSpacing/>
        <w:jc w:val="both"/>
        <w:rPr>
          <w:rFonts w:ascii="Arial" w:eastAsia="Arial" w:hAnsi="Arial" w:cs="Arial"/>
          <w:lang w:val="es-ES_tradnl" w:eastAsia="en-US"/>
        </w:rPr>
      </w:pPr>
    </w:p>
    <w:p w:rsidR="00C4782F" w:rsidRDefault="00C4782F" w:rsidP="00C4782F">
      <w:pPr>
        <w:contextualSpacing/>
        <w:jc w:val="both"/>
        <w:rPr>
          <w:rFonts w:ascii="Arial" w:eastAsia="Calibri" w:hAnsi="Arial" w:cs="Arial"/>
          <w:lang w:eastAsia="en-US"/>
        </w:rPr>
      </w:pPr>
      <w:r w:rsidRPr="0057004F">
        <w:rPr>
          <w:rFonts w:ascii="Arial" w:eastAsia="Arial" w:hAnsi="Arial" w:cs="Arial"/>
          <w:lang w:eastAsia="en-US"/>
        </w:rPr>
        <w:t xml:space="preserve">Existiendo proceso de </w:t>
      </w:r>
      <w:r>
        <w:rPr>
          <w:rFonts w:ascii="Arial" w:eastAsia="Arial" w:hAnsi="Arial" w:cs="Arial"/>
          <w:lang w:eastAsia="en-US"/>
        </w:rPr>
        <w:t>V</w:t>
      </w:r>
      <w:r w:rsidRPr="0057004F">
        <w:rPr>
          <w:rFonts w:ascii="Arial" w:eastAsia="Arial" w:hAnsi="Arial" w:cs="Arial"/>
          <w:lang w:eastAsia="en-US"/>
        </w:rPr>
        <w:t>alidación de Acuerdo de Reorganización, el</w:t>
      </w:r>
      <w:r>
        <w:rPr>
          <w:rFonts w:ascii="Arial" w:eastAsia="Arial" w:hAnsi="Arial" w:cs="Arial"/>
          <w:lang w:eastAsia="en-US"/>
        </w:rPr>
        <w:t xml:space="preserve"> pago de las cuotas vencidas se efectuará contra la acreditación del Auto de apertura del proceso Validación Judicial del Acuerdo Extrajudicial de Reorganización, </w:t>
      </w:r>
      <w:r w:rsidRPr="0057004F">
        <w:rPr>
          <w:rFonts w:ascii="Arial" w:eastAsia="Arial" w:hAnsi="Arial" w:cs="Arial"/>
          <w:lang w:eastAsia="en-US"/>
        </w:rPr>
        <w:t xml:space="preserve">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del proceso, una vez aprobado el auto de admisión</w:t>
      </w:r>
      <w:r w:rsidRPr="0057004F">
        <w:rPr>
          <w:rFonts w:ascii="Arial" w:eastAsia="Arial" w:hAnsi="Arial" w:cs="Arial"/>
          <w:lang w:eastAsia="en-US"/>
        </w:rPr>
        <w:t xml:space="preserve">. Para el efecto el intermediario financiero deberá presentar, además de los documentos relacionados en el numeral </w:t>
      </w:r>
      <w:r w:rsidRPr="0057004F">
        <w:rPr>
          <w:rFonts w:ascii="Arial" w:hAnsi="Arial" w:cs="Arial"/>
          <w:b/>
          <w:bCs/>
          <w:i/>
        </w:rPr>
        <w:t xml:space="preserve">2.1.3.3.2, </w:t>
      </w:r>
      <w:r w:rsidRPr="0057004F">
        <w:rPr>
          <w:rFonts w:ascii="Arial" w:hAnsi="Arial" w:cs="Arial"/>
          <w:bCs/>
        </w:rPr>
        <w:t xml:space="preserve">los </w:t>
      </w:r>
      <w:r w:rsidRPr="0057004F">
        <w:rPr>
          <w:rFonts w:ascii="Arial" w:eastAsia="Arial" w:hAnsi="Arial" w:cs="Arial"/>
          <w:lang w:eastAsia="en-US"/>
        </w:rPr>
        <w:t>siguientes:</w:t>
      </w:r>
      <w:r w:rsidRPr="0057004F">
        <w:rPr>
          <w:rFonts w:ascii="Arial" w:eastAsia="Calibri" w:hAnsi="Arial" w:cs="Arial"/>
          <w:lang w:eastAsia="en-US"/>
        </w:rPr>
        <w:t xml:space="preserve"> </w:t>
      </w:r>
    </w:p>
    <w:p w:rsidR="00C4782F" w:rsidRPr="0057004F" w:rsidRDefault="00C4782F" w:rsidP="00C4782F">
      <w:pPr>
        <w:contextualSpacing/>
        <w:jc w:val="both"/>
        <w:rPr>
          <w:rFonts w:ascii="Arial" w:eastAsia="Calibri" w:hAnsi="Arial" w:cs="Arial"/>
          <w:lang w:eastAsia="en-US"/>
        </w:rPr>
      </w:pPr>
    </w:p>
    <w:p w:rsidR="00C4782F" w:rsidRPr="0057004F" w:rsidRDefault="00C4782F" w:rsidP="00C4782F">
      <w:pPr>
        <w:spacing w:after="200" w:line="0" w:lineRule="atLeast"/>
        <w:jc w:val="both"/>
        <w:rPr>
          <w:rFonts w:ascii="Arial" w:eastAsia="Calibri" w:hAnsi="Arial" w:cs="Arial"/>
          <w:lang w:eastAsia="en-US"/>
        </w:rPr>
      </w:pPr>
      <w:r w:rsidRPr="0057004F">
        <w:rPr>
          <w:rFonts w:ascii="Arial" w:eastAsia="Calibri" w:hAnsi="Arial" w:cs="Arial"/>
          <w:b/>
          <w:i/>
          <w:lang w:eastAsia="en-US"/>
        </w:rPr>
        <w:t xml:space="preserve">2.1.3.3.3.3.1 </w:t>
      </w:r>
      <w:r w:rsidRPr="0057004F">
        <w:rPr>
          <w:rFonts w:ascii="Arial" w:eastAsia="Calibri" w:hAnsi="Arial" w:cs="Arial"/>
          <w:lang w:eastAsia="en-US"/>
        </w:rPr>
        <w:t>El auto de apertura del proceso Validación Judicial del Acuerdo Extrajudicial de Reorganización.</w:t>
      </w:r>
    </w:p>
    <w:p w:rsidR="00C4782F" w:rsidRPr="0057004F" w:rsidRDefault="00C4782F" w:rsidP="00C4782F">
      <w:pPr>
        <w:spacing w:after="200" w:line="0" w:lineRule="atLeast"/>
        <w:jc w:val="both"/>
        <w:rPr>
          <w:rFonts w:ascii="Arial" w:eastAsia="Calibri" w:hAnsi="Arial" w:cs="Arial"/>
          <w:lang w:eastAsia="en-US"/>
        </w:rPr>
      </w:pPr>
      <w:r w:rsidRPr="0057004F">
        <w:rPr>
          <w:rFonts w:ascii="Arial" w:eastAsia="Calibri" w:hAnsi="Arial" w:cs="Arial"/>
          <w:b/>
          <w:i/>
          <w:lang w:eastAsia="en-US"/>
        </w:rPr>
        <w:t xml:space="preserve">2.1.3.3.3.3.2 </w:t>
      </w:r>
      <w:r w:rsidRPr="0057004F">
        <w:rPr>
          <w:rFonts w:ascii="Arial" w:eastAsia="Calibri" w:hAnsi="Arial" w:cs="Arial"/>
          <w:lang w:eastAsia="en-US"/>
        </w:rPr>
        <w:t xml:space="preserve"> El acuerdo extrajudicial.</w:t>
      </w:r>
    </w:p>
    <w:p w:rsidR="00C4782F" w:rsidRPr="0057004F" w:rsidRDefault="00C4782F" w:rsidP="00C4782F">
      <w:pPr>
        <w:spacing w:after="200" w:line="0" w:lineRule="atLeast"/>
        <w:ind w:right="-82"/>
        <w:contextualSpacing/>
        <w:jc w:val="both"/>
        <w:rPr>
          <w:rFonts w:ascii="Arial" w:eastAsia="Calibri" w:hAnsi="Arial" w:cs="Arial"/>
          <w:lang w:eastAsia="en-US"/>
        </w:rPr>
      </w:pPr>
      <w:r w:rsidRPr="0057004F">
        <w:rPr>
          <w:rFonts w:ascii="Arial" w:eastAsia="Calibri" w:hAnsi="Arial" w:cs="Arial"/>
          <w:b/>
          <w:i/>
          <w:lang w:eastAsia="en-US"/>
        </w:rPr>
        <w:t xml:space="preserve">2.1.3.3.3.3.3 </w:t>
      </w:r>
      <w:r w:rsidRPr="0057004F">
        <w:rPr>
          <w:rFonts w:ascii="Arial" w:eastAsia="Arial Unicode MS" w:hAnsi="Arial" w:cs="Arial"/>
          <w:u w:color="000000"/>
        </w:rPr>
        <w:t>Copia de la comunicación mediante la cual el intermediario financiero solicitó oportunamente la posición de FINAGRO frente al acuerdo.</w:t>
      </w:r>
    </w:p>
    <w:p w:rsidR="00C4782F" w:rsidRPr="0057004F" w:rsidRDefault="00C4782F" w:rsidP="00C4782F">
      <w:pPr>
        <w:spacing w:line="0" w:lineRule="atLeast"/>
        <w:jc w:val="both"/>
        <w:rPr>
          <w:rFonts w:ascii="Arial" w:eastAsia="Calibri" w:hAnsi="Arial" w:cs="Arial"/>
          <w:lang w:eastAsia="en-US"/>
        </w:rPr>
      </w:pPr>
    </w:p>
    <w:p w:rsidR="00C4782F" w:rsidRPr="0057004F" w:rsidRDefault="00C4782F" w:rsidP="00C4782F">
      <w:pPr>
        <w:ind w:right="-82"/>
        <w:jc w:val="both"/>
        <w:rPr>
          <w:rFonts w:ascii="Arial" w:hAnsi="Arial" w:cs="Arial"/>
        </w:rPr>
      </w:pPr>
      <w:r w:rsidRPr="0057004F">
        <w:rPr>
          <w:rFonts w:ascii="Arial" w:hAnsi="Arial" w:cs="Arial"/>
        </w:rPr>
        <w:t xml:space="preserve">En el evento de </w:t>
      </w:r>
      <w:r w:rsidRPr="0057004F">
        <w:rPr>
          <w:rFonts w:ascii="Arial" w:eastAsia="Arial" w:hAnsi="Arial" w:cs="Arial"/>
          <w:lang w:eastAsia="en-US"/>
        </w:rPr>
        <w:t>Validación Judicial del Acuerdo Extrajudicial de Reorganización</w:t>
      </w:r>
      <w:r w:rsidRPr="0057004F">
        <w:rPr>
          <w:rFonts w:ascii="Arial" w:hAnsi="Arial" w:cs="Arial"/>
        </w:rPr>
        <w:t xml:space="preserve">, todos los términos inherentes al certificado de garantía se suspenden y el FAG renovará el certificado original sobre el saldo no pagado en los términos del Acuerdo Validado. En caso de fracaso y terminación de la negociación, el intermediario financiero deberá hacer valer el crédito ante la liquidación, en cuyo evento se regulará su reclamación conforme a lo consagrado en el numeral </w:t>
      </w:r>
      <w:r w:rsidRPr="0057004F">
        <w:rPr>
          <w:rFonts w:ascii="Arial" w:hAnsi="Arial" w:cs="Arial"/>
          <w:b/>
          <w:i/>
        </w:rPr>
        <w:t>2.1.3.3.3.4</w:t>
      </w:r>
      <w:r w:rsidRPr="0057004F">
        <w:rPr>
          <w:rFonts w:ascii="Arial" w:hAnsi="Arial" w:cs="Arial"/>
        </w:rPr>
        <w:t>.</w:t>
      </w:r>
    </w:p>
    <w:p w:rsidR="00C4782F" w:rsidRPr="0057004F" w:rsidRDefault="00C4782F" w:rsidP="00C4782F">
      <w:pPr>
        <w:ind w:right="-82"/>
        <w:jc w:val="both"/>
        <w:rPr>
          <w:rFonts w:ascii="Arial" w:hAnsi="Arial" w:cs="Arial"/>
        </w:rPr>
      </w:pPr>
    </w:p>
    <w:p w:rsidR="00C4782F" w:rsidRPr="0057004F" w:rsidRDefault="00C4782F" w:rsidP="00C4782F">
      <w:pPr>
        <w:ind w:right="-82"/>
        <w:jc w:val="both"/>
        <w:rPr>
          <w:rFonts w:ascii="Arial" w:hAnsi="Arial" w:cs="Arial"/>
        </w:rPr>
      </w:pPr>
      <w:r w:rsidRPr="0057004F">
        <w:rPr>
          <w:rFonts w:ascii="Arial" w:hAnsi="Arial" w:cs="Arial"/>
        </w:rPr>
        <w:t xml:space="preserve">Si por cualquier causa </w:t>
      </w:r>
      <w:r>
        <w:rPr>
          <w:rFonts w:ascii="Arial" w:hAnsi="Arial" w:cs="Arial"/>
        </w:rPr>
        <w:t>atribuible al intermediario financiero</w:t>
      </w:r>
      <w:r w:rsidRPr="0057004F">
        <w:rPr>
          <w:rFonts w:ascii="Arial" w:hAnsi="Arial" w:cs="Arial"/>
        </w:rPr>
        <w:t xml:space="preserve">, y una vez se hubieren agotado todas las oportunidades procesales disponibles, la obligación no fuere </w:t>
      </w:r>
      <w:r>
        <w:rPr>
          <w:rFonts w:ascii="Arial" w:hAnsi="Arial" w:cs="Arial"/>
        </w:rPr>
        <w:t>reconocida</w:t>
      </w:r>
      <w:r w:rsidRPr="0057004F">
        <w:rPr>
          <w:rFonts w:ascii="Arial" w:hAnsi="Arial" w:cs="Arial"/>
        </w:rPr>
        <w:t xml:space="preserve"> parcial o totalmente, el intermediario financiero se compromete a reintegrar al FAG, dentro de los sesenta (60) días calendario siguientes contados a partir de la fecha en la que quede ejecutoriada la respectiva providencia,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dentro del correspondiente trámite. En cualquiera de </w:t>
      </w:r>
      <w:proofErr w:type="gramStart"/>
      <w:r w:rsidRPr="0057004F">
        <w:rPr>
          <w:rFonts w:ascii="Arial" w:hAnsi="Arial" w:cs="Arial"/>
        </w:rPr>
        <w:t>éstos</w:t>
      </w:r>
      <w:proofErr w:type="gramEnd"/>
      <w:r w:rsidRPr="0057004F">
        <w:rPr>
          <w:rFonts w:ascii="Arial" w:hAnsi="Arial" w:cs="Arial"/>
        </w:rPr>
        <w:t xml:space="preserve">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C4782F" w:rsidRPr="0057004F" w:rsidRDefault="00C4782F" w:rsidP="00C4782F">
      <w:pPr>
        <w:ind w:right="-82"/>
        <w:jc w:val="both"/>
        <w:rPr>
          <w:rFonts w:ascii="Arial" w:hAnsi="Arial" w:cs="Arial"/>
        </w:rPr>
      </w:pPr>
      <w:r w:rsidRPr="0057004F">
        <w:rPr>
          <w:rFonts w:ascii="Arial" w:hAnsi="Arial" w:cs="Arial"/>
        </w:rPr>
        <w:lastRenderedPageBreak/>
        <w:t xml:space="preserve">Agotado el término previsto sin que el reintegro de los dineros se hubiere efectuado, el intermediario </w:t>
      </w:r>
      <w:r>
        <w:rPr>
          <w:rFonts w:ascii="Arial" w:hAnsi="Arial" w:cs="Arial"/>
        </w:rPr>
        <w:t xml:space="preserve">financiero </w:t>
      </w:r>
      <w:r w:rsidRPr="0057004F">
        <w:rPr>
          <w:rFonts w:ascii="Arial" w:hAnsi="Arial" w:cs="Arial"/>
        </w:rPr>
        <w:t>reconocerá intereses de mora a la tasa más alta legalmente permitida que se encuentre vigente el día en el que definitivamente se satisfaga el pago, calculada sobre los recursos no entregados oportunamente y desde el día del vencimiento del referido plazo.</w:t>
      </w:r>
    </w:p>
    <w:p w:rsidR="00E10DDE" w:rsidRDefault="00E10DDE" w:rsidP="00E10DDE">
      <w:pPr>
        <w:ind w:right="-82"/>
        <w:jc w:val="both"/>
        <w:rPr>
          <w:rFonts w:ascii="Arial" w:hAnsi="Arial" w:cs="Arial"/>
        </w:rPr>
      </w:pPr>
    </w:p>
    <w:p w:rsidR="008028DC" w:rsidRPr="008A6CE2" w:rsidRDefault="008028DC" w:rsidP="008028DC">
      <w:pPr>
        <w:spacing w:after="200" w:line="0" w:lineRule="atLeast"/>
        <w:contextualSpacing/>
        <w:jc w:val="both"/>
        <w:rPr>
          <w:rFonts w:ascii="Arial" w:eastAsia="Arial" w:hAnsi="Arial" w:cs="Arial"/>
          <w:lang w:eastAsia="en-US"/>
        </w:rPr>
      </w:pPr>
      <w:r w:rsidRPr="008A6CE2">
        <w:rPr>
          <w:b/>
          <w:i/>
        </w:rPr>
        <w:t>2.1.3.3.</w:t>
      </w:r>
      <w:r w:rsidR="00B97493" w:rsidRPr="008A6CE2">
        <w:rPr>
          <w:b/>
          <w:i/>
        </w:rPr>
        <w:t xml:space="preserve">3.4 </w:t>
      </w:r>
      <w:r w:rsidRPr="008A6CE2">
        <w:t xml:space="preserve"> </w:t>
      </w:r>
      <w:r w:rsidRPr="008A6CE2">
        <w:rPr>
          <w:b/>
          <w:i/>
        </w:rPr>
        <w:t>P</w:t>
      </w:r>
      <w:r w:rsidR="003834BF" w:rsidRPr="008A6CE2">
        <w:rPr>
          <w:b/>
          <w:i/>
        </w:rPr>
        <w:t xml:space="preserve">ago de la </w:t>
      </w:r>
      <w:r w:rsidR="00C40919" w:rsidRPr="008A6CE2">
        <w:rPr>
          <w:b/>
          <w:i/>
        </w:rPr>
        <w:t>g</w:t>
      </w:r>
      <w:r w:rsidR="003834BF" w:rsidRPr="008A6CE2">
        <w:rPr>
          <w:b/>
          <w:i/>
        </w:rPr>
        <w:t xml:space="preserve">arantía </w:t>
      </w:r>
      <w:r w:rsidRPr="008A6CE2">
        <w:rPr>
          <w:b/>
          <w:i/>
        </w:rPr>
        <w:t xml:space="preserve">en </w:t>
      </w:r>
      <w:r w:rsidR="007F32D6" w:rsidRPr="008A6CE2">
        <w:rPr>
          <w:rFonts w:ascii="Arial" w:eastAsia="Arial" w:hAnsi="Arial" w:cs="Arial"/>
          <w:b/>
          <w:i/>
          <w:lang w:eastAsia="en-US"/>
        </w:rPr>
        <w:t xml:space="preserve">los procesos de </w:t>
      </w:r>
      <w:r w:rsidR="00C40919" w:rsidRPr="008A6CE2">
        <w:rPr>
          <w:rFonts w:ascii="Arial" w:eastAsia="Arial" w:hAnsi="Arial" w:cs="Arial"/>
          <w:b/>
          <w:i/>
          <w:lang w:eastAsia="en-US"/>
        </w:rPr>
        <w:t>l</w:t>
      </w:r>
      <w:r w:rsidR="007F32D6" w:rsidRPr="008A6CE2">
        <w:rPr>
          <w:rFonts w:ascii="Arial" w:eastAsia="Arial" w:hAnsi="Arial" w:cs="Arial"/>
          <w:b/>
          <w:i/>
          <w:lang w:eastAsia="en-US"/>
        </w:rPr>
        <w:t xml:space="preserve">iquidación </w:t>
      </w:r>
      <w:r w:rsidR="00C40919" w:rsidRPr="008A6CE2">
        <w:rPr>
          <w:rFonts w:ascii="Arial" w:eastAsia="Arial" w:hAnsi="Arial" w:cs="Arial"/>
          <w:b/>
          <w:i/>
          <w:lang w:eastAsia="en-US"/>
        </w:rPr>
        <w:t>j</w:t>
      </w:r>
      <w:r w:rsidR="003834BF" w:rsidRPr="008A6CE2">
        <w:rPr>
          <w:rFonts w:ascii="Arial" w:eastAsia="Arial" w:hAnsi="Arial" w:cs="Arial"/>
          <w:b/>
          <w:i/>
          <w:lang w:eastAsia="en-US"/>
        </w:rPr>
        <w:t xml:space="preserve">udicial </w:t>
      </w:r>
      <w:r w:rsidR="007F32D6" w:rsidRPr="008A6CE2">
        <w:rPr>
          <w:rFonts w:ascii="Arial" w:eastAsia="Arial" w:hAnsi="Arial" w:cs="Arial"/>
          <w:b/>
          <w:i/>
          <w:lang w:eastAsia="en-US"/>
        </w:rPr>
        <w:t>Ley 1116 de 2006</w:t>
      </w:r>
      <w:r w:rsidRPr="008A6CE2">
        <w:rPr>
          <w:rFonts w:ascii="Arial" w:eastAsia="Arial" w:hAnsi="Arial" w:cs="Arial"/>
          <w:lang w:eastAsia="en-US"/>
        </w:rPr>
        <w:t>.</w:t>
      </w:r>
    </w:p>
    <w:p w:rsidR="005B2075" w:rsidRPr="008A6CE2" w:rsidRDefault="005B2075" w:rsidP="003834BF">
      <w:pPr>
        <w:contextualSpacing/>
        <w:jc w:val="both"/>
        <w:rPr>
          <w:rFonts w:ascii="Arial" w:eastAsia="Arial" w:hAnsi="Arial" w:cs="Arial"/>
          <w:lang w:eastAsia="en-US"/>
        </w:rPr>
      </w:pPr>
    </w:p>
    <w:p w:rsidR="00734A40" w:rsidRPr="0057004F" w:rsidRDefault="00734A40" w:rsidP="00734A40">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hará contra la acreditación de la </w:t>
      </w:r>
      <w:r w:rsidRPr="0057004F">
        <w:rPr>
          <w:rFonts w:ascii="Arial" w:eastAsia="Calibri" w:hAnsi="Arial" w:cs="Arial"/>
          <w:lang w:eastAsia="en-US"/>
        </w:rPr>
        <w:t>Providencia de apertura al respectivo trámite.</w:t>
      </w:r>
      <w:r w:rsidRPr="0057004F">
        <w:rPr>
          <w:rFonts w:ascii="Arial" w:eastAsia="Arial" w:hAnsi="Arial" w:cs="Arial"/>
          <w:lang w:eastAsia="en-US"/>
        </w:rPr>
        <w:t xml:space="preserve"> Para el efecto el intermediario financiero deberá presentar los documentos relacionados en el numeral </w:t>
      </w:r>
      <w:r w:rsidRPr="0057004F">
        <w:rPr>
          <w:rFonts w:ascii="Arial" w:hAnsi="Arial" w:cs="Arial"/>
          <w:b/>
          <w:bCs/>
          <w:i/>
        </w:rPr>
        <w:t>2.1.3.3.2,</w:t>
      </w:r>
      <w:r w:rsidRPr="0057004F">
        <w:rPr>
          <w:rFonts w:ascii="Arial" w:eastAsia="Arial" w:hAnsi="Arial" w:cs="Arial"/>
          <w:lang w:eastAsia="en-US"/>
        </w:rPr>
        <w:t xml:space="preserve"> y anexar la c</w:t>
      </w:r>
      <w:r w:rsidRPr="0057004F">
        <w:rPr>
          <w:rFonts w:ascii="Arial" w:eastAsia="Calibri" w:hAnsi="Arial" w:cs="Arial"/>
          <w:lang w:eastAsia="en-US"/>
        </w:rPr>
        <w:t>opia de la providencia que ordene la apertura al respectivo trámite.</w:t>
      </w:r>
    </w:p>
    <w:p w:rsidR="00734A40" w:rsidRPr="0057004F" w:rsidRDefault="00734A40" w:rsidP="00734A40">
      <w:pPr>
        <w:spacing w:line="0" w:lineRule="atLeast"/>
        <w:ind w:left="1428"/>
        <w:contextualSpacing/>
        <w:jc w:val="both"/>
        <w:rPr>
          <w:rFonts w:ascii="Arial" w:eastAsia="Calibri" w:hAnsi="Arial" w:cs="Arial"/>
          <w:lang w:eastAsia="en-US"/>
        </w:rPr>
      </w:pPr>
    </w:p>
    <w:p w:rsidR="00734A40" w:rsidRPr="0057004F" w:rsidRDefault="00734A40" w:rsidP="00734A40">
      <w:pPr>
        <w:ind w:right="-82"/>
        <w:jc w:val="both"/>
        <w:rPr>
          <w:rFonts w:ascii="Arial" w:hAnsi="Arial" w:cs="Arial"/>
        </w:rPr>
      </w:pPr>
      <w:r w:rsidRPr="0057004F">
        <w:rPr>
          <w:rFonts w:ascii="Arial" w:hAnsi="Arial" w:cs="Arial"/>
        </w:rPr>
        <w:t xml:space="preserve">Si por cualquier causa </w:t>
      </w:r>
      <w:r>
        <w:rPr>
          <w:rFonts w:ascii="Arial" w:hAnsi="Arial" w:cs="Arial"/>
        </w:rPr>
        <w:t>atribuible al intermediario financiero</w:t>
      </w:r>
      <w:r w:rsidRPr="0057004F">
        <w:rPr>
          <w:rFonts w:ascii="Arial" w:hAnsi="Arial" w:cs="Arial"/>
        </w:rPr>
        <w:t xml:space="preserve">, y una vez se hubieren agotado todas las oportunidades procesales disponibles, la obligación no fuere </w:t>
      </w:r>
      <w:r>
        <w:rPr>
          <w:rFonts w:ascii="Arial" w:hAnsi="Arial" w:cs="Arial"/>
        </w:rPr>
        <w:t>reconocida</w:t>
      </w:r>
      <w:r w:rsidRPr="0057004F">
        <w:rPr>
          <w:rFonts w:ascii="Arial" w:hAnsi="Arial" w:cs="Arial"/>
        </w:rPr>
        <w:t xml:space="preserve"> parcial o totalmente, el intermediario financiero se compromete a reintegrar al FAG, dentro de los sesenta (60) días calendario siguientes contados a partir de la fecha en la que quede ejecutoriada la respectiva providencia</w:t>
      </w:r>
      <w:r>
        <w:rPr>
          <w:rFonts w:ascii="Arial" w:hAnsi="Arial" w:cs="Arial"/>
        </w:rPr>
        <w:t>,</w:t>
      </w:r>
      <w:r w:rsidRPr="0057004F">
        <w:rPr>
          <w:rFonts w:ascii="Arial" w:hAnsi="Arial" w:cs="Arial"/>
        </w:rPr>
        <w:t xml:space="preserv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dentro del correspondiente proceso. En cualquiera de </w:t>
      </w:r>
      <w:proofErr w:type="gramStart"/>
      <w:r w:rsidRPr="0057004F">
        <w:rPr>
          <w:rFonts w:ascii="Arial" w:hAnsi="Arial" w:cs="Arial"/>
        </w:rPr>
        <w:t>éstos</w:t>
      </w:r>
      <w:proofErr w:type="gramEnd"/>
      <w:r w:rsidRPr="0057004F">
        <w:rPr>
          <w:rFonts w:ascii="Arial" w:hAnsi="Arial" w:cs="Arial"/>
        </w:rPr>
        <w:t xml:space="preserve">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 xml:space="preserve">por el lapso que transcurra entre la fecha de pago de la garantía y el día en el que se realice la devolución. </w:t>
      </w:r>
    </w:p>
    <w:p w:rsidR="00734A40" w:rsidRPr="0057004F" w:rsidRDefault="00734A40" w:rsidP="00734A40">
      <w:pPr>
        <w:ind w:right="-82"/>
        <w:jc w:val="both"/>
        <w:rPr>
          <w:rFonts w:ascii="Arial" w:hAnsi="Arial" w:cs="Arial"/>
        </w:rPr>
      </w:pPr>
    </w:p>
    <w:p w:rsidR="00734A40" w:rsidRPr="0057004F" w:rsidRDefault="00734A40" w:rsidP="00734A40">
      <w:pPr>
        <w:ind w:right="-82"/>
        <w:jc w:val="both"/>
        <w:rPr>
          <w:rFonts w:ascii="Arial" w:hAnsi="Arial" w:cs="Arial"/>
        </w:rPr>
      </w:pPr>
      <w:r w:rsidRPr="0057004F">
        <w:rPr>
          <w:rFonts w:ascii="Arial" w:hAnsi="Arial" w:cs="Arial"/>
        </w:rPr>
        <w:t xml:space="preserve">Agotado el término previsto sin que el reintegro de los dineros se hubiere efectuado, el intermediario </w:t>
      </w:r>
      <w:r>
        <w:rPr>
          <w:rFonts w:ascii="Arial" w:hAnsi="Arial" w:cs="Arial"/>
        </w:rPr>
        <w:t xml:space="preserve">financiero </w:t>
      </w:r>
      <w:r w:rsidRPr="0057004F">
        <w:rPr>
          <w:rFonts w:ascii="Arial" w:hAnsi="Arial" w:cs="Arial"/>
        </w:rPr>
        <w:t>reconocerá intereses de mora a la tasa más alta legalmente permitida que se encuentre vigente el día en el que definitivamente se satisfaga el pago, calculada sobre los recursos no entregados oportunamente y desde el día del vencimiento del referido plazo.</w:t>
      </w:r>
    </w:p>
    <w:p w:rsidR="00734A40" w:rsidRPr="0057004F" w:rsidRDefault="00734A40" w:rsidP="00734A40">
      <w:pPr>
        <w:ind w:right="-82"/>
        <w:jc w:val="both"/>
        <w:rPr>
          <w:rFonts w:ascii="Arial" w:hAnsi="Arial" w:cs="Arial"/>
        </w:rPr>
      </w:pPr>
    </w:p>
    <w:p w:rsidR="00734A40" w:rsidRPr="00FC4FFC" w:rsidRDefault="00734A40" w:rsidP="00734A40">
      <w:pPr>
        <w:ind w:right="-82"/>
        <w:jc w:val="both"/>
        <w:rPr>
          <w:rFonts w:ascii="Arial" w:hAnsi="Arial" w:cs="Arial"/>
        </w:rPr>
      </w:pPr>
      <w:r w:rsidRPr="00FC4FFC">
        <w:rPr>
          <w:rFonts w:ascii="Arial" w:hAnsi="Arial" w:cs="Arial"/>
        </w:rPr>
        <w:t>No obstante, cuando el proceso se inicie como consecuencia del fracaso de un trámite de reorganización empresarial o v</w:t>
      </w:r>
      <w:r w:rsidRPr="00FC4FFC">
        <w:rPr>
          <w:rFonts w:ascii="Arial" w:eastAsia="Arial" w:hAnsi="Arial" w:cs="Arial"/>
          <w:lang w:eastAsia="en-US"/>
        </w:rPr>
        <w:t>alidación de los acuerdos extrajudiciales de reorganización empresarial</w:t>
      </w:r>
      <w:r w:rsidRPr="00FC4FFC">
        <w:rPr>
          <w:rFonts w:ascii="Arial" w:hAnsi="Arial" w:cs="Arial"/>
        </w:rPr>
        <w:t xml:space="preserve">, sólo procederá el pago del saldo de la garantía en el evento en el que en dichos trámites se encontrare reconocida en debida forma la obligación, conforme a lo dispuesto en los numerales </w:t>
      </w:r>
      <w:r w:rsidRPr="00FC4FFC">
        <w:rPr>
          <w:rFonts w:ascii="Arial" w:hAnsi="Arial" w:cs="Arial"/>
          <w:b/>
          <w:i/>
        </w:rPr>
        <w:t>2.1.3.3.3.2</w:t>
      </w:r>
      <w:r w:rsidRPr="00FC4FFC">
        <w:rPr>
          <w:rFonts w:ascii="Arial" w:hAnsi="Arial" w:cs="Arial"/>
        </w:rPr>
        <w:t xml:space="preserve"> y </w:t>
      </w:r>
      <w:r w:rsidRPr="00FC4FFC">
        <w:rPr>
          <w:rFonts w:ascii="Arial" w:hAnsi="Arial" w:cs="Arial"/>
          <w:b/>
          <w:i/>
        </w:rPr>
        <w:t>2.1.3.3.3.3</w:t>
      </w:r>
      <w:r w:rsidRPr="00FC4FFC">
        <w:rPr>
          <w:rFonts w:ascii="Arial" w:hAnsi="Arial" w:cs="Arial"/>
        </w:rPr>
        <w:t>.</w:t>
      </w:r>
    </w:p>
    <w:p w:rsidR="00C968FD" w:rsidRDefault="00C968FD" w:rsidP="007F32D6">
      <w:pPr>
        <w:spacing w:line="0" w:lineRule="atLeast"/>
        <w:ind w:left="1428"/>
        <w:contextualSpacing/>
        <w:jc w:val="both"/>
        <w:rPr>
          <w:rFonts w:ascii="Arial" w:eastAsia="Calibri" w:hAnsi="Arial" w:cs="Arial"/>
          <w:lang w:eastAsia="en-US"/>
        </w:rPr>
      </w:pPr>
    </w:p>
    <w:p w:rsidR="003834BF" w:rsidRPr="008A6CE2" w:rsidRDefault="003834BF" w:rsidP="003834BF">
      <w:pPr>
        <w:spacing w:after="200" w:line="0" w:lineRule="atLeast"/>
        <w:contextualSpacing/>
        <w:jc w:val="both"/>
        <w:rPr>
          <w:rFonts w:ascii="Arial" w:eastAsia="Arial" w:hAnsi="Arial" w:cs="Arial"/>
          <w:lang w:eastAsia="en-US"/>
        </w:rPr>
      </w:pPr>
      <w:r w:rsidRPr="008A6CE2">
        <w:rPr>
          <w:b/>
          <w:i/>
        </w:rPr>
        <w:t>2.1.3.3.</w:t>
      </w:r>
      <w:r w:rsidR="00B97493" w:rsidRPr="008A6CE2">
        <w:rPr>
          <w:b/>
          <w:i/>
        </w:rPr>
        <w:t xml:space="preserve">3.5 </w:t>
      </w:r>
      <w:r w:rsidRPr="008A6CE2">
        <w:t xml:space="preserve"> </w:t>
      </w:r>
      <w:r w:rsidRPr="008A6CE2">
        <w:rPr>
          <w:b/>
          <w:i/>
        </w:rPr>
        <w:t xml:space="preserve">Pago de la </w:t>
      </w:r>
      <w:r w:rsidR="00C40919" w:rsidRPr="008A6CE2">
        <w:rPr>
          <w:b/>
          <w:i/>
        </w:rPr>
        <w:t>g</w:t>
      </w:r>
      <w:r w:rsidRPr="008A6CE2">
        <w:rPr>
          <w:b/>
          <w:i/>
        </w:rPr>
        <w:t xml:space="preserve">arantía en </w:t>
      </w:r>
      <w:r w:rsidRPr="008A6CE2">
        <w:rPr>
          <w:rFonts w:ascii="Arial" w:eastAsia="Arial" w:hAnsi="Arial" w:cs="Arial"/>
          <w:b/>
          <w:i/>
          <w:lang w:eastAsia="en-US"/>
        </w:rPr>
        <w:t xml:space="preserve">los procesos de </w:t>
      </w:r>
      <w:r w:rsidR="00C40919" w:rsidRPr="008A6CE2">
        <w:rPr>
          <w:rFonts w:ascii="Arial" w:eastAsia="Arial" w:hAnsi="Arial" w:cs="Arial"/>
          <w:b/>
          <w:i/>
          <w:lang w:eastAsia="en-US"/>
        </w:rPr>
        <w:t>l</w:t>
      </w:r>
      <w:r w:rsidRPr="008A6CE2">
        <w:rPr>
          <w:rFonts w:ascii="Arial" w:eastAsia="Arial" w:hAnsi="Arial" w:cs="Arial"/>
          <w:b/>
          <w:i/>
          <w:lang w:eastAsia="en-US"/>
        </w:rPr>
        <w:t>iquidación</w:t>
      </w:r>
      <w:r w:rsidR="00C40919" w:rsidRPr="008A6CE2">
        <w:rPr>
          <w:rFonts w:ascii="Arial" w:eastAsia="Arial" w:hAnsi="Arial" w:cs="Arial"/>
          <w:b/>
          <w:i/>
          <w:lang w:eastAsia="en-US"/>
        </w:rPr>
        <w:t>, a</w:t>
      </w:r>
      <w:r w:rsidRPr="008A6CE2">
        <w:rPr>
          <w:rFonts w:ascii="Arial" w:eastAsia="Arial" w:hAnsi="Arial" w:cs="Arial"/>
          <w:b/>
          <w:i/>
          <w:lang w:eastAsia="en-US"/>
        </w:rPr>
        <w:t xml:space="preserve">cuerdo de </w:t>
      </w:r>
      <w:r w:rsidR="00C40919" w:rsidRPr="008A6CE2">
        <w:rPr>
          <w:rFonts w:ascii="Arial" w:eastAsia="Arial" w:hAnsi="Arial" w:cs="Arial"/>
          <w:b/>
          <w:i/>
          <w:lang w:eastAsia="en-US"/>
        </w:rPr>
        <w:t>adjudicación de b</w:t>
      </w:r>
      <w:r w:rsidRPr="008A6CE2">
        <w:rPr>
          <w:rFonts w:ascii="Arial" w:eastAsia="Arial" w:hAnsi="Arial" w:cs="Arial"/>
          <w:b/>
          <w:i/>
          <w:lang w:eastAsia="en-US"/>
        </w:rPr>
        <w:t>ienes Ley 1116 de 2006</w:t>
      </w:r>
      <w:r w:rsidRPr="008A6CE2">
        <w:rPr>
          <w:rFonts w:ascii="Arial" w:eastAsia="Arial" w:hAnsi="Arial" w:cs="Arial"/>
          <w:lang w:eastAsia="en-US"/>
        </w:rPr>
        <w:t>.</w:t>
      </w:r>
    </w:p>
    <w:p w:rsidR="003834BF" w:rsidRPr="008A6CE2" w:rsidRDefault="003834BF" w:rsidP="003834BF">
      <w:pPr>
        <w:spacing w:after="200" w:line="0" w:lineRule="atLeast"/>
        <w:contextualSpacing/>
        <w:jc w:val="both"/>
        <w:rPr>
          <w:rFonts w:ascii="Arial" w:eastAsia="Arial" w:hAnsi="Arial" w:cs="Arial"/>
          <w:lang w:eastAsia="en-US"/>
        </w:rPr>
      </w:pPr>
    </w:p>
    <w:p w:rsidR="00734A40" w:rsidRPr="0057004F" w:rsidRDefault="00734A40" w:rsidP="00734A40">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hará contra la acreditación de la </w:t>
      </w:r>
      <w:r w:rsidRPr="0057004F">
        <w:rPr>
          <w:rFonts w:ascii="Arial" w:eastAsia="Calibri" w:hAnsi="Arial" w:cs="Arial"/>
          <w:lang w:eastAsia="en-US"/>
        </w:rPr>
        <w:t xml:space="preserve">Providencia que ordena la celebración del acuerdo. </w:t>
      </w:r>
      <w:r w:rsidRPr="0057004F">
        <w:rPr>
          <w:rFonts w:ascii="Arial" w:eastAsia="Arial" w:hAnsi="Arial" w:cs="Arial"/>
          <w:lang w:eastAsia="en-US"/>
        </w:rPr>
        <w:t xml:space="preserve">Para el efecto, el intermediario financiero deberá presentar los documentos relacionados en el numeral </w:t>
      </w:r>
      <w:r w:rsidRPr="0057004F">
        <w:rPr>
          <w:rFonts w:ascii="Arial" w:hAnsi="Arial" w:cs="Arial"/>
          <w:b/>
          <w:bCs/>
          <w:i/>
        </w:rPr>
        <w:t xml:space="preserve">2.1.3.3.2, </w:t>
      </w:r>
      <w:r w:rsidRPr="0057004F">
        <w:rPr>
          <w:rFonts w:ascii="Arial" w:eastAsia="Arial" w:hAnsi="Arial" w:cs="Arial"/>
          <w:lang w:eastAsia="en-US"/>
        </w:rPr>
        <w:t>y anexar los siguientes:</w:t>
      </w:r>
      <w:r w:rsidRPr="0057004F">
        <w:rPr>
          <w:rFonts w:ascii="Arial" w:eastAsia="Calibri" w:hAnsi="Arial" w:cs="Arial"/>
          <w:lang w:eastAsia="en-US"/>
        </w:rPr>
        <w:t xml:space="preserve"> </w:t>
      </w:r>
    </w:p>
    <w:p w:rsidR="00734A40" w:rsidRPr="0057004F" w:rsidRDefault="00734A40" w:rsidP="00734A40">
      <w:pPr>
        <w:contextualSpacing/>
        <w:jc w:val="both"/>
        <w:rPr>
          <w:rFonts w:ascii="Arial" w:eastAsia="Calibri" w:hAnsi="Arial" w:cs="Arial"/>
          <w:lang w:eastAsia="en-US"/>
        </w:rPr>
      </w:pPr>
    </w:p>
    <w:p w:rsidR="00734A40" w:rsidRDefault="00734A40" w:rsidP="00734A40">
      <w:pPr>
        <w:contextualSpacing/>
        <w:jc w:val="both"/>
        <w:rPr>
          <w:rFonts w:ascii="Arial" w:eastAsia="Calibri" w:hAnsi="Arial" w:cs="Arial"/>
          <w:lang w:eastAsia="en-US"/>
        </w:rPr>
      </w:pPr>
      <w:r w:rsidRPr="0057004F">
        <w:rPr>
          <w:rFonts w:ascii="Arial" w:hAnsi="Arial" w:cs="Arial"/>
          <w:b/>
          <w:i/>
        </w:rPr>
        <w:t xml:space="preserve">2.1.3.3.3.5.1 </w:t>
      </w:r>
      <w:r w:rsidRPr="0057004F">
        <w:rPr>
          <w:rFonts w:ascii="Arial" w:hAnsi="Arial" w:cs="Arial"/>
        </w:rPr>
        <w:t xml:space="preserve"> </w:t>
      </w:r>
      <w:r w:rsidRPr="0057004F">
        <w:rPr>
          <w:rFonts w:ascii="Arial" w:eastAsia="Calibri" w:hAnsi="Arial" w:cs="Arial"/>
          <w:lang w:eastAsia="en-US"/>
        </w:rPr>
        <w:t>Copia del auto que ordena la celebración del acuerdo.</w:t>
      </w:r>
    </w:p>
    <w:p w:rsidR="00734A40" w:rsidRPr="0057004F" w:rsidRDefault="00734A40" w:rsidP="00734A40">
      <w:pPr>
        <w:contextualSpacing/>
        <w:jc w:val="both"/>
        <w:rPr>
          <w:rFonts w:ascii="Arial" w:eastAsia="Calibri" w:hAnsi="Arial" w:cs="Arial"/>
          <w:lang w:eastAsia="en-US"/>
        </w:rPr>
      </w:pPr>
      <w:r w:rsidRPr="0057004F">
        <w:rPr>
          <w:rFonts w:ascii="Arial" w:hAnsi="Arial" w:cs="Arial"/>
          <w:b/>
          <w:i/>
        </w:rPr>
        <w:t xml:space="preserve">2.1.3.3.3.5.2 </w:t>
      </w:r>
      <w:r w:rsidRPr="0057004F">
        <w:rPr>
          <w:rFonts w:ascii="Arial" w:eastAsia="Calibri" w:hAnsi="Arial" w:cs="Arial"/>
          <w:lang w:eastAsia="en-US"/>
        </w:rPr>
        <w:t xml:space="preserve">El </w:t>
      </w:r>
      <w:r>
        <w:rPr>
          <w:rFonts w:ascii="Arial" w:eastAsia="Calibri" w:hAnsi="Arial" w:cs="Arial"/>
          <w:lang w:eastAsia="en-US"/>
        </w:rPr>
        <w:t>Auto</w:t>
      </w:r>
      <w:r w:rsidRPr="0057004F">
        <w:rPr>
          <w:rFonts w:ascii="Arial" w:eastAsia="Calibri" w:hAnsi="Arial" w:cs="Arial"/>
          <w:lang w:eastAsia="en-US"/>
        </w:rPr>
        <w:t xml:space="preserve"> de calificación y graduación de créditos.</w:t>
      </w:r>
    </w:p>
    <w:p w:rsidR="00734A40" w:rsidRPr="0057004F" w:rsidRDefault="00734A40" w:rsidP="00734A40">
      <w:pPr>
        <w:ind w:right="-82"/>
        <w:jc w:val="both"/>
        <w:rPr>
          <w:rFonts w:ascii="Arial" w:hAnsi="Arial" w:cs="Arial"/>
        </w:rPr>
      </w:pPr>
    </w:p>
    <w:p w:rsidR="00734A40" w:rsidRPr="0057004F" w:rsidRDefault="00734A40" w:rsidP="00734A40">
      <w:pPr>
        <w:ind w:right="-82"/>
        <w:jc w:val="both"/>
        <w:rPr>
          <w:rFonts w:ascii="Arial" w:hAnsi="Arial" w:cs="Arial"/>
        </w:rPr>
      </w:pPr>
      <w:r w:rsidRPr="004241AF">
        <w:rPr>
          <w:rFonts w:ascii="Arial" w:hAnsi="Arial" w:cs="Arial"/>
        </w:rPr>
        <w:lastRenderedPageBreak/>
        <w:t>Si por cualquier causa</w:t>
      </w:r>
      <w:r w:rsidRPr="0057004F">
        <w:rPr>
          <w:rFonts w:ascii="Arial" w:hAnsi="Arial" w:cs="Arial"/>
        </w:rPr>
        <w:t xml:space="preserve"> </w:t>
      </w:r>
      <w:r>
        <w:rPr>
          <w:rFonts w:ascii="Arial" w:hAnsi="Arial" w:cs="Arial"/>
        </w:rPr>
        <w:t>atribuible al intermediario financiero</w:t>
      </w:r>
      <w:r w:rsidRPr="004241AF">
        <w:rPr>
          <w:rFonts w:ascii="Arial" w:hAnsi="Arial" w:cs="Arial"/>
        </w:rPr>
        <w:t xml:space="preserve">, y una vez se hubieren agotado todas las oportunidades procesales disponibles, la obligación no fuere </w:t>
      </w:r>
      <w:r>
        <w:rPr>
          <w:rFonts w:ascii="Arial" w:hAnsi="Arial" w:cs="Arial"/>
        </w:rPr>
        <w:t>reconocida</w:t>
      </w:r>
      <w:r w:rsidRPr="0057004F">
        <w:rPr>
          <w:rFonts w:ascii="Arial" w:hAnsi="Arial" w:cs="Arial"/>
        </w:rPr>
        <w:t xml:space="preserve"> </w:t>
      </w:r>
      <w:r w:rsidRPr="004241AF">
        <w:rPr>
          <w:rFonts w:ascii="Arial" w:hAnsi="Arial" w:cs="Arial"/>
        </w:rPr>
        <w:t xml:space="preserve">parcial o totalmente, el intermediario financiero se compromete a reintegrar al FAG, dentro de los sesenta (60) días calendario siguientes, contados 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w:t>
      </w:r>
      <w:r w:rsidRPr="004241AF">
        <w:rPr>
          <w:rFonts w:ascii="Arial" w:hAnsi="Arial" w:cs="Arial"/>
        </w:rPr>
        <w:t xml:space="preserve">dentro del correspondiente proceso. </w:t>
      </w:r>
      <w:r w:rsidRPr="0057004F">
        <w:rPr>
          <w:rFonts w:ascii="Arial" w:hAnsi="Arial" w:cs="Arial"/>
        </w:rPr>
        <w:t xml:space="preserve">En cualquiera de </w:t>
      </w:r>
      <w:proofErr w:type="gramStart"/>
      <w:r w:rsidRPr="0057004F">
        <w:rPr>
          <w:rFonts w:ascii="Arial" w:hAnsi="Arial" w:cs="Arial"/>
        </w:rPr>
        <w:t>éstos</w:t>
      </w:r>
      <w:proofErr w:type="gramEnd"/>
      <w:r w:rsidRPr="0057004F">
        <w:rPr>
          <w:rFonts w:ascii="Arial" w:hAnsi="Arial" w:cs="Arial"/>
        </w:rPr>
        <w:t xml:space="preserve">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 xml:space="preserve">por el lapso que transcurra entre la fecha de pago de la garantía y el día en el que se realice la devolución. </w:t>
      </w:r>
    </w:p>
    <w:p w:rsidR="00734A40" w:rsidRPr="004241AF" w:rsidRDefault="00734A40" w:rsidP="00734A40">
      <w:pPr>
        <w:ind w:right="-82"/>
        <w:jc w:val="both"/>
        <w:rPr>
          <w:rFonts w:ascii="Arial" w:hAnsi="Arial" w:cs="Arial"/>
        </w:rPr>
      </w:pPr>
    </w:p>
    <w:p w:rsidR="00734A40" w:rsidRPr="004241AF" w:rsidRDefault="00734A40" w:rsidP="00734A40">
      <w:pPr>
        <w:ind w:right="-82"/>
        <w:jc w:val="both"/>
        <w:rPr>
          <w:rFonts w:ascii="Arial" w:hAnsi="Arial" w:cs="Arial"/>
        </w:rPr>
      </w:pPr>
      <w:r w:rsidRPr="004241AF">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p>
    <w:p w:rsidR="00734A40" w:rsidRPr="0057004F" w:rsidRDefault="00734A40" w:rsidP="00734A40">
      <w:pPr>
        <w:ind w:right="-82"/>
        <w:jc w:val="both"/>
        <w:rPr>
          <w:rFonts w:ascii="Arial" w:hAnsi="Arial" w:cs="Arial"/>
          <w:highlight w:val="yellow"/>
        </w:rPr>
      </w:pPr>
    </w:p>
    <w:p w:rsidR="00734A40" w:rsidRPr="0057004F" w:rsidRDefault="00734A40" w:rsidP="00734A40">
      <w:pPr>
        <w:ind w:right="-82"/>
        <w:jc w:val="both"/>
        <w:rPr>
          <w:rFonts w:ascii="Arial" w:hAnsi="Arial" w:cs="Arial"/>
        </w:rPr>
      </w:pPr>
      <w:r w:rsidRPr="0057004F">
        <w:rPr>
          <w:rFonts w:ascii="Arial" w:hAnsi="Arial" w:cs="Arial"/>
        </w:rPr>
        <w:t>No obstante, cuando el proceso se inicie como consecuencia del fracaso de un trámite de reorganización empresarial</w:t>
      </w:r>
      <w:r>
        <w:rPr>
          <w:rFonts w:ascii="Arial" w:hAnsi="Arial" w:cs="Arial"/>
        </w:rPr>
        <w:t xml:space="preserve"> o v</w:t>
      </w:r>
      <w:r w:rsidRPr="0057004F">
        <w:rPr>
          <w:rFonts w:ascii="Arial" w:eastAsia="Arial" w:hAnsi="Arial" w:cs="Arial"/>
          <w:lang w:eastAsia="en-US"/>
        </w:rPr>
        <w:t>alidación de los acuerdos extrajudiciales de reorganización empresarial</w:t>
      </w:r>
      <w:r>
        <w:rPr>
          <w:rFonts w:ascii="Arial" w:hAnsi="Arial" w:cs="Arial"/>
        </w:rPr>
        <w:t xml:space="preserve"> </w:t>
      </w:r>
      <w:r w:rsidRPr="0057004F">
        <w:rPr>
          <w:rFonts w:ascii="Arial" w:hAnsi="Arial" w:cs="Arial"/>
        </w:rPr>
        <w:t xml:space="preserve">sólo procederá el pago del saldo de la garantía en el evento en el que en dichos trámites se encontrare reconocida en debida forma la obligación, conforme a lo dispuesto en los numerales </w:t>
      </w:r>
      <w:r w:rsidRPr="0057004F">
        <w:rPr>
          <w:rFonts w:ascii="Arial" w:hAnsi="Arial" w:cs="Arial"/>
          <w:b/>
          <w:i/>
        </w:rPr>
        <w:t>2.1.3.3.3.2</w:t>
      </w:r>
      <w:r w:rsidRPr="0057004F">
        <w:rPr>
          <w:rFonts w:ascii="Arial" w:hAnsi="Arial" w:cs="Arial"/>
        </w:rPr>
        <w:t xml:space="preserve"> y </w:t>
      </w:r>
      <w:r w:rsidRPr="0057004F">
        <w:rPr>
          <w:rFonts w:ascii="Arial" w:hAnsi="Arial" w:cs="Arial"/>
          <w:b/>
          <w:i/>
        </w:rPr>
        <w:t>2.1.3.3.3.3</w:t>
      </w:r>
      <w:r w:rsidRPr="0057004F">
        <w:rPr>
          <w:rFonts w:ascii="Arial" w:hAnsi="Arial" w:cs="Arial"/>
        </w:rPr>
        <w:t>.</w:t>
      </w:r>
    </w:p>
    <w:p w:rsidR="007F32D6" w:rsidRPr="008A6CE2" w:rsidRDefault="007F32D6" w:rsidP="00C40919">
      <w:pPr>
        <w:ind w:right="-82"/>
        <w:jc w:val="both"/>
        <w:rPr>
          <w:rFonts w:ascii="Arial" w:eastAsia="Calibri" w:hAnsi="Arial" w:cs="Arial"/>
          <w:lang w:eastAsia="en-US"/>
        </w:rPr>
      </w:pPr>
    </w:p>
    <w:p w:rsidR="00AF70FB" w:rsidRPr="008A6CE2" w:rsidRDefault="00C40919" w:rsidP="00C40919">
      <w:pPr>
        <w:spacing w:after="200" w:line="0" w:lineRule="atLeast"/>
        <w:contextualSpacing/>
        <w:jc w:val="both"/>
        <w:rPr>
          <w:rFonts w:ascii="Arial" w:eastAsia="Arial" w:hAnsi="Arial" w:cs="Arial"/>
          <w:b/>
          <w:i/>
          <w:lang w:eastAsia="en-US"/>
        </w:rPr>
      </w:pPr>
      <w:r w:rsidRPr="008A6CE2">
        <w:rPr>
          <w:b/>
          <w:i/>
        </w:rPr>
        <w:t>2.1.3.3.</w:t>
      </w:r>
      <w:r w:rsidR="00E0741C" w:rsidRPr="008A6CE2">
        <w:rPr>
          <w:b/>
          <w:i/>
        </w:rPr>
        <w:t>3.6</w:t>
      </w:r>
      <w:r w:rsidRPr="008A6CE2">
        <w:rPr>
          <w:b/>
          <w:i/>
        </w:rPr>
        <w:t xml:space="preserve"> Pago de la </w:t>
      </w:r>
      <w:r w:rsidR="00252CA8" w:rsidRPr="008A6CE2">
        <w:rPr>
          <w:b/>
          <w:i/>
        </w:rPr>
        <w:t>g</w:t>
      </w:r>
      <w:r w:rsidRPr="008A6CE2">
        <w:rPr>
          <w:b/>
          <w:i/>
        </w:rPr>
        <w:t xml:space="preserve">arantía en </w:t>
      </w:r>
      <w:r w:rsidRPr="008A6CE2">
        <w:rPr>
          <w:rFonts w:ascii="Arial" w:eastAsia="Arial" w:hAnsi="Arial" w:cs="Arial"/>
          <w:b/>
          <w:i/>
          <w:lang w:eastAsia="en-US"/>
        </w:rPr>
        <w:t xml:space="preserve">los procesos de </w:t>
      </w:r>
      <w:r w:rsidR="00252CA8" w:rsidRPr="008A6CE2">
        <w:rPr>
          <w:rFonts w:ascii="Arial" w:eastAsia="Arial" w:hAnsi="Arial" w:cs="Arial"/>
          <w:b/>
          <w:i/>
          <w:lang w:eastAsia="en-US"/>
        </w:rPr>
        <w:t>n</w:t>
      </w:r>
      <w:r w:rsidRPr="008A6CE2">
        <w:rPr>
          <w:rFonts w:ascii="Arial" w:eastAsia="Arial" w:hAnsi="Arial" w:cs="Arial"/>
          <w:b/>
          <w:i/>
          <w:lang w:eastAsia="en-US"/>
        </w:rPr>
        <w:t xml:space="preserve">egociación de </w:t>
      </w:r>
      <w:r w:rsidR="00252CA8" w:rsidRPr="008A6CE2">
        <w:rPr>
          <w:rFonts w:ascii="Arial" w:eastAsia="Arial" w:hAnsi="Arial" w:cs="Arial"/>
          <w:b/>
          <w:i/>
          <w:lang w:eastAsia="en-US"/>
        </w:rPr>
        <w:t>deudas de p</w:t>
      </w:r>
      <w:r w:rsidRPr="008A6CE2">
        <w:rPr>
          <w:rFonts w:ascii="Arial" w:eastAsia="Arial" w:hAnsi="Arial" w:cs="Arial"/>
          <w:b/>
          <w:i/>
          <w:lang w:eastAsia="en-US"/>
        </w:rPr>
        <w:t xml:space="preserve">ersonas </w:t>
      </w:r>
      <w:r w:rsidR="00252CA8" w:rsidRPr="008A6CE2">
        <w:rPr>
          <w:rFonts w:ascii="Arial" w:eastAsia="Arial" w:hAnsi="Arial" w:cs="Arial"/>
          <w:b/>
          <w:i/>
          <w:lang w:eastAsia="en-US"/>
        </w:rPr>
        <w:t>n</w:t>
      </w:r>
      <w:r w:rsidRPr="008A6CE2">
        <w:rPr>
          <w:rFonts w:ascii="Arial" w:eastAsia="Arial" w:hAnsi="Arial" w:cs="Arial"/>
          <w:b/>
          <w:i/>
          <w:lang w:eastAsia="en-US"/>
        </w:rPr>
        <w:t xml:space="preserve">aturales no comerciantes </w:t>
      </w:r>
    </w:p>
    <w:p w:rsidR="00AF70FB" w:rsidRPr="008A6CE2" w:rsidRDefault="00AF70FB" w:rsidP="00C40919">
      <w:pPr>
        <w:spacing w:after="200" w:line="0" w:lineRule="atLeast"/>
        <w:contextualSpacing/>
        <w:jc w:val="both"/>
        <w:rPr>
          <w:rFonts w:ascii="Arial" w:eastAsia="Arial" w:hAnsi="Arial" w:cs="Arial"/>
          <w:b/>
          <w:i/>
          <w:lang w:eastAsia="en-US"/>
        </w:rPr>
      </w:pPr>
    </w:p>
    <w:p w:rsidR="00666724" w:rsidRPr="0057004F" w:rsidRDefault="00666724" w:rsidP="00666724">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efectuará contra la acreditación de la providencia o certificación de la aceptación al trámite de negociación de deudas 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al proceso</w:t>
      </w:r>
      <w:r w:rsidRPr="0057004F">
        <w:rPr>
          <w:rFonts w:ascii="Arial" w:eastAsia="Arial" w:hAnsi="Arial" w:cs="Arial"/>
          <w:lang w:eastAsia="en-US"/>
        </w:rPr>
        <w:t xml:space="preserve">. Para el efecto el intermediario financiero deberá presentar los documentos relacionados en el numeral </w:t>
      </w:r>
      <w:r w:rsidRPr="0057004F">
        <w:rPr>
          <w:rFonts w:ascii="Arial" w:hAnsi="Arial" w:cs="Arial"/>
          <w:b/>
          <w:bCs/>
          <w:i/>
        </w:rPr>
        <w:t xml:space="preserve">2.1.3.3.2, </w:t>
      </w:r>
      <w:r w:rsidRPr="0057004F">
        <w:rPr>
          <w:rFonts w:ascii="Arial" w:eastAsia="Arial" w:hAnsi="Arial" w:cs="Arial"/>
          <w:lang w:eastAsia="en-US"/>
        </w:rPr>
        <w:t>y anexando igualmente los siguientes:</w:t>
      </w:r>
    </w:p>
    <w:p w:rsidR="00666724" w:rsidRPr="0057004F" w:rsidRDefault="00666724" w:rsidP="00666724">
      <w:pPr>
        <w:spacing w:line="0" w:lineRule="atLeast"/>
        <w:ind w:left="1068"/>
        <w:jc w:val="both"/>
        <w:rPr>
          <w:rFonts w:ascii="Arial" w:eastAsia="Calibri" w:hAnsi="Arial" w:cs="Arial"/>
          <w:lang w:eastAsia="en-US"/>
        </w:rPr>
      </w:pPr>
    </w:p>
    <w:p w:rsidR="00666724" w:rsidRPr="0057004F" w:rsidRDefault="00666724" w:rsidP="00666724">
      <w:pPr>
        <w:spacing w:after="200" w:line="0" w:lineRule="atLeast"/>
        <w:jc w:val="both"/>
        <w:rPr>
          <w:rFonts w:ascii="Arial" w:eastAsia="Calibri" w:hAnsi="Arial" w:cs="Arial"/>
          <w:lang w:eastAsia="en-US"/>
        </w:rPr>
      </w:pPr>
      <w:r w:rsidRPr="0057004F">
        <w:rPr>
          <w:rFonts w:ascii="Arial" w:hAnsi="Arial" w:cs="Arial"/>
          <w:b/>
          <w:i/>
        </w:rPr>
        <w:t xml:space="preserve">2.1.3.3.3.6.1 </w:t>
      </w:r>
      <w:r w:rsidRPr="0057004F">
        <w:rPr>
          <w:rFonts w:ascii="Arial" w:eastAsia="Calibri" w:hAnsi="Arial" w:cs="Arial"/>
          <w:lang w:eastAsia="en-US"/>
        </w:rPr>
        <w:t>Providencia o certificación en que conste la aceptación al trámite de negociación de deudas, proferido por el órgano ante el cual se haya iniciado el trámite</w:t>
      </w:r>
      <w:r w:rsidR="002E4CCA">
        <w:rPr>
          <w:rFonts w:ascii="Arial" w:eastAsia="Calibri" w:hAnsi="Arial" w:cs="Arial"/>
          <w:lang w:eastAsia="en-US"/>
        </w:rPr>
        <w:t>.</w:t>
      </w:r>
    </w:p>
    <w:p w:rsidR="00666724" w:rsidRPr="0057004F" w:rsidRDefault="00666724" w:rsidP="00666724">
      <w:pPr>
        <w:spacing w:after="200" w:line="0" w:lineRule="atLeast"/>
        <w:contextualSpacing/>
        <w:jc w:val="both"/>
        <w:rPr>
          <w:rFonts w:ascii="Arial" w:eastAsia="Calibri" w:hAnsi="Arial" w:cs="Arial"/>
          <w:lang w:eastAsia="en-US"/>
        </w:rPr>
      </w:pPr>
      <w:r w:rsidRPr="0057004F">
        <w:rPr>
          <w:rFonts w:ascii="Arial" w:hAnsi="Arial" w:cs="Arial"/>
          <w:b/>
          <w:i/>
        </w:rPr>
        <w:t xml:space="preserve">2.1.3.3.3.6.2 </w:t>
      </w:r>
      <w:r w:rsidRPr="0057004F">
        <w:rPr>
          <w:rFonts w:ascii="Arial" w:eastAsia="Calibri" w:hAnsi="Arial" w:cs="Arial"/>
          <w:lang w:eastAsia="en-US"/>
        </w:rPr>
        <w:t>La relación completa y actualizada de los acreedores presentada en el proceso de negociación de deudas.</w:t>
      </w:r>
    </w:p>
    <w:p w:rsidR="00666724" w:rsidRPr="0057004F" w:rsidRDefault="00666724" w:rsidP="00666724">
      <w:pPr>
        <w:spacing w:after="200" w:line="0" w:lineRule="atLeast"/>
        <w:contextualSpacing/>
        <w:jc w:val="both"/>
        <w:rPr>
          <w:rFonts w:ascii="Arial" w:eastAsia="Calibri" w:hAnsi="Arial" w:cs="Arial"/>
          <w:lang w:eastAsia="en-US"/>
        </w:rPr>
      </w:pPr>
    </w:p>
    <w:p w:rsidR="00666724" w:rsidRPr="0057004F" w:rsidRDefault="00666724" w:rsidP="00666724">
      <w:pPr>
        <w:spacing w:after="200" w:line="0" w:lineRule="atLeast"/>
        <w:contextualSpacing/>
        <w:jc w:val="both"/>
        <w:rPr>
          <w:rFonts w:ascii="Arial" w:eastAsia="Calibri" w:hAnsi="Arial" w:cs="Arial"/>
          <w:lang w:eastAsia="en-US"/>
        </w:rPr>
      </w:pPr>
      <w:r w:rsidRPr="0057004F">
        <w:rPr>
          <w:rFonts w:ascii="Arial" w:hAnsi="Arial" w:cs="Arial"/>
          <w:b/>
          <w:i/>
        </w:rPr>
        <w:t xml:space="preserve">2.1.3.3.3.6.3 </w:t>
      </w:r>
      <w:r w:rsidRPr="0057004F">
        <w:rPr>
          <w:rFonts w:ascii="Arial" w:eastAsia="Calibri" w:hAnsi="Arial" w:cs="Arial"/>
          <w:lang w:eastAsia="en-US"/>
        </w:rPr>
        <w:t>La propuesta de negociación presentada por el deudor y la relación de bienes. En  ningún caso el Acuerdo de pagos implicará novación de la obligación garantizada.</w:t>
      </w:r>
    </w:p>
    <w:p w:rsidR="00666724" w:rsidRPr="0057004F" w:rsidRDefault="00666724" w:rsidP="00666724">
      <w:pPr>
        <w:ind w:right="-82"/>
        <w:jc w:val="both"/>
        <w:rPr>
          <w:rFonts w:ascii="Arial" w:hAnsi="Arial" w:cs="Arial"/>
        </w:rPr>
      </w:pPr>
    </w:p>
    <w:p w:rsidR="00666724" w:rsidRPr="0057004F" w:rsidRDefault="00666724" w:rsidP="00666724">
      <w:pPr>
        <w:ind w:right="-82"/>
        <w:jc w:val="both"/>
        <w:rPr>
          <w:rFonts w:ascii="Arial" w:hAnsi="Arial" w:cs="Arial"/>
        </w:rPr>
      </w:pPr>
      <w:r w:rsidRPr="0021207B">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21207B">
        <w:rPr>
          <w:rFonts w:ascii="Arial" w:hAnsi="Arial" w:cs="Arial"/>
        </w:rPr>
        <w:t xml:space="preserve">, y una vez se hubieren agotado todas las oportunidades procesales disponibles, la obligación no fuere </w:t>
      </w:r>
      <w:r>
        <w:rPr>
          <w:rFonts w:ascii="Arial" w:hAnsi="Arial" w:cs="Arial"/>
        </w:rPr>
        <w:t>reconocida</w:t>
      </w:r>
      <w:r w:rsidRPr="0021207B">
        <w:rPr>
          <w:rFonts w:ascii="Arial" w:hAnsi="Arial" w:cs="Arial"/>
        </w:rPr>
        <w:t xml:space="preserve"> parcial o totalmente, el intermediario financiero se compromete a reintegrar al FAG, dentro de los sesenta (60) días calendario siguientes, contados </w:t>
      </w:r>
      <w:r w:rsidRPr="0021207B">
        <w:rPr>
          <w:rFonts w:ascii="Arial" w:hAnsi="Arial" w:cs="Arial"/>
        </w:rPr>
        <w:lastRenderedPageBreak/>
        <w:t xml:space="preserve">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21207B">
        <w:rPr>
          <w:rFonts w:ascii="Arial" w:hAnsi="Arial" w:cs="Arial"/>
        </w:rPr>
        <w:t xml:space="preserve"> dentro del correspondiente proceso. </w:t>
      </w:r>
      <w:r w:rsidRPr="0057004F">
        <w:rPr>
          <w:rFonts w:ascii="Arial" w:hAnsi="Arial" w:cs="Arial"/>
        </w:rPr>
        <w:t xml:space="preserve">En cualquiera de </w:t>
      </w:r>
      <w:proofErr w:type="gramStart"/>
      <w:r w:rsidRPr="0057004F">
        <w:rPr>
          <w:rFonts w:ascii="Arial" w:hAnsi="Arial" w:cs="Arial"/>
        </w:rPr>
        <w:t>éstos</w:t>
      </w:r>
      <w:proofErr w:type="gramEnd"/>
      <w:r w:rsidRPr="0057004F">
        <w:rPr>
          <w:rFonts w:ascii="Arial" w:hAnsi="Arial" w:cs="Arial"/>
        </w:rPr>
        <w:t xml:space="preserve">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666724" w:rsidRPr="0021207B" w:rsidRDefault="00666724" w:rsidP="00666724">
      <w:pPr>
        <w:ind w:right="-82"/>
        <w:jc w:val="both"/>
        <w:rPr>
          <w:rFonts w:ascii="Arial" w:hAnsi="Arial" w:cs="Arial"/>
        </w:rPr>
      </w:pPr>
    </w:p>
    <w:p w:rsidR="00666724" w:rsidRPr="0021207B" w:rsidRDefault="00666724" w:rsidP="00666724">
      <w:pPr>
        <w:ind w:right="-82"/>
        <w:jc w:val="both"/>
        <w:rPr>
          <w:rFonts w:ascii="Arial" w:hAnsi="Arial" w:cs="Arial"/>
        </w:rPr>
      </w:pPr>
      <w:r w:rsidRPr="0021207B">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p>
    <w:p w:rsidR="00666724" w:rsidRPr="0057004F" w:rsidRDefault="00666724" w:rsidP="00666724">
      <w:pPr>
        <w:ind w:right="-82"/>
        <w:jc w:val="both"/>
        <w:rPr>
          <w:rFonts w:ascii="Arial" w:hAnsi="Arial" w:cs="Arial"/>
          <w:highlight w:val="yellow"/>
        </w:rPr>
      </w:pPr>
    </w:p>
    <w:p w:rsidR="00666724" w:rsidRPr="005F50C0" w:rsidRDefault="00666724" w:rsidP="00666724">
      <w:pPr>
        <w:spacing w:after="200" w:line="0" w:lineRule="atLeast"/>
        <w:ind w:right="-82"/>
        <w:contextualSpacing/>
        <w:jc w:val="both"/>
        <w:rPr>
          <w:rFonts w:ascii="Arial" w:hAnsi="Arial" w:cs="Arial"/>
        </w:rPr>
      </w:pPr>
      <w:r w:rsidRPr="005F50C0">
        <w:rPr>
          <w:rFonts w:ascii="Arial" w:hAnsi="Arial" w:cs="Arial"/>
        </w:rPr>
        <w:t xml:space="preserve">En el evento de negociación </w:t>
      </w:r>
      <w:r w:rsidRPr="005F50C0">
        <w:rPr>
          <w:rFonts w:ascii="Arial" w:eastAsia="Arial" w:hAnsi="Arial" w:cs="Arial"/>
          <w:lang w:eastAsia="en-US"/>
        </w:rPr>
        <w:t>de deudas de personas naturales no comerciantes,</w:t>
      </w:r>
      <w:r w:rsidRPr="005F50C0">
        <w:rPr>
          <w:rFonts w:ascii="Arial" w:hAnsi="Arial" w:cs="Arial"/>
        </w:rPr>
        <w:t xml:space="preserve"> todos los términos inherentes al certificado de garantía se suspenden y el FAG renovará el certificado original sobre el saldo no pagado de conformidad con lo normado en este acápite, en concordancia con las condiciones del acuerdo si lo hubiere</w:t>
      </w:r>
      <w:r>
        <w:rPr>
          <w:rFonts w:ascii="Arial" w:hAnsi="Arial" w:cs="Arial"/>
        </w:rPr>
        <w:t>.</w:t>
      </w:r>
      <w:r w:rsidRPr="005F50C0">
        <w:rPr>
          <w:rFonts w:ascii="Arial" w:hAnsi="Arial" w:cs="Arial"/>
        </w:rPr>
        <w:t xml:space="preserve"> En caso de fracaso y terminación de la negociación, el intermediario financiero deberá hacer valer el crédito ante la liquidación </w:t>
      </w:r>
      <w:r w:rsidRPr="005F50C0">
        <w:rPr>
          <w:rFonts w:ascii="Arial" w:eastAsia="Arial" w:hAnsi="Arial" w:cs="Arial"/>
          <w:lang w:eastAsia="en-US"/>
        </w:rPr>
        <w:t>patrimonial del deudor persona natural no comerciante</w:t>
      </w:r>
      <w:r w:rsidRPr="005F50C0">
        <w:rPr>
          <w:rFonts w:ascii="Arial" w:hAnsi="Arial" w:cs="Arial"/>
        </w:rPr>
        <w:t xml:space="preserve">, en cuyo evento se regulará su reclamación conforme a lo consagrado en el numeral </w:t>
      </w:r>
      <w:r w:rsidRPr="005F50C0">
        <w:rPr>
          <w:rFonts w:ascii="Arial" w:hAnsi="Arial" w:cs="Arial"/>
          <w:b/>
          <w:i/>
        </w:rPr>
        <w:t>2.1.3.3.3.8.</w:t>
      </w:r>
    </w:p>
    <w:p w:rsidR="00666724" w:rsidRPr="0057004F" w:rsidRDefault="00666724" w:rsidP="00666724">
      <w:pPr>
        <w:spacing w:line="0" w:lineRule="atLeast"/>
        <w:ind w:left="1428"/>
        <w:jc w:val="both"/>
        <w:rPr>
          <w:rFonts w:ascii="Arial" w:eastAsia="Calibri" w:hAnsi="Arial" w:cs="Arial"/>
          <w:lang w:eastAsia="en-US"/>
        </w:rPr>
      </w:pPr>
    </w:p>
    <w:p w:rsidR="00AC117C" w:rsidRPr="008A6CE2" w:rsidRDefault="00AC117C" w:rsidP="00483F22">
      <w:pPr>
        <w:spacing w:after="200" w:line="0" w:lineRule="atLeast"/>
        <w:contextualSpacing/>
        <w:jc w:val="both"/>
        <w:rPr>
          <w:rFonts w:ascii="Arial" w:eastAsia="Arial" w:hAnsi="Arial" w:cs="Arial"/>
          <w:b/>
          <w:i/>
          <w:lang w:eastAsia="en-US"/>
        </w:rPr>
      </w:pPr>
      <w:r w:rsidRPr="008A6CE2">
        <w:rPr>
          <w:b/>
          <w:i/>
        </w:rPr>
        <w:t>2.1.3.3.</w:t>
      </w:r>
      <w:r w:rsidR="00E0741C" w:rsidRPr="008A6CE2">
        <w:rPr>
          <w:b/>
          <w:i/>
        </w:rPr>
        <w:t>3.7</w:t>
      </w:r>
      <w:r w:rsidRPr="008A6CE2">
        <w:rPr>
          <w:b/>
          <w:i/>
        </w:rPr>
        <w:t xml:space="preserve"> Pago de la garantía en </w:t>
      </w:r>
      <w:r w:rsidRPr="008A6CE2">
        <w:rPr>
          <w:rFonts w:ascii="Arial" w:eastAsia="Arial" w:hAnsi="Arial" w:cs="Arial"/>
          <w:b/>
          <w:i/>
          <w:lang w:eastAsia="en-US"/>
        </w:rPr>
        <w:t>los procesos de validación de acuerdo de personas naturales no comerciantes</w:t>
      </w:r>
    </w:p>
    <w:p w:rsidR="00AC117C" w:rsidRPr="008A6CE2" w:rsidRDefault="00AC117C" w:rsidP="00483F22">
      <w:pPr>
        <w:spacing w:after="200" w:line="0" w:lineRule="atLeast"/>
        <w:contextualSpacing/>
        <w:jc w:val="both"/>
        <w:rPr>
          <w:rFonts w:ascii="Arial" w:eastAsia="Arial" w:hAnsi="Arial" w:cs="Arial"/>
          <w:b/>
          <w:i/>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eastAsia="Arial" w:hAnsi="Arial" w:cs="Arial"/>
          <w:lang w:eastAsia="en-US"/>
        </w:rPr>
        <w:t>El pago de la garantía se efectuará contra la acreditación de la providencia o certificación de la</w:t>
      </w:r>
      <w:r>
        <w:rPr>
          <w:rFonts w:ascii="Arial" w:eastAsia="Arial" w:hAnsi="Arial" w:cs="Arial"/>
          <w:lang w:eastAsia="en-US"/>
        </w:rPr>
        <w:t xml:space="preserve"> aceptación al trámite de la </w:t>
      </w:r>
      <w:r w:rsidRPr="0057004F">
        <w:rPr>
          <w:rFonts w:ascii="Arial" w:eastAsia="Arial" w:hAnsi="Arial" w:cs="Arial"/>
          <w:lang w:eastAsia="en-US"/>
        </w:rPr>
        <w:t xml:space="preserve">validación del acuerdo de negociación de deudas y </w:t>
      </w:r>
      <w:r w:rsidRPr="0057004F">
        <w:rPr>
          <w:rFonts w:ascii="Arial" w:hAnsi="Arial" w:cs="Arial"/>
        </w:rPr>
        <w:t>el valor a pagar por parte del FAG corresponderá al</w:t>
      </w:r>
      <w:r w:rsidRPr="0057004F">
        <w:rPr>
          <w:rFonts w:ascii="Arial" w:eastAsia="Arial" w:hAnsi="Arial" w:cs="Arial"/>
          <w:lang w:eastAsia="en-US"/>
        </w:rPr>
        <w:t xml:space="preserve"> </w:t>
      </w:r>
      <w:r w:rsidRPr="0057004F">
        <w:rPr>
          <w:rFonts w:ascii="Arial" w:hAnsi="Arial" w:cs="Arial"/>
        </w:rPr>
        <w:t>valor garantizado de capital de las cuotas del crédito que de conformidad con el plan de pagos, sin aplicación de cláusula aceleratoria, se hubieran encontrado vencidas al momento de la fecha de la solicitud al proceso</w:t>
      </w:r>
      <w:r w:rsidRPr="0057004F">
        <w:rPr>
          <w:rFonts w:ascii="Arial" w:eastAsia="Arial" w:hAnsi="Arial" w:cs="Arial"/>
          <w:lang w:eastAsia="en-US"/>
        </w:rPr>
        <w:t xml:space="preserve">. Para el efecto el intermediario financiero deberá presentar los documentos relacionados en el numeral </w:t>
      </w:r>
      <w:r w:rsidRPr="0057004F">
        <w:rPr>
          <w:rFonts w:ascii="Arial" w:hAnsi="Arial" w:cs="Arial"/>
          <w:b/>
          <w:bCs/>
          <w:i/>
        </w:rPr>
        <w:t xml:space="preserve">2.1.3.3.2, </w:t>
      </w:r>
      <w:r w:rsidRPr="0057004F">
        <w:rPr>
          <w:rFonts w:ascii="Arial" w:eastAsia="Arial" w:hAnsi="Arial" w:cs="Arial"/>
          <w:lang w:eastAsia="en-US"/>
        </w:rPr>
        <w:t>y anexar los siguientes:</w:t>
      </w:r>
    </w:p>
    <w:p w:rsidR="00947D8B" w:rsidRDefault="00947D8B" w:rsidP="002C1F70">
      <w:pPr>
        <w:contextualSpacing/>
        <w:jc w:val="both"/>
        <w:rPr>
          <w:rFonts w:ascii="Arial" w:hAnsi="Arial" w:cs="Arial"/>
          <w:b/>
          <w:i/>
        </w:rPr>
      </w:pPr>
    </w:p>
    <w:p w:rsidR="002C1F70" w:rsidRPr="0057004F" w:rsidRDefault="002C1F70" w:rsidP="002C1F70">
      <w:pPr>
        <w:contextualSpacing/>
        <w:jc w:val="both"/>
        <w:rPr>
          <w:rFonts w:ascii="Arial" w:eastAsia="Calibri" w:hAnsi="Arial" w:cs="Arial"/>
          <w:lang w:eastAsia="en-US"/>
        </w:rPr>
      </w:pPr>
      <w:r w:rsidRPr="0057004F">
        <w:rPr>
          <w:rFonts w:ascii="Arial" w:hAnsi="Arial" w:cs="Arial"/>
          <w:b/>
          <w:i/>
        </w:rPr>
        <w:t xml:space="preserve">2.1.3.3.3.7.1 </w:t>
      </w:r>
      <w:r w:rsidRPr="0057004F">
        <w:rPr>
          <w:rFonts w:ascii="Arial" w:eastAsia="Calibri" w:hAnsi="Arial" w:cs="Arial"/>
          <w:lang w:eastAsia="en-US"/>
        </w:rPr>
        <w:t xml:space="preserve">Certificación o providencia en </w:t>
      </w:r>
      <w:r>
        <w:rPr>
          <w:rFonts w:ascii="Arial" w:eastAsia="Calibri" w:hAnsi="Arial" w:cs="Arial"/>
          <w:lang w:eastAsia="en-US"/>
        </w:rPr>
        <w:t xml:space="preserve">la </w:t>
      </w:r>
      <w:r w:rsidRPr="0057004F">
        <w:rPr>
          <w:rFonts w:ascii="Arial" w:eastAsia="Calibri" w:hAnsi="Arial" w:cs="Arial"/>
          <w:lang w:eastAsia="en-US"/>
        </w:rPr>
        <w:t>que conste la aceptación al trámite de convalidación del Acuerdo en Negociación de deudas.</w:t>
      </w:r>
    </w:p>
    <w:p w:rsidR="002C1F70" w:rsidRPr="0057004F" w:rsidRDefault="002C1F70" w:rsidP="002C1F70">
      <w:pPr>
        <w:ind w:left="1428"/>
        <w:contextualSpacing/>
        <w:jc w:val="both"/>
        <w:rPr>
          <w:rFonts w:ascii="Arial" w:eastAsia="Calibri" w:hAnsi="Arial" w:cs="Arial"/>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hAnsi="Arial" w:cs="Arial"/>
          <w:b/>
          <w:i/>
        </w:rPr>
        <w:t xml:space="preserve">2.1.3.3.3.7.2 </w:t>
      </w:r>
      <w:r w:rsidRPr="0057004F">
        <w:rPr>
          <w:rFonts w:ascii="Arial" w:eastAsia="Calibri" w:hAnsi="Arial" w:cs="Arial"/>
          <w:lang w:eastAsia="en-US"/>
        </w:rPr>
        <w:t>Relación completa y actualizada y de los acreedores presentada para la convalidación.</w:t>
      </w:r>
    </w:p>
    <w:p w:rsidR="002C1F70" w:rsidRPr="0057004F" w:rsidRDefault="002C1F70" w:rsidP="002C1F70">
      <w:pPr>
        <w:contextualSpacing/>
        <w:jc w:val="both"/>
        <w:rPr>
          <w:rFonts w:ascii="Arial" w:eastAsia="Calibri" w:hAnsi="Arial" w:cs="Arial"/>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hAnsi="Arial" w:cs="Arial"/>
          <w:b/>
          <w:i/>
        </w:rPr>
        <w:t xml:space="preserve">2.1.3.3.3.7.3  </w:t>
      </w:r>
      <w:r w:rsidRPr="0057004F">
        <w:rPr>
          <w:rFonts w:ascii="Arial" w:eastAsia="Calibri" w:hAnsi="Arial" w:cs="Arial"/>
          <w:lang w:eastAsia="en-US"/>
        </w:rPr>
        <w:t>Copia del Acuerdo</w:t>
      </w:r>
      <w:r w:rsidR="00730F22">
        <w:rPr>
          <w:rFonts w:ascii="Arial" w:eastAsia="Calibri" w:hAnsi="Arial" w:cs="Arial"/>
          <w:lang w:eastAsia="en-US"/>
        </w:rPr>
        <w:t>.</w:t>
      </w:r>
    </w:p>
    <w:p w:rsidR="002C1F70" w:rsidRPr="0057004F" w:rsidRDefault="002C1F70" w:rsidP="002C1F70">
      <w:pPr>
        <w:ind w:right="-82"/>
        <w:contextualSpacing/>
        <w:jc w:val="both"/>
        <w:rPr>
          <w:rFonts w:ascii="Arial" w:eastAsia="Arial Unicode MS" w:hAnsi="Arial" w:cs="Arial"/>
          <w:u w:color="000000"/>
        </w:rPr>
      </w:pPr>
    </w:p>
    <w:p w:rsidR="002C1F70" w:rsidRPr="0057004F" w:rsidRDefault="002C1F70" w:rsidP="002C1F70">
      <w:pPr>
        <w:ind w:right="-82"/>
        <w:contextualSpacing/>
        <w:jc w:val="both"/>
        <w:rPr>
          <w:rFonts w:ascii="Arial" w:eastAsia="Calibri" w:hAnsi="Arial" w:cs="Arial"/>
          <w:lang w:eastAsia="en-US"/>
        </w:rPr>
      </w:pPr>
      <w:r w:rsidRPr="0057004F">
        <w:rPr>
          <w:rFonts w:ascii="Arial" w:hAnsi="Arial" w:cs="Arial"/>
          <w:b/>
          <w:i/>
        </w:rPr>
        <w:t xml:space="preserve">2.1.3.3.3.7.4 </w:t>
      </w:r>
      <w:r w:rsidRPr="0057004F">
        <w:rPr>
          <w:rFonts w:ascii="Arial" w:eastAsia="Arial Unicode MS" w:hAnsi="Arial" w:cs="Arial"/>
          <w:u w:color="000000"/>
        </w:rPr>
        <w:t>Copia de la comunicación mediante la cual el intermediario financiero solicitó oportunamente la posición de FINAGRO frente al acuerdo.</w:t>
      </w:r>
    </w:p>
    <w:p w:rsidR="002C1F70" w:rsidRPr="0057004F" w:rsidRDefault="002C1F70" w:rsidP="002C1F70">
      <w:pPr>
        <w:ind w:right="-82"/>
        <w:jc w:val="both"/>
        <w:rPr>
          <w:rFonts w:ascii="Arial" w:hAnsi="Arial" w:cs="Arial"/>
        </w:rPr>
      </w:pPr>
    </w:p>
    <w:p w:rsidR="002C1F70" w:rsidRPr="0057004F" w:rsidRDefault="002C1F70" w:rsidP="002C1F70">
      <w:pPr>
        <w:ind w:right="-82"/>
        <w:jc w:val="both"/>
        <w:rPr>
          <w:rFonts w:ascii="Arial" w:hAnsi="Arial" w:cs="Arial"/>
        </w:rPr>
      </w:pPr>
      <w:r w:rsidRPr="0021207B">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21207B">
        <w:rPr>
          <w:rFonts w:ascii="Arial" w:hAnsi="Arial" w:cs="Arial"/>
        </w:rPr>
        <w:t xml:space="preserve">, y una vez se hubieren agotado todas las oportunidades procesales disponibles, la obligación no fuere </w:t>
      </w:r>
      <w:r>
        <w:rPr>
          <w:rFonts w:ascii="Arial" w:hAnsi="Arial" w:cs="Arial"/>
        </w:rPr>
        <w:t>reconocida</w:t>
      </w:r>
      <w:r w:rsidRPr="0021207B">
        <w:rPr>
          <w:rFonts w:ascii="Arial" w:hAnsi="Arial" w:cs="Arial"/>
        </w:rPr>
        <w:t xml:space="preserve"> parcial o totalmente, el intermediario financiero se compromete a reintegrar al FAG, dentro de los sesenta (60) días calendario siguientes, contados </w:t>
      </w:r>
      <w:r w:rsidRPr="0021207B">
        <w:rPr>
          <w:rFonts w:ascii="Arial" w:hAnsi="Arial" w:cs="Arial"/>
        </w:rPr>
        <w:lastRenderedPageBreak/>
        <w:t xml:space="preserve">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57004F">
        <w:rPr>
          <w:rFonts w:ascii="Arial" w:hAnsi="Arial" w:cs="Arial"/>
        </w:rPr>
        <w:t xml:space="preserve"> </w:t>
      </w:r>
      <w:r w:rsidRPr="0021207B">
        <w:rPr>
          <w:rFonts w:ascii="Arial" w:hAnsi="Arial" w:cs="Arial"/>
        </w:rPr>
        <w:t xml:space="preserve">dentro del correspondiente proceso. </w:t>
      </w:r>
      <w:r w:rsidRPr="0057004F">
        <w:rPr>
          <w:rFonts w:ascii="Arial" w:hAnsi="Arial" w:cs="Arial"/>
        </w:rPr>
        <w:t xml:space="preserve">En cualquiera de </w:t>
      </w:r>
      <w:proofErr w:type="gramStart"/>
      <w:r w:rsidRPr="0057004F">
        <w:rPr>
          <w:rFonts w:ascii="Arial" w:hAnsi="Arial" w:cs="Arial"/>
        </w:rPr>
        <w:t>éstos</w:t>
      </w:r>
      <w:proofErr w:type="gramEnd"/>
      <w:r w:rsidRPr="0057004F">
        <w:rPr>
          <w:rFonts w:ascii="Arial" w:hAnsi="Arial" w:cs="Arial"/>
        </w:rPr>
        <w:t xml:space="preserve">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2C1F70" w:rsidRPr="0021207B" w:rsidRDefault="002C1F70" w:rsidP="002C1F70">
      <w:pPr>
        <w:ind w:right="-82"/>
        <w:jc w:val="both"/>
        <w:rPr>
          <w:rFonts w:ascii="Arial" w:hAnsi="Arial" w:cs="Arial"/>
        </w:rPr>
      </w:pPr>
    </w:p>
    <w:p w:rsidR="002C1F70" w:rsidRPr="0021207B" w:rsidRDefault="002C1F70" w:rsidP="002C1F70">
      <w:pPr>
        <w:ind w:right="-82"/>
        <w:jc w:val="both"/>
        <w:rPr>
          <w:rFonts w:ascii="Arial" w:hAnsi="Arial" w:cs="Arial"/>
        </w:rPr>
      </w:pPr>
      <w:r w:rsidRPr="0021207B">
        <w:rPr>
          <w:rFonts w:ascii="Arial" w:hAnsi="Arial" w:cs="Arial"/>
        </w:rPr>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r w:rsidR="00730F22">
        <w:rPr>
          <w:rFonts w:ascii="Arial" w:hAnsi="Arial" w:cs="Arial"/>
        </w:rPr>
        <w:t>.</w:t>
      </w:r>
    </w:p>
    <w:p w:rsidR="002C1F70" w:rsidRPr="0057004F" w:rsidRDefault="002C1F70" w:rsidP="002C1F70">
      <w:pPr>
        <w:ind w:right="-82"/>
        <w:jc w:val="both"/>
        <w:rPr>
          <w:rFonts w:ascii="Arial" w:hAnsi="Arial" w:cs="Arial"/>
          <w:highlight w:val="yellow"/>
        </w:rPr>
      </w:pPr>
    </w:p>
    <w:p w:rsidR="002C1F70" w:rsidRPr="004211A3" w:rsidRDefault="002C1F70" w:rsidP="002C1F70">
      <w:pPr>
        <w:spacing w:after="200" w:line="0" w:lineRule="atLeast"/>
        <w:contextualSpacing/>
        <w:jc w:val="both"/>
        <w:rPr>
          <w:rFonts w:ascii="Arial" w:hAnsi="Arial" w:cs="Arial"/>
        </w:rPr>
      </w:pPr>
      <w:r w:rsidRPr="004211A3">
        <w:rPr>
          <w:rFonts w:ascii="Arial" w:hAnsi="Arial" w:cs="Arial"/>
        </w:rPr>
        <w:t xml:space="preserve">En el evento de convalidación </w:t>
      </w:r>
      <w:r w:rsidRPr="004211A3">
        <w:rPr>
          <w:rFonts w:ascii="Arial" w:eastAsia="Arial" w:hAnsi="Arial" w:cs="Arial"/>
          <w:lang w:eastAsia="en-US"/>
        </w:rPr>
        <w:t>del acuerdo de personas naturales no comerciantes</w:t>
      </w:r>
      <w:r w:rsidRPr="004211A3">
        <w:rPr>
          <w:rFonts w:ascii="Arial" w:hAnsi="Arial" w:cs="Arial"/>
        </w:rPr>
        <w:t>, todos los términos inherentes al certificado de garantía se suspenden y el FAG renovará el certificado original sobre el saldo no pagado de conformidad con lo normado en este acápite, en concordancia con las condiciones del acuerdo si lo hubiere</w:t>
      </w:r>
      <w:r>
        <w:rPr>
          <w:rFonts w:ascii="Arial" w:hAnsi="Arial" w:cs="Arial"/>
        </w:rPr>
        <w:t>.</w:t>
      </w:r>
      <w:r w:rsidRPr="004211A3">
        <w:rPr>
          <w:rFonts w:ascii="Arial" w:hAnsi="Arial" w:cs="Arial"/>
        </w:rPr>
        <w:t xml:space="preserve"> En caso de fracaso y terminación de la negociación, el intermediario financiero deberá hacer valer el crédito ante la liquidación </w:t>
      </w:r>
      <w:r w:rsidRPr="004211A3">
        <w:rPr>
          <w:rFonts w:ascii="Arial" w:eastAsia="Arial" w:hAnsi="Arial" w:cs="Arial"/>
          <w:lang w:eastAsia="en-US"/>
        </w:rPr>
        <w:t>patrimonial del deudor persona natural no comerciante</w:t>
      </w:r>
      <w:r w:rsidRPr="004211A3">
        <w:rPr>
          <w:rFonts w:ascii="Arial" w:hAnsi="Arial" w:cs="Arial"/>
        </w:rPr>
        <w:t xml:space="preserve">, en cuyo evento se regulará su reclamación conforme a lo consagrado en el numeral </w:t>
      </w:r>
      <w:r w:rsidRPr="004211A3">
        <w:rPr>
          <w:rFonts w:ascii="Arial" w:hAnsi="Arial" w:cs="Arial"/>
          <w:b/>
          <w:i/>
        </w:rPr>
        <w:t>2.1.3.3.3.8.</w:t>
      </w:r>
    </w:p>
    <w:p w:rsidR="007F32D6" w:rsidRPr="008A6CE2" w:rsidRDefault="007F32D6" w:rsidP="009A6755">
      <w:pPr>
        <w:ind w:left="1428"/>
        <w:contextualSpacing/>
        <w:jc w:val="both"/>
        <w:rPr>
          <w:rFonts w:ascii="Arial" w:eastAsia="Calibri" w:hAnsi="Arial" w:cs="Arial"/>
          <w:lang w:eastAsia="en-US"/>
        </w:rPr>
      </w:pPr>
    </w:p>
    <w:p w:rsidR="009A6755" w:rsidRPr="008A6CE2" w:rsidRDefault="009A6755" w:rsidP="009A6755">
      <w:pPr>
        <w:spacing w:after="200" w:line="0" w:lineRule="atLeast"/>
        <w:ind w:right="-82"/>
        <w:contextualSpacing/>
        <w:jc w:val="both"/>
        <w:rPr>
          <w:rFonts w:ascii="Arial" w:eastAsia="Arial" w:hAnsi="Arial" w:cs="Arial"/>
          <w:b/>
          <w:i/>
          <w:lang w:eastAsia="en-US"/>
        </w:rPr>
      </w:pPr>
      <w:r w:rsidRPr="008A6CE2">
        <w:rPr>
          <w:b/>
          <w:i/>
        </w:rPr>
        <w:t>2.1.3.3.</w:t>
      </w:r>
      <w:r w:rsidR="00E0741C" w:rsidRPr="008A6CE2">
        <w:rPr>
          <w:b/>
          <w:i/>
        </w:rPr>
        <w:t>3.8</w:t>
      </w:r>
      <w:r w:rsidRPr="008A6CE2">
        <w:rPr>
          <w:b/>
          <w:i/>
        </w:rPr>
        <w:t xml:space="preserve">. Pago de la garantía en </w:t>
      </w:r>
      <w:r w:rsidRPr="008A6CE2">
        <w:rPr>
          <w:rFonts w:ascii="Arial" w:eastAsia="Arial" w:hAnsi="Arial" w:cs="Arial"/>
          <w:b/>
          <w:i/>
          <w:lang w:eastAsia="en-US"/>
        </w:rPr>
        <w:t xml:space="preserve">los procesos de liquidación patrimonial del deudor persona natural no comerciante </w:t>
      </w:r>
    </w:p>
    <w:p w:rsidR="009A6755" w:rsidRPr="008A6CE2" w:rsidRDefault="009A6755" w:rsidP="009A6755">
      <w:pPr>
        <w:spacing w:after="200" w:line="0" w:lineRule="atLeast"/>
        <w:ind w:right="-82"/>
        <w:contextualSpacing/>
        <w:jc w:val="both"/>
        <w:rPr>
          <w:rFonts w:ascii="Arial" w:eastAsia="Arial" w:hAnsi="Arial" w:cs="Arial"/>
          <w:b/>
          <w:i/>
          <w:lang w:eastAsia="en-US"/>
        </w:rPr>
      </w:pPr>
    </w:p>
    <w:p w:rsidR="002C1F70" w:rsidRPr="0057004F" w:rsidRDefault="002C1F70" w:rsidP="002C1F70">
      <w:pPr>
        <w:contextualSpacing/>
        <w:jc w:val="both"/>
        <w:rPr>
          <w:rFonts w:ascii="Arial" w:eastAsia="Calibri" w:hAnsi="Arial" w:cs="Arial"/>
          <w:lang w:eastAsia="en-US"/>
        </w:rPr>
      </w:pPr>
      <w:r w:rsidRPr="0057004F">
        <w:rPr>
          <w:rFonts w:ascii="Arial" w:eastAsia="Arial" w:hAnsi="Arial" w:cs="Arial"/>
          <w:lang w:eastAsia="en-US"/>
        </w:rPr>
        <w:t xml:space="preserve">El pago de la garantía se hará contra la acreditación de la </w:t>
      </w:r>
      <w:r w:rsidRPr="0057004F">
        <w:rPr>
          <w:rFonts w:ascii="Arial" w:eastAsia="Calibri" w:hAnsi="Arial" w:cs="Arial"/>
          <w:lang w:eastAsia="en-US"/>
        </w:rPr>
        <w:t xml:space="preserve">Providencia de apertura al respectivo trámite. </w:t>
      </w:r>
      <w:r w:rsidRPr="0057004F">
        <w:rPr>
          <w:rFonts w:ascii="Arial" w:eastAsia="Arial" w:hAnsi="Arial" w:cs="Arial"/>
          <w:lang w:eastAsia="en-US"/>
        </w:rPr>
        <w:t xml:space="preserve">Para el efecto, el intermediario financiero deberá presentar los documentos relacionados en el numeral </w:t>
      </w:r>
      <w:r w:rsidRPr="0057004F">
        <w:rPr>
          <w:rFonts w:ascii="Arial" w:hAnsi="Arial" w:cs="Arial"/>
          <w:b/>
          <w:bCs/>
          <w:i/>
        </w:rPr>
        <w:t xml:space="preserve">2.1.3.3.2, </w:t>
      </w:r>
      <w:r w:rsidRPr="0057004F">
        <w:rPr>
          <w:rFonts w:ascii="Arial" w:hAnsi="Arial" w:cs="Arial"/>
          <w:bCs/>
        </w:rPr>
        <w:t xml:space="preserve">y </w:t>
      </w:r>
      <w:r w:rsidRPr="0057004F">
        <w:rPr>
          <w:rFonts w:ascii="Arial" w:eastAsia="Arial" w:hAnsi="Arial" w:cs="Arial"/>
          <w:lang w:eastAsia="en-US"/>
        </w:rPr>
        <w:t>anexar los siguientes:</w:t>
      </w:r>
      <w:r w:rsidRPr="0057004F">
        <w:rPr>
          <w:rFonts w:ascii="Arial" w:eastAsia="Calibri" w:hAnsi="Arial" w:cs="Arial"/>
          <w:lang w:eastAsia="en-US"/>
        </w:rPr>
        <w:t xml:space="preserve"> </w:t>
      </w:r>
    </w:p>
    <w:p w:rsidR="002C1F70" w:rsidRPr="0057004F" w:rsidRDefault="002C1F70" w:rsidP="002C1F70">
      <w:pPr>
        <w:ind w:left="1428"/>
        <w:contextualSpacing/>
        <w:jc w:val="both"/>
        <w:rPr>
          <w:rFonts w:ascii="Arial" w:eastAsia="Calibri" w:hAnsi="Arial" w:cs="Arial"/>
          <w:lang w:eastAsia="en-US"/>
        </w:rPr>
      </w:pPr>
    </w:p>
    <w:p w:rsidR="002C1F70" w:rsidRDefault="002C1F70" w:rsidP="002C1F70">
      <w:pPr>
        <w:jc w:val="both"/>
        <w:rPr>
          <w:rFonts w:ascii="Arial" w:eastAsia="Calibri" w:hAnsi="Arial" w:cs="Arial"/>
          <w:lang w:eastAsia="en-US"/>
        </w:rPr>
      </w:pPr>
      <w:r w:rsidRPr="0057004F">
        <w:rPr>
          <w:rFonts w:ascii="Arial" w:hAnsi="Arial" w:cs="Arial"/>
          <w:b/>
          <w:i/>
        </w:rPr>
        <w:t xml:space="preserve">2.1.3.3.3.8.1 </w:t>
      </w:r>
      <w:r w:rsidRPr="0057004F">
        <w:rPr>
          <w:rFonts w:ascii="Arial" w:eastAsia="Calibri" w:hAnsi="Arial" w:cs="Arial"/>
          <w:lang w:eastAsia="en-US"/>
        </w:rPr>
        <w:t>Providencia de apertura emitida por la autoridad competente que ordene la apertura al respectivo trámite.</w:t>
      </w:r>
    </w:p>
    <w:p w:rsidR="002C1F70" w:rsidRPr="0057004F" w:rsidRDefault="002C1F70" w:rsidP="002C1F70">
      <w:pPr>
        <w:jc w:val="both"/>
        <w:rPr>
          <w:rFonts w:ascii="Arial" w:eastAsia="Calibri" w:hAnsi="Arial" w:cs="Arial"/>
          <w:lang w:eastAsia="en-US"/>
        </w:rPr>
      </w:pPr>
    </w:p>
    <w:p w:rsidR="002C1F70" w:rsidRPr="0057004F" w:rsidRDefault="002C1F70" w:rsidP="002C1F70">
      <w:pPr>
        <w:jc w:val="both"/>
        <w:rPr>
          <w:rFonts w:ascii="Arial" w:eastAsia="Calibri" w:hAnsi="Arial" w:cs="Arial"/>
          <w:shd w:val="clear" w:color="auto" w:fill="FFFFFF"/>
          <w:lang w:eastAsia="en-US"/>
        </w:rPr>
      </w:pPr>
      <w:r w:rsidRPr="0057004F">
        <w:rPr>
          <w:rFonts w:ascii="Arial" w:hAnsi="Arial" w:cs="Arial"/>
          <w:b/>
          <w:i/>
        </w:rPr>
        <w:t xml:space="preserve">2.1.3.3.3.8.2 </w:t>
      </w:r>
      <w:r w:rsidRPr="0057004F">
        <w:rPr>
          <w:rFonts w:ascii="Arial" w:eastAsia="Calibri" w:hAnsi="Arial" w:cs="Arial"/>
          <w:shd w:val="clear" w:color="auto" w:fill="FFFFFF"/>
          <w:lang w:eastAsia="en-US"/>
        </w:rPr>
        <w:t>Aviso publicado en un periódico de amplia circulación nacional en el que se convocan los acreedores del deudor para hacerse parte en el proceso.</w:t>
      </w:r>
    </w:p>
    <w:p w:rsidR="00762E04" w:rsidRDefault="00762E04" w:rsidP="002C1F70">
      <w:pPr>
        <w:ind w:right="-82"/>
        <w:jc w:val="both"/>
        <w:rPr>
          <w:rFonts w:ascii="Arial" w:hAnsi="Arial" w:cs="Arial"/>
        </w:rPr>
      </w:pPr>
    </w:p>
    <w:p w:rsidR="002C1F70" w:rsidRPr="0057004F" w:rsidRDefault="002C1F70" w:rsidP="002C1F70">
      <w:pPr>
        <w:ind w:right="-82"/>
        <w:jc w:val="both"/>
        <w:rPr>
          <w:rFonts w:ascii="Arial" w:hAnsi="Arial" w:cs="Arial"/>
        </w:rPr>
      </w:pPr>
      <w:r w:rsidRPr="0021207B">
        <w:rPr>
          <w:rFonts w:ascii="Arial" w:hAnsi="Arial" w:cs="Arial"/>
        </w:rPr>
        <w:t>Si por cualquier causa</w:t>
      </w:r>
      <w:r w:rsidRPr="0057004F">
        <w:rPr>
          <w:rFonts w:ascii="Arial" w:hAnsi="Arial" w:cs="Arial"/>
        </w:rPr>
        <w:t xml:space="preserve"> </w:t>
      </w:r>
      <w:r>
        <w:rPr>
          <w:rFonts w:ascii="Arial" w:hAnsi="Arial" w:cs="Arial"/>
        </w:rPr>
        <w:t>atribuible al intermediario financiero</w:t>
      </w:r>
      <w:r w:rsidRPr="0021207B">
        <w:rPr>
          <w:rFonts w:ascii="Arial" w:hAnsi="Arial" w:cs="Arial"/>
        </w:rPr>
        <w:t xml:space="preserve">, y una vez se hubieren agotado todas las oportunidades procesales disponibles, la obligación no fuere </w:t>
      </w:r>
      <w:r>
        <w:rPr>
          <w:rFonts w:ascii="Arial" w:hAnsi="Arial" w:cs="Arial"/>
        </w:rPr>
        <w:t>reconocida</w:t>
      </w:r>
      <w:r w:rsidRPr="0021207B">
        <w:rPr>
          <w:rFonts w:ascii="Arial" w:hAnsi="Arial" w:cs="Arial"/>
        </w:rPr>
        <w:t xml:space="preserve"> parcial o totalmente, el intermediario se compromete a reintegrar al FAG, dentro de los sesenta (60) días calendario siguientes, contados a partir de la fecha en la que quede debidamente ejecutoriada la providencia correspondiente, la parte proporcional que corresponda a las sumas que le fueron satisfechas, en caso de reconocimiento parcial de la obligación, o la totalidad de las mismas si la obligación en definitiva no es </w:t>
      </w:r>
      <w:r>
        <w:rPr>
          <w:rFonts w:ascii="Arial" w:hAnsi="Arial" w:cs="Arial"/>
        </w:rPr>
        <w:t>reconocida</w:t>
      </w:r>
      <w:r w:rsidRPr="0021207B">
        <w:rPr>
          <w:rFonts w:ascii="Arial" w:hAnsi="Arial" w:cs="Arial"/>
        </w:rPr>
        <w:t xml:space="preserve"> dentro del correspondiente proceso. </w:t>
      </w:r>
      <w:r>
        <w:rPr>
          <w:rFonts w:ascii="Arial" w:hAnsi="Arial" w:cs="Arial"/>
        </w:rPr>
        <w:t>En cualquiera de e</w:t>
      </w:r>
      <w:r w:rsidRPr="0057004F">
        <w:rPr>
          <w:rFonts w:ascii="Arial" w:hAnsi="Arial" w:cs="Arial"/>
        </w:rPr>
        <w:t xml:space="preserve">stos eventos, el intermediario financiero reconocerá a favor del FAG intereses </w:t>
      </w:r>
      <w:r>
        <w:rPr>
          <w:rFonts w:ascii="Arial" w:hAnsi="Arial" w:cs="Arial"/>
        </w:rPr>
        <w:t xml:space="preserve">liquidados </w:t>
      </w:r>
      <w:r w:rsidRPr="0057004F">
        <w:rPr>
          <w:rFonts w:ascii="Arial" w:hAnsi="Arial" w:cs="Arial"/>
        </w:rPr>
        <w:t xml:space="preserve">a la </w:t>
      </w:r>
      <w:r>
        <w:rPr>
          <w:rFonts w:ascii="Arial" w:hAnsi="Arial" w:cs="Arial"/>
        </w:rPr>
        <w:t xml:space="preserve">máxima tasa legal permitida sobre los valores objeto de reintegro, </w:t>
      </w:r>
      <w:r w:rsidRPr="0057004F">
        <w:rPr>
          <w:rFonts w:ascii="Arial" w:hAnsi="Arial" w:cs="Arial"/>
        </w:rPr>
        <w:t>por el lapso que transcurra entre la fecha de pago de la garantía y el día en el que se realice la devolución.</w:t>
      </w:r>
    </w:p>
    <w:p w:rsidR="002C1F70" w:rsidRPr="0021207B" w:rsidRDefault="002C1F70" w:rsidP="002C1F70">
      <w:pPr>
        <w:ind w:right="-82"/>
        <w:jc w:val="both"/>
        <w:rPr>
          <w:rFonts w:ascii="Arial" w:hAnsi="Arial" w:cs="Arial"/>
        </w:rPr>
      </w:pPr>
      <w:r w:rsidRPr="0021207B">
        <w:rPr>
          <w:rFonts w:ascii="Arial" w:hAnsi="Arial" w:cs="Arial"/>
        </w:rPr>
        <w:lastRenderedPageBreak/>
        <w:t>Agotado el término previsto sin que el reintegro de los dineros se hubiere efectuado, el intermediario reconocerá intereses de mora a la tasa más alta legalmente permitida que se encuentre vigente el día en el que definitivamente se satisfaga el pago, calculada sobre los recursos no entregados oportunamente y desde el día del vencimiento del referido plazo.</w:t>
      </w:r>
    </w:p>
    <w:p w:rsidR="00C958CC" w:rsidRDefault="00C958CC" w:rsidP="002C1F70">
      <w:pPr>
        <w:contextualSpacing/>
        <w:jc w:val="both"/>
        <w:rPr>
          <w:rFonts w:ascii="Arial" w:hAnsi="Arial" w:cs="Arial"/>
        </w:rPr>
      </w:pPr>
    </w:p>
    <w:p w:rsidR="002C1F70" w:rsidRPr="0057004F" w:rsidRDefault="002C1F70" w:rsidP="002C1F70">
      <w:pPr>
        <w:contextualSpacing/>
        <w:jc w:val="both"/>
        <w:rPr>
          <w:rFonts w:ascii="Arial" w:hAnsi="Arial" w:cs="Arial"/>
        </w:rPr>
      </w:pPr>
      <w:r w:rsidRPr="0057004F">
        <w:rPr>
          <w:rFonts w:ascii="Arial" w:hAnsi="Arial" w:cs="Arial"/>
        </w:rPr>
        <w:t xml:space="preserve">No obstante, cuando el proceso se inicie como consecuencia del fracaso de un trámite de </w:t>
      </w:r>
      <w:r>
        <w:rPr>
          <w:rFonts w:ascii="Arial" w:hAnsi="Arial" w:cs="Arial"/>
        </w:rPr>
        <w:t xml:space="preserve">un proceso de negociación de deudas o un proceso de validación </w:t>
      </w:r>
      <w:r w:rsidRPr="0021207B">
        <w:rPr>
          <w:rFonts w:ascii="Arial" w:eastAsia="Arial" w:hAnsi="Arial" w:cs="Arial"/>
          <w:lang w:eastAsia="en-US"/>
        </w:rPr>
        <w:t>del acuerdo de personas naturales no comerciantes,</w:t>
      </w:r>
      <w:r>
        <w:rPr>
          <w:rFonts w:ascii="Arial" w:eastAsia="Arial" w:hAnsi="Arial" w:cs="Arial"/>
          <w:b/>
          <w:i/>
          <w:lang w:eastAsia="en-US"/>
        </w:rPr>
        <w:t xml:space="preserve"> </w:t>
      </w:r>
      <w:r w:rsidRPr="0057004F">
        <w:rPr>
          <w:rFonts w:ascii="Arial" w:hAnsi="Arial" w:cs="Arial"/>
        </w:rPr>
        <w:t xml:space="preserve">sólo procederá el pago del saldo de la garantía en el evento en el que en dichos trámites se encontrare reconocida en debida forma la obligación, conforme a lo dispuesto en los numerales </w:t>
      </w:r>
      <w:r w:rsidRPr="0057004F">
        <w:rPr>
          <w:rFonts w:ascii="Arial" w:hAnsi="Arial" w:cs="Arial"/>
          <w:b/>
          <w:i/>
        </w:rPr>
        <w:t>2.1.3.3.3.</w:t>
      </w:r>
      <w:r>
        <w:rPr>
          <w:rFonts w:ascii="Arial" w:hAnsi="Arial" w:cs="Arial"/>
          <w:b/>
          <w:i/>
        </w:rPr>
        <w:t>6</w:t>
      </w:r>
      <w:r w:rsidRPr="0057004F">
        <w:rPr>
          <w:rFonts w:ascii="Arial" w:hAnsi="Arial" w:cs="Arial"/>
        </w:rPr>
        <w:t xml:space="preserve"> y </w:t>
      </w:r>
      <w:r w:rsidRPr="0057004F">
        <w:rPr>
          <w:rFonts w:ascii="Arial" w:hAnsi="Arial" w:cs="Arial"/>
          <w:b/>
          <w:i/>
        </w:rPr>
        <w:t>2.1.3.3.3.</w:t>
      </w:r>
      <w:r>
        <w:rPr>
          <w:rFonts w:ascii="Arial" w:hAnsi="Arial" w:cs="Arial"/>
          <w:b/>
          <w:i/>
        </w:rPr>
        <w:t>7</w:t>
      </w:r>
      <w:r w:rsidRPr="0057004F">
        <w:rPr>
          <w:rFonts w:ascii="Arial" w:hAnsi="Arial" w:cs="Arial"/>
        </w:rPr>
        <w:t>.</w:t>
      </w:r>
    </w:p>
    <w:p w:rsidR="002C1F70" w:rsidRDefault="002C1F70" w:rsidP="00C47C52">
      <w:pPr>
        <w:pStyle w:val="Ttulo3"/>
        <w:rPr>
          <w:lang w:val="es-CO"/>
        </w:rPr>
      </w:pPr>
    </w:p>
    <w:p w:rsidR="003D4123" w:rsidRPr="008A6CE2" w:rsidRDefault="00B72FFC" w:rsidP="00C47C52">
      <w:pPr>
        <w:pStyle w:val="Ttulo3"/>
      </w:pPr>
      <w:bookmarkStart w:id="309" w:name="_Toc439234749"/>
      <w:r w:rsidRPr="008A6CE2">
        <w:t>2.1.</w:t>
      </w:r>
      <w:r w:rsidR="00E0741C" w:rsidRPr="008A6CE2">
        <w:t xml:space="preserve">3.4 </w:t>
      </w:r>
      <w:r w:rsidRPr="008A6CE2">
        <w:t xml:space="preserve"> </w:t>
      </w:r>
      <w:r w:rsidR="003D4123" w:rsidRPr="008A6CE2">
        <w:t>Situaciones especiales</w:t>
      </w:r>
      <w:bookmarkEnd w:id="309"/>
    </w:p>
    <w:p w:rsidR="003D4123" w:rsidRPr="008A6CE2" w:rsidRDefault="003D4123" w:rsidP="003D4123">
      <w:pPr>
        <w:ind w:right="-82"/>
        <w:jc w:val="both"/>
        <w:rPr>
          <w:rFonts w:ascii="Arial" w:hAnsi="Arial" w:cs="Arial"/>
          <w:b/>
          <w:bCs/>
        </w:rPr>
      </w:pPr>
    </w:p>
    <w:p w:rsidR="002C1F70" w:rsidRDefault="002C1F70" w:rsidP="008C694B">
      <w:pPr>
        <w:numPr>
          <w:ilvl w:val="0"/>
          <w:numId w:val="21"/>
        </w:numPr>
        <w:ind w:right="-82"/>
        <w:jc w:val="both"/>
        <w:rPr>
          <w:rFonts w:ascii="Arial" w:hAnsi="Arial" w:cs="Arial"/>
          <w:bCs/>
        </w:rPr>
      </w:pPr>
      <w:r>
        <w:rPr>
          <w:rFonts w:ascii="Arial" w:hAnsi="Arial" w:cs="Arial"/>
          <w:bCs/>
        </w:rPr>
        <w:t>Si el intermediario financiero devuelve el valor que le fue pagado por el FAG, dentro de los sesenta (60) días calendario siguientes al pago de la garantía, no se le liquidarán intereses; caso contrario, deberán cancelar intereses moratorios a la tasa máxima legal permitida.</w:t>
      </w:r>
    </w:p>
    <w:p w:rsidR="002C1F70" w:rsidRPr="00E9480A" w:rsidRDefault="002C1F70" w:rsidP="002C1F70">
      <w:pPr>
        <w:ind w:left="720" w:right="-82"/>
        <w:jc w:val="both"/>
        <w:rPr>
          <w:rFonts w:ascii="Arial" w:hAnsi="Arial" w:cs="Arial"/>
          <w:bCs/>
        </w:rPr>
      </w:pPr>
      <w:r>
        <w:rPr>
          <w:rFonts w:ascii="Arial" w:hAnsi="Arial" w:cs="Arial"/>
          <w:bCs/>
        </w:rPr>
        <w:t xml:space="preserve"> </w:t>
      </w:r>
    </w:p>
    <w:p w:rsidR="002C1F70" w:rsidRPr="0057004F" w:rsidRDefault="002C1F70" w:rsidP="008C694B">
      <w:pPr>
        <w:numPr>
          <w:ilvl w:val="0"/>
          <w:numId w:val="21"/>
        </w:numPr>
        <w:ind w:right="-82"/>
        <w:jc w:val="both"/>
        <w:rPr>
          <w:rFonts w:ascii="Arial" w:hAnsi="Arial" w:cs="Arial"/>
          <w:bCs/>
        </w:rPr>
      </w:pPr>
      <w:r w:rsidRPr="0057004F">
        <w:rPr>
          <w:rFonts w:ascii="Arial" w:hAnsi="Arial" w:cs="Arial"/>
        </w:rPr>
        <w:t xml:space="preserve">En cualquier momento en el que FINAGRO verifique la ocurrencia de una causal de pérdida de validez y no pago previstas en este Título, incluso después de haber pagado una garantía, podrá así declararlo, sin que haya lugar a devolución de las comisiones causadas. En este caso el intermediario financiero deberá, dentro del término de sesenta (60) días </w:t>
      </w:r>
      <w:proofErr w:type="gramStart"/>
      <w:r w:rsidRPr="0057004F">
        <w:rPr>
          <w:rFonts w:ascii="Arial" w:hAnsi="Arial" w:cs="Arial"/>
        </w:rPr>
        <w:t>calendario siguientes</w:t>
      </w:r>
      <w:proofErr w:type="gramEnd"/>
      <w:r w:rsidRPr="0057004F">
        <w:rPr>
          <w:rFonts w:ascii="Arial" w:hAnsi="Arial" w:cs="Arial"/>
        </w:rPr>
        <w:t xml:space="preserve"> a la comunicación de FINAGRO, reintegrar al FAG el valor pagado de la garantía, para lo cual, se enviará una cuenta de cobro al intermediario financiero. En caso de no efectuar el reintegro dentro del citado plazo, se le cobrarán intereses </w:t>
      </w:r>
      <w:r>
        <w:rPr>
          <w:rFonts w:ascii="Arial" w:hAnsi="Arial" w:cs="Arial"/>
        </w:rPr>
        <w:t xml:space="preserve">moratorios </w:t>
      </w:r>
      <w:r w:rsidRPr="0057004F">
        <w:rPr>
          <w:rFonts w:ascii="Arial" w:hAnsi="Arial" w:cs="Arial"/>
        </w:rPr>
        <w:t>a la máxima tasa permitida.</w:t>
      </w:r>
    </w:p>
    <w:p w:rsidR="002C1F70" w:rsidRPr="0057004F" w:rsidRDefault="002C1F70" w:rsidP="002C1F70">
      <w:pPr>
        <w:ind w:left="720" w:right="-82"/>
        <w:jc w:val="both"/>
        <w:rPr>
          <w:rFonts w:ascii="Arial" w:hAnsi="Arial" w:cs="Arial"/>
        </w:rPr>
      </w:pPr>
    </w:p>
    <w:p w:rsidR="002C1F70" w:rsidRPr="0057004F" w:rsidRDefault="002C1F70" w:rsidP="008C694B">
      <w:pPr>
        <w:pStyle w:val="Prrafodelista"/>
        <w:numPr>
          <w:ilvl w:val="0"/>
          <w:numId w:val="21"/>
        </w:numPr>
        <w:tabs>
          <w:tab w:val="left" w:pos="204"/>
        </w:tabs>
        <w:spacing w:line="0" w:lineRule="atLeast"/>
        <w:ind w:right="-82"/>
        <w:jc w:val="both"/>
        <w:rPr>
          <w:rFonts w:ascii="Arial" w:hAnsi="Arial" w:cs="Arial"/>
        </w:rPr>
      </w:pPr>
      <w:r w:rsidRPr="0057004F">
        <w:rPr>
          <w:rFonts w:ascii="Arial" w:hAnsi="Arial" w:cs="Arial"/>
        </w:rPr>
        <w:t xml:space="preserve">Si la garantía se encuentra vigente o en trámite de reclamación para el pago, la declaratoria de pérdida de validez se efectuará mediante negativa al pago, decisión que podrá ser controvertida por el intermediario financiero ante la Vicepresidencia de Garantías y/o ante el </w:t>
      </w:r>
      <w:r w:rsidRPr="0057004F">
        <w:rPr>
          <w:rFonts w:ascii="Arial" w:hAnsi="Arial" w:cs="Arial"/>
          <w:bCs/>
        </w:rPr>
        <w:t>Comité de Operaciones de FINAGRO.</w:t>
      </w:r>
      <w:r w:rsidRPr="0057004F">
        <w:rPr>
          <w:rFonts w:ascii="Arial" w:hAnsi="Arial" w:cs="Arial"/>
        </w:rPr>
        <w:t xml:space="preserve"> En caso contrario, se adelantará un trámite que permita la contradicción al intermediario financiero en los términos e instancias que reglamente FINAGRO.</w:t>
      </w:r>
    </w:p>
    <w:p w:rsidR="002C1F70" w:rsidRPr="0057004F" w:rsidRDefault="002C1F70" w:rsidP="002C1F70">
      <w:pPr>
        <w:pStyle w:val="Prrafodelista"/>
        <w:rPr>
          <w:rFonts w:ascii="Arial" w:hAnsi="Arial" w:cs="Arial"/>
        </w:rPr>
      </w:pPr>
    </w:p>
    <w:p w:rsidR="002C1F70" w:rsidRPr="0057004F" w:rsidRDefault="002C1F70" w:rsidP="008C694B">
      <w:pPr>
        <w:pStyle w:val="Cuerpo"/>
        <w:numPr>
          <w:ilvl w:val="0"/>
          <w:numId w:val="21"/>
        </w:numPr>
        <w:tabs>
          <w:tab w:val="left" w:pos="204"/>
        </w:tabs>
        <w:spacing w:line="0" w:lineRule="atLeast"/>
        <w:jc w:val="both"/>
        <w:rPr>
          <w:sz w:val="22"/>
          <w:szCs w:val="22"/>
        </w:rPr>
      </w:pPr>
      <w:r w:rsidRPr="0057004F">
        <w:rPr>
          <w:sz w:val="22"/>
          <w:szCs w:val="22"/>
        </w:rPr>
        <w:t>El trámite para la verificación de la ocurrencia de la causal de no pago y pérdida de validez de una garantía que fue pagada, sólo podrá iniciarse por parte de FINAGRO dentro de los 3 años siguientes a su pago, y entre el inicio del procedimiento y su terminación no podrán transcurrir más de 2 años.</w:t>
      </w:r>
    </w:p>
    <w:p w:rsidR="00C958CC" w:rsidRDefault="00C958CC" w:rsidP="002C1F70">
      <w:pPr>
        <w:pStyle w:val="Cuerpo"/>
        <w:tabs>
          <w:tab w:val="left" w:pos="204"/>
        </w:tabs>
        <w:spacing w:line="0" w:lineRule="atLeast"/>
        <w:ind w:left="720"/>
        <w:jc w:val="both"/>
        <w:rPr>
          <w:sz w:val="22"/>
          <w:szCs w:val="22"/>
        </w:rPr>
      </w:pPr>
    </w:p>
    <w:p w:rsidR="002C1F70" w:rsidRPr="0057004F" w:rsidRDefault="002C1F70" w:rsidP="002C1F70">
      <w:pPr>
        <w:pStyle w:val="Cuerpo"/>
        <w:tabs>
          <w:tab w:val="left" w:pos="204"/>
        </w:tabs>
        <w:spacing w:line="0" w:lineRule="atLeast"/>
        <w:ind w:left="720"/>
        <w:jc w:val="both"/>
        <w:rPr>
          <w:sz w:val="22"/>
          <w:szCs w:val="22"/>
        </w:rPr>
      </w:pPr>
      <w:r w:rsidRPr="0057004F">
        <w:rPr>
          <w:sz w:val="22"/>
          <w:szCs w:val="22"/>
        </w:rPr>
        <w:t>Los pagos respecto de los cuales no se inicie o termine el procedimiento de verificación, en los plazos señalados, quedarán en firme.</w:t>
      </w:r>
    </w:p>
    <w:p w:rsidR="002C1F70" w:rsidRPr="0057004F" w:rsidRDefault="002C1F70" w:rsidP="002C1F70">
      <w:pPr>
        <w:pStyle w:val="Prrafodelista"/>
        <w:ind w:right="-82"/>
        <w:jc w:val="both"/>
        <w:rPr>
          <w:rFonts w:ascii="Arial" w:hAnsi="Arial" w:cs="Arial"/>
          <w:bCs/>
        </w:rPr>
      </w:pPr>
    </w:p>
    <w:p w:rsidR="002C1F70" w:rsidRDefault="002C1F70" w:rsidP="008C694B">
      <w:pPr>
        <w:pStyle w:val="Prrafodelista"/>
        <w:numPr>
          <w:ilvl w:val="0"/>
          <w:numId w:val="21"/>
        </w:numPr>
        <w:ind w:right="-82"/>
        <w:jc w:val="both"/>
        <w:rPr>
          <w:rFonts w:ascii="Arial" w:hAnsi="Arial" w:cs="Arial"/>
          <w:bCs/>
        </w:rPr>
      </w:pPr>
      <w:r w:rsidRPr="00D15989">
        <w:rPr>
          <w:rFonts w:ascii="Arial" w:hAnsi="Arial" w:cs="Arial"/>
          <w:bCs/>
        </w:rPr>
        <w:t>A solicitud del intermediario financiero, las decisiones adoptadas por la Dirección de Administración de Garantías respecto de la expedición, renovación o pago de éstas podrán ser revisadas en primer lugar</w:t>
      </w:r>
      <w:r w:rsidRPr="0057004F">
        <w:rPr>
          <w:rFonts w:ascii="Arial" w:hAnsi="Arial" w:cs="Arial"/>
          <w:bCs/>
        </w:rPr>
        <w:t xml:space="preserve"> por la </w:t>
      </w:r>
      <w:r w:rsidRPr="0057004F">
        <w:rPr>
          <w:rFonts w:ascii="Arial" w:hAnsi="Arial" w:cs="Arial"/>
          <w:bCs/>
        </w:rPr>
        <w:lastRenderedPageBreak/>
        <w:t>Vicepresidencia de Garantías y en segundo lugar por el Comité de Operaciones de FINAGRO.</w:t>
      </w:r>
    </w:p>
    <w:p w:rsidR="00AE6B61" w:rsidRPr="0057004F" w:rsidRDefault="00AE6B61" w:rsidP="00AE6B61">
      <w:pPr>
        <w:pStyle w:val="Prrafodelista"/>
        <w:ind w:right="-82"/>
        <w:jc w:val="both"/>
        <w:rPr>
          <w:rFonts w:ascii="Arial" w:hAnsi="Arial" w:cs="Arial"/>
          <w:bCs/>
        </w:rPr>
      </w:pPr>
    </w:p>
    <w:p w:rsidR="002C1F70" w:rsidRPr="00F552C8" w:rsidRDefault="002C1F70" w:rsidP="008C694B">
      <w:pPr>
        <w:numPr>
          <w:ilvl w:val="0"/>
          <w:numId w:val="21"/>
        </w:numPr>
        <w:ind w:right="-82"/>
        <w:jc w:val="both"/>
        <w:rPr>
          <w:rFonts w:ascii="Arial" w:hAnsi="Arial" w:cs="Arial"/>
          <w:bCs/>
        </w:rPr>
      </w:pPr>
      <w:r w:rsidRPr="0057004F">
        <w:rPr>
          <w:rFonts w:ascii="Arial" w:hAnsi="Arial" w:cs="Arial"/>
        </w:rPr>
        <w:t>El pago de la obligación garantizada extingue de pleno derecho la garantía, incluso cuando el pago ha sido efectuado por un tercero con o sin el consentimiento del deudor, o contra su voluntad, de manera tal que el tercero que paga una obligación garantizada por el FAG no se hace beneficiario de la garantía.</w:t>
      </w:r>
    </w:p>
    <w:p w:rsidR="008026FA" w:rsidRDefault="008026FA" w:rsidP="008026FA">
      <w:pPr>
        <w:pStyle w:val="Prrafodelista"/>
        <w:rPr>
          <w:rFonts w:ascii="Arial" w:hAnsi="Arial" w:cs="Arial"/>
          <w:bCs/>
        </w:rPr>
      </w:pPr>
    </w:p>
    <w:p w:rsidR="007B60E8" w:rsidRPr="00E36CB4" w:rsidRDefault="007B60E8" w:rsidP="007B60E8">
      <w:pPr>
        <w:pStyle w:val="Ttulo3"/>
        <w:rPr>
          <w:rFonts w:cs="Arial"/>
        </w:rPr>
      </w:pPr>
      <w:bookmarkStart w:id="310" w:name="_Toc383189806"/>
      <w:bookmarkStart w:id="311" w:name="_Toc439234750"/>
      <w:r w:rsidRPr="00E36CB4">
        <w:rPr>
          <w:rFonts w:cs="Arial"/>
        </w:rPr>
        <w:t>2.1.3.</w:t>
      </w:r>
      <w:r w:rsidR="00E0741C" w:rsidRPr="00E36CB4">
        <w:rPr>
          <w:rFonts w:cs="Arial"/>
        </w:rPr>
        <w:t>5</w:t>
      </w:r>
      <w:r w:rsidRPr="00E36CB4">
        <w:rPr>
          <w:rFonts w:cs="Arial"/>
        </w:rPr>
        <w:t xml:space="preserve"> Suspensión del trámite de pago de garantía</w:t>
      </w:r>
      <w:bookmarkEnd w:id="310"/>
      <w:bookmarkEnd w:id="311"/>
    </w:p>
    <w:p w:rsidR="009307B1" w:rsidRPr="00E36CB4" w:rsidRDefault="009307B1" w:rsidP="009307B1">
      <w:pPr>
        <w:rPr>
          <w:lang w:val="es-ES_tradnl"/>
        </w:rPr>
      </w:pPr>
    </w:p>
    <w:p w:rsidR="00AC65D6" w:rsidRPr="00E36CB4" w:rsidRDefault="006554A4" w:rsidP="006554A4">
      <w:pPr>
        <w:shd w:val="clear" w:color="auto" w:fill="FFFFFF"/>
        <w:ind w:right="91"/>
        <w:jc w:val="both"/>
        <w:rPr>
          <w:rFonts w:ascii="Arial" w:hAnsi="Arial" w:cs="Arial"/>
        </w:rPr>
      </w:pPr>
      <w:r w:rsidRPr="00E36CB4">
        <w:rPr>
          <w:rFonts w:ascii="Arial" w:hAnsi="Arial" w:cs="Arial"/>
        </w:rPr>
        <w:t xml:space="preserve">Cuando el intermediario financiero y el beneficiario del crédito lleguen a un acuerdo de pago extrajudicial que implique la suspensión del proceso, el trámite de pago de garantía se podrá suspender hasta </w:t>
      </w:r>
      <w:r w:rsidR="00AC65D6" w:rsidRPr="00E36CB4">
        <w:rPr>
          <w:rFonts w:ascii="Arial" w:hAnsi="Arial" w:cs="Arial"/>
        </w:rPr>
        <w:t>por treinta (30) días calendario, prorrogables por 30 días calendario adicionales.</w:t>
      </w:r>
    </w:p>
    <w:p w:rsidR="006554A4" w:rsidRPr="00E36CB4" w:rsidRDefault="00AC65D6" w:rsidP="006554A4">
      <w:pPr>
        <w:shd w:val="clear" w:color="auto" w:fill="FFFFFF"/>
        <w:ind w:right="91"/>
        <w:jc w:val="both"/>
        <w:rPr>
          <w:rFonts w:ascii="Arial" w:hAnsi="Arial" w:cs="Arial"/>
        </w:rPr>
      </w:pPr>
      <w:r w:rsidRPr="00E36CB4">
        <w:rPr>
          <w:rFonts w:ascii="Arial" w:hAnsi="Arial" w:cs="Arial"/>
        </w:rPr>
        <w:t xml:space="preserve"> </w:t>
      </w:r>
    </w:p>
    <w:p w:rsidR="006554A4" w:rsidRDefault="006554A4" w:rsidP="006554A4">
      <w:pPr>
        <w:shd w:val="clear" w:color="auto" w:fill="FFFFFF"/>
        <w:ind w:right="91"/>
        <w:jc w:val="both"/>
        <w:rPr>
          <w:rFonts w:ascii="Arial" w:hAnsi="Arial" w:cs="Arial"/>
        </w:rPr>
      </w:pPr>
      <w:r w:rsidRPr="00E36CB4">
        <w:rPr>
          <w:rFonts w:ascii="Arial" w:hAnsi="Arial" w:cs="Arial"/>
        </w:rPr>
        <w:t xml:space="preserve">Esta determinación se deberá informar a FINAGRO mediante comunicación escrita, dentro de los cinco (5) días </w:t>
      </w:r>
      <w:proofErr w:type="gramStart"/>
      <w:r w:rsidRPr="00E36CB4">
        <w:rPr>
          <w:rFonts w:ascii="Arial" w:hAnsi="Arial" w:cs="Arial"/>
        </w:rPr>
        <w:t>calendario siguientes</w:t>
      </w:r>
      <w:proofErr w:type="gramEnd"/>
      <w:r w:rsidRPr="00E36CB4">
        <w:rPr>
          <w:rFonts w:ascii="Arial" w:hAnsi="Arial" w:cs="Arial"/>
        </w:rPr>
        <w:t xml:space="preserve"> a la fecha de realización del acuerdo con el cliente, </w:t>
      </w:r>
      <w:r w:rsidR="00532D59" w:rsidRPr="00E36CB4">
        <w:rPr>
          <w:rFonts w:ascii="Arial" w:hAnsi="Arial" w:cs="Arial"/>
        </w:rPr>
        <w:t>caso contrario, el FAG procederá al pago de la garantía.</w:t>
      </w:r>
    </w:p>
    <w:p w:rsidR="003D4123" w:rsidRPr="008A6CE2" w:rsidRDefault="003D4123" w:rsidP="003D4123">
      <w:pPr>
        <w:shd w:val="clear" w:color="auto" w:fill="FFFFFF"/>
        <w:ind w:right="91"/>
        <w:jc w:val="both"/>
        <w:rPr>
          <w:rFonts w:ascii="Arial" w:hAnsi="Arial" w:cs="Arial"/>
        </w:rPr>
      </w:pPr>
    </w:p>
    <w:p w:rsidR="003D4123" w:rsidRPr="008A6CE2" w:rsidRDefault="00B72FFC" w:rsidP="00C47C52">
      <w:pPr>
        <w:pStyle w:val="Ttulo3"/>
      </w:pPr>
      <w:bookmarkStart w:id="312" w:name="_Toc439234751"/>
      <w:r w:rsidRPr="008A6CE2">
        <w:t>2.1.3.</w:t>
      </w:r>
      <w:r w:rsidR="00E0741C" w:rsidRPr="008A6CE2">
        <w:t xml:space="preserve">6 </w:t>
      </w:r>
      <w:r w:rsidR="003D4123" w:rsidRPr="008A6CE2">
        <w:t>Tiempo y forma de pago</w:t>
      </w:r>
      <w:bookmarkEnd w:id="312"/>
    </w:p>
    <w:p w:rsidR="003D4123" w:rsidRPr="008A6CE2" w:rsidRDefault="003D4123" w:rsidP="003D4123">
      <w:pPr>
        <w:shd w:val="clear" w:color="auto" w:fill="FFFFFF"/>
        <w:ind w:right="91"/>
        <w:jc w:val="both"/>
        <w:rPr>
          <w:rFonts w:ascii="Arial" w:hAnsi="Arial" w:cs="Arial"/>
        </w:rPr>
      </w:pPr>
    </w:p>
    <w:p w:rsidR="006554A4" w:rsidRDefault="006554A4" w:rsidP="006554A4">
      <w:pPr>
        <w:shd w:val="clear" w:color="auto" w:fill="FFFFFF"/>
        <w:ind w:right="91"/>
        <w:jc w:val="both"/>
        <w:rPr>
          <w:rFonts w:ascii="Arial" w:hAnsi="Arial" w:cs="Arial"/>
        </w:rPr>
      </w:pPr>
      <w:r w:rsidRPr="0057004F">
        <w:rPr>
          <w:rFonts w:ascii="Arial" w:hAnsi="Arial" w:cs="Arial"/>
        </w:rPr>
        <w:t xml:space="preserve">Verificado por el FAG el cumplimiento de los requisitos para el pago de la garantía y recibida la totalidad de documentos, tanto los requeridos en la reglamentación como los que soporten las </w:t>
      </w:r>
      <w:r>
        <w:rPr>
          <w:rFonts w:ascii="Arial" w:hAnsi="Arial" w:cs="Arial"/>
        </w:rPr>
        <w:t xml:space="preserve">aclaraciones o </w:t>
      </w:r>
      <w:r w:rsidRPr="0057004F">
        <w:rPr>
          <w:rFonts w:ascii="Arial" w:hAnsi="Arial" w:cs="Arial"/>
        </w:rPr>
        <w:t xml:space="preserve">explicaciones que el FAG </w:t>
      </w:r>
      <w:r>
        <w:rPr>
          <w:rFonts w:ascii="Arial" w:hAnsi="Arial" w:cs="Arial"/>
        </w:rPr>
        <w:t xml:space="preserve">se haya visto precisado a </w:t>
      </w:r>
      <w:r w:rsidRPr="0057004F">
        <w:rPr>
          <w:rFonts w:ascii="Arial" w:hAnsi="Arial" w:cs="Arial"/>
        </w:rPr>
        <w:t>solicita</w:t>
      </w:r>
      <w:r>
        <w:rPr>
          <w:rFonts w:ascii="Arial" w:hAnsi="Arial" w:cs="Arial"/>
        </w:rPr>
        <w:t xml:space="preserve">r cuando la documentación aportada por el intermediario financiero contenga inconsistencias, incongruencias o no sea legible, </w:t>
      </w:r>
      <w:r w:rsidRPr="0057004F">
        <w:rPr>
          <w:rFonts w:ascii="Arial" w:hAnsi="Arial" w:cs="Arial"/>
        </w:rPr>
        <w:t>se procederá al pago de la garantía en un plazo no mayor a sesenta (60) días calendario.</w:t>
      </w:r>
    </w:p>
    <w:p w:rsidR="00B0780E" w:rsidRPr="00B0780E" w:rsidRDefault="00B0780E" w:rsidP="00B0780E"/>
    <w:p w:rsidR="00757130" w:rsidRPr="002805DC" w:rsidRDefault="00757130" w:rsidP="002805DC">
      <w:pPr>
        <w:pStyle w:val="Ttulo3"/>
        <w:jc w:val="both"/>
      </w:pPr>
      <w:bookmarkStart w:id="313" w:name="_Toc439234752"/>
      <w:bookmarkStart w:id="314" w:name="_Toc383189782"/>
      <w:r w:rsidRPr="002805DC">
        <w:t>2.1.3.8 Políticas de Recuperación de las obligaciones generadas por el FAG pagado</w:t>
      </w:r>
      <w:bookmarkEnd w:id="313"/>
      <w:r w:rsidRPr="002805DC">
        <w:t xml:space="preserve"> </w:t>
      </w:r>
    </w:p>
    <w:p w:rsidR="00757130" w:rsidRPr="00A917BC" w:rsidRDefault="00757130" w:rsidP="00757130"/>
    <w:p w:rsidR="00757130" w:rsidRPr="00A917BC" w:rsidRDefault="00757130" w:rsidP="00757130">
      <w:pPr>
        <w:pStyle w:val="Ttulo3"/>
        <w:rPr>
          <w:i w:val="0"/>
        </w:rPr>
      </w:pPr>
      <w:bookmarkStart w:id="315" w:name="_Toc439234753"/>
      <w:r w:rsidRPr="00A917BC">
        <w:t>2.</w:t>
      </w:r>
      <w:r>
        <w:t>1.3.8.1</w:t>
      </w:r>
      <w:r w:rsidRPr="00A917BC">
        <w:t xml:space="preserve"> Objetivo</w:t>
      </w:r>
      <w:bookmarkEnd w:id="315"/>
    </w:p>
    <w:p w:rsidR="00757130" w:rsidRPr="0057004F" w:rsidRDefault="00757130" w:rsidP="00757130">
      <w:pPr>
        <w:jc w:val="both"/>
        <w:rPr>
          <w:rFonts w:ascii="Arial" w:hAnsi="Arial" w:cs="Arial"/>
          <w:b/>
          <w:bCs/>
        </w:rPr>
      </w:pPr>
    </w:p>
    <w:p w:rsidR="00757130" w:rsidRDefault="00757130" w:rsidP="00757130">
      <w:pPr>
        <w:tabs>
          <w:tab w:val="left" w:pos="6804"/>
        </w:tabs>
        <w:jc w:val="both"/>
        <w:rPr>
          <w:rFonts w:ascii="Arial" w:hAnsi="Arial" w:cs="Arial"/>
        </w:rPr>
      </w:pPr>
      <w:r w:rsidRPr="0057004F">
        <w:rPr>
          <w:rFonts w:ascii="Arial" w:hAnsi="Arial" w:cs="Arial"/>
        </w:rPr>
        <w:t xml:space="preserve">De conformidad con lo dispuesto en la reglamentación respectiva, el presente Capítulo regula  las relaciones que surgen con los intermediarios financieros beneficiarios de la garantía FAG, así como con los titulares de créditos con FAG pagado, definiendo políticas de recuperación y venta de las obligaciones a Central de Inversiones S.A. CISA S.A. </w:t>
      </w:r>
    </w:p>
    <w:p w:rsidR="00757130" w:rsidRPr="005650E1" w:rsidRDefault="00757130" w:rsidP="00757130">
      <w:pPr>
        <w:tabs>
          <w:tab w:val="left" w:pos="6804"/>
        </w:tabs>
        <w:jc w:val="both"/>
        <w:rPr>
          <w:rFonts w:ascii="Arial" w:hAnsi="Arial" w:cs="Arial"/>
        </w:rPr>
      </w:pPr>
    </w:p>
    <w:p w:rsidR="00757130" w:rsidRPr="00A917BC" w:rsidRDefault="00757130" w:rsidP="00757130">
      <w:pPr>
        <w:pStyle w:val="Ttulo3"/>
        <w:rPr>
          <w:i w:val="0"/>
        </w:rPr>
      </w:pPr>
      <w:bookmarkStart w:id="316" w:name="_Toc439234754"/>
      <w:r w:rsidRPr="00A917BC">
        <w:t>2.</w:t>
      </w:r>
      <w:r>
        <w:t>1.3.8.2</w:t>
      </w:r>
      <w:r w:rsidRPr="00A917BC">
        <w:t xml:space="preserve"> Política de gestión de recuperación</w:t>
      </w:r>
      <w:bookmarkEnd w:id="316"/>
      <w:r w:rsidRPr="00A917BC">
        <w:t xml:space="preserve"> </w:t>
      </w:r>
    </w:p>
    <w:p w:rsidR="00757130" w:rsidRDefault="00757130" w:rsidP="00757130">
      <w:pPr>
        <w:pStyle w:val="Ttulo3"/>
      </w:pPr>
    </w:p>
    <w:p w:rsidR="00757130" w:rsidRDefault="00757130" w:rsidP="00757130">
      <w:pPr>
        <w:pStyle w:val="Ttulo3"/>
      </w:pPr>
      <w:bookmarkStart w:id="317" w:name="_Toc439234755"/>
      <w:r w:rsidRPr="00A917BC">
        <w:t>2.</w:t>
      </w:r>
      <w:r>
        <w:t>1.3.8.2</w:t>
      </w:r>
      <w:r w:rsidR="00BF6E67">
        <w:t xml:space="preserve">.1 </w:t>
      </w:r>
      <w:r w:rsidRPr="00A917BC">
        <w:t>Sujetos</w:t>
      </w:r>
      <w:bookmarkEnd w:id="317"/>
      <w:r w:rsidRPr="00A917BC">
        <w:t xml:space="preserve"> </w:t>
      </w:r>
    </w:p>
    <w:p w:rsidR="00730F22" w:rsidRPr="00730F22" w:rsidRDefault="00730F22" w:rsidP="00730F22">
      <w:pPr>
        <w:rPr>
          <w:lang w:val="es-ES_tradnl"/>
        </w:rPr>
      </w:pPr>
    </w:p>
    <w:p w:rsidR="00757130" w:rsidRPr="0057004F" w:rsidRDefault="00757130" w:rsidP="008C694B">
      <w:pPr>
        <w:pStyle w:val="Prrafodelista"/>
        <w:numPr>
          <w:ilvl w:val="0"/>
          <w:numId w:val="45"/>
        </w:numPr>
        <w:jc w:val="both"/>
        <w:rPr>
          <w:rFonts w:ascii="Arial" w:hAnsi="Arial" w:cs="Arial"/>
        </w:rPr>
      </w:pPr>
      <w:r w:rsidRPr="0057004F">
        <w:rPr>
          <w:rFonts w:ascii="Arial" w:hAnsi="Arial" w:cs="Arial"/>
        </w:rPr>
        <w:t>FINAGRO, como administrador del FAG.</w:t>
      </w:r>
    </w:p>
    <w:p w:rsidR="00757130" w:rsidRPr="0057004F" w:rsidRDefault="00757130" w:rsidP="00757130">
      <w:pPr>
        <w:jc w:val="both"/>
        <w:rPr>
          <w:rFonts w:ascii="Arial" w:hAnsi="Arial" w:cs="Arial"/>
        </w:rPr>
      </w:pPr>
    </w:p>
    <w:p w:rsidR="00757130" w:rsidRPr="0057004F" w:rsidRDefault="00757130" w:rsidP="008C694B">
      <w:pPr>
        <w:pStyle w:val="Prrafodelista"/>
        <w:numPr>
          <w:ilvl w:val="0"/>
          <w:numId w:val="45"/>
        </w:numPr>
        <w:jc w:val="both"/>
        <w:rPr>
          <w:rFonts w:ascii="Arial" w:hAnsi="Arial" w:cs="Arial"/>
        </w:rPr>
      </w:pPr>
      <w:r w:rsidRPr="0057004F">
        <w:rPr>
          <w:rFonts w:ascii="Arial" w:hAnsi="Arial" w:cs="Arial"/>
        </w:rPr>
        <w:t>Los intermediarios financieros como beneficiarios del FAG.</w:t>
      </w:r>
    </w:p>
    <w:p w:rsidR="00757130" w:rsidRPr="0057004F" w:rsidRDefault="00757130" w:rsidP="00757130">
      <w:pPr>
        <w:pStyle w:val="Prrafodelista"/>
        <w:rPr>
          <w:rFonts w:ascii="Arial" w:hAnsi="Arial" w:cs="Arial"/>
          <w:b/>
        </w:rPr>
      </w:pPr>
    </w:p>
    <w:p w:rsidR="00757130" w:rsidRDefault="00757130" w:rsidP="008C694B">
      <w:pPr>
        <w:pStyle w:val="Prrafodelista"/>
        <w:numPr>
          <w:ilvl w:val="0"/>
          <w:numId w:val="45"/>
        </w:numPr>
        <w:jc w:val="both"/>
        <w:rPr>
          <w:rFonts w:ascii="Arial" w:hAnsi="Arial" w:cs="Arial"/>
        </w:rPr>
      </w:pPr>
      <w:r w:rsidRPr="0057004F">
        <w:rPr>
          <w:rFonts w:ascii="Arial" w:hAnsi="Arial" w:cs="Arial"/>
        </w:rPr>
        <w:lastRenderedPageBreak/>
        <w:t>Las personas naturales o jurídicas</w:t>
      </w:r>
      <w:r>
        <w:rPr>
          <w:rFonts w:ascii="Arial" w:hAnsi="Arial" w:cs="Arial"/>
        </w:rPr>
        <w:t>,</w:t>
      </w:r>
      <w:r w:rsidRPr="0057004F">
        <w:rPr>
          <w:rFonts w:ascii="Arial" w:hAnsi="Arial" w:cs="Arial"/>
        </w:rPr>
        <w:t xml:space="preserve"> titulares de créditos con garantía pagada. </w:t>
      </w:r>
    </w:p>
    <w:p w:rsidR="00757130" w:rsidRDefault="00757130" w:rsidP="00757130">
      <w:pPr>
        <w:pStyle w:val="Prrafodelista"/>
        <w:rPr>
          <w:rFonts w:ascii="Arial" w:hAnsi="Arial" w:cs="Arial"/>
        </w:rPr>
      </w:pPr>
    </w:p>
    <w:p w:rsidR="00757130" w:rsidRPr="00A917BC" w:rsidRDefault="00757130" w:rsidP="00757130">
      <w:pPr>
        <w:pStyle w:val="Ttulo3"/>
        <w:rPr>
          <w:i w:val="0"/>
        </w:rPr>
      </w:pPr>
      <w:bookmarkStart w:id="318" w:name="_Toc439234756"/>
      <w:r w:rsidRPr="00A917BC">
        <w:t>2.</w:t>
      </w:r>
      <w:r>
        <w:t>1.3.8.2</w:t>
      </w:r>
      <w:r w:rsidRPr="00A917BC">
        <w:t>.2</w:t>
      </w:r>
      <w:r w:rsidR="00BF6E67">
        <w:t xml:space="preserve"> </w:t>
      </w:r>
      <w:r w:rsidRPr="00A917BC">
        <w:t xml:space="preserve"> Subrogación de derechos</w:t>
      </w:r>
      <w:bookmarkEnd w:id="318"/>
    </w:p>
    <w:p w:rsidR="00AE6B61" w:rsidRDefault="00AE6B61" w:rsidP="00757130">
      <w:pPr>
        <w:tabs>
          <w:tab w:val="left" w:pos="204"/>
        </w:tabs>
        <w:jc w:val="both"/>
        <w:rPr>
          <w:rFonts w:ascii="Arial" w:hAnsi="Arial" w:cs="Arial"/>
        </w:rPr>
      </w:pPr>
    </w:p>
    <w:p w:rsidR="00757130" w:rsidRPr="00A00BA9" w:rsidRDefault="00757130" w:rsidP="00757130">
      <w:pPr>
        <w:tabs>
          <w:tab w:val="left" w:pos="204"/>
        </w:tabs>
        <w:jc w:val="both"/>
        <w:rPr>
          <w:rFonts w:ascii="Arial" w:hAnsi="Arial" w:cs="Arial"/>
        </w:rPr>
      </w:pPr>
      <w:r w:rsidRPr="0072502B">
        <w:rPr>
          <w:rFonts w:ascii="Arial" w:hAnsi="Arial" w:cs="Arial"/>
        </w:rPr>
        <w:t>FINAGRO, en representación del Fondo Agropecuario de Garantías FAG, se subroga en los derechos que se deriven de la obligación reclamada, hasta la concurrencia de las sumas pagadas, sin perjuicio de lo cual, el abogado contratado por el intermediario financiero continuará representando al FAG por cuenta y a cargo de dicho intermediario financiero. Es obligación del intermediario financiero informar a FINAGRO sobre el estado y avance de los procesos en los términos que éste determine en caso de ser necesario, y a solicitar aprobación previa a FINAGRO para las conciliaciones y acuerdos de pago a que haya lugar, incluso en los casos de acuerdos planteados dentro de los trámites de procesos concursales.</w:t>
      </w:r>
    </w:p>
    <w:p w:rsidR="00757130" w:rsidRPr="0057004F" w:rsidRDefault="00757130" w:rsidP="00757130">
      <w:pPr>
        <w:tabs>
          <w:tab w:val="left" w:pos="204"/>
        </w:tabs>
        <w:jc w:val="both"/>
        <w:rPr>
          <w:rFonts w:ascii="Arial" w:hAnsi="Arial" w:cs="Arial"/>
        </w:rPr>
      </w:pPr>
    </w:p>
    <w:p w:rsidR="00757130" w:rsidRPr="0057004F" w:rsidRDefault="00757130" w:rsidP="00757130">
      <w:pPr>
        <w:tabs>
          <w:tab w:val="left" w:pos="204"/>
        </w:tabs>
        <w:jc w:val="both"/>
        <w:rPr>
          <w:rFonts w:ascii="Arial" w:hAnsi="Arial" w:cs="Arial"/>
        </w:rPr>
      </w:pPr>
      <w:r w:rsidRPr="00952C2F">
        <w:rPr>
          <w:rFonts w:ascii="Arial" w:hAnsi="Arial" w:cs="Arial"/>
        </w:rPr>
        <w:t xml:space="preserve">El intermediario financiero estará obligado a suministrar cada cuatro (4) meses al FAG, en </w:t>
      </w:r>
      <w:r w:rsidR="00B01E7F">
        <w:rPr>
          <w:rFonts w:ascii="Arial" w:hAnsi="Arial" w:cs="Arial"/>
        </w:rPr>
        <w:t>los</w:t>
      </w:r>
      <w:r w:rsidRPr="00952C2F">
        <w:rPr>
          <w:rFonts w:ascii="Arial" w:hAnsi="Arial" w:cs="Arial"/>
        </w:rPr>
        <w:t xml:space="preserve"> Anexo</w:t>
      </w:r>
      <w:r w:rsidR="00B01E7F">
        <w:rPr>
          <w:rFonts w:ascii="Arial" w:hAnsi="Arial" w:cs="Arial"/>
        </w:rPr>
        <w:t>s II.III</w:t>
      </w:r>
      <w:r w:rsidRPr="00952C2F">
        <w:rPr>
          <w:rFonts w:ascii="Arial" w:hAnsi="Arial" w:cs="Arial"/>
        </w:rPr>
        <w:t xml:space="preserve"> </w:t>
      </w:r>
      <w:r w:rsidR="00B01E7F">
        <w:rPr>
          <w:rFonts w:ascii="Arial" w:hAnsi="Arial" w:cs="Arial"/>
        </w:rPr>
        <w:t xml:space="preserve">y II.IV </w:t>
      </w:r>
      <w:r w:rsidRPr="00952C2F">
        <w:rPr>
          <w:rFonts w:ascii="Arial" w:hAnsi="Arial" w:cs="Arial"/>
        </w:rPr>
        <w:t>denominado</w:t>
      </w:r>
      <w:r w:rsidR="00B01E7F">
        <w:rPr>
          <w:rFonts w:ascii="Arial" w:hAnsi="Arial" w:cs="Arial"/>
        </w:rPr>
        <w:t>s</w:t>
      </w:r>
      <w:r w:rsidRPr="00952C2F">
        <w:rPr>
          <w:rFonts w:ascii="Arial" w:hAnsi="Arial" w:cs="Arial"/>
        </w:rPr>
        <w:t xml:space="preserve"> “Formato del Informe Judicial</w:t>
      </w:r>
      <w:r w:rsidR="00B01E7F">
        <w:rPr>
          <w:rFonts w:ascii="Arial" w:hAnsi="Arial" w:cs="Arial"/>
        </w:rPr>
        <w:t xml:space="preserve">” </w:t>
      </w:r>
      <w:r w:rsidRPr="00952C2F">
        <w:rPr>
          <w:rFonts w:ascii="Arial" w:hAnsi="Arial" w:cs="Arial"/>
        </w:rPr>
        <w:t xml:space="preserve">y </w:t>
      </w:r>
      <w:r w:rsidR="00B01E7F" w:rsidRPr="00952C2F">
        <w:rPr>
          <w:rFonts w:ascii="Arial" w:hAnsi="Arial" w:cs="Arial"/>
        </w:rPr>
        <w:t>“Formato del Informe Judicial</w:t>
      </w:r>
      <w:r w:rsidR="00B01E7F">
        <w:rPr>
          <w:rFonts w:ascii="Arial" w:hAnsi="Arial" w:cs="Arial"/>
        </w:rPr>
        <w:t>”</w:t>
      </w:r>
      <w:r>
        <w:rPr>
          <w:rFonts w:ascii="Arial" w:hAnsi="Arial" w:cs="Arial"/>
        </w:rPr>
        <w:t>,</w:t>
      </w:r>
      <w:r w:rsidRPr="00952C2F">
        <w:rPr>
          <w:rFonts w:ascii="Arial" w:hAnsi="Arial" w:cs="Arial"/>
        </w:rPr>
        <w:t xml:space="preserve"> </w:t>
      </w:r>
      <w:r w:rsidR="00B01E7F">
        <w:rPr>
          <w:rFonts w:ascii="Arial" w:hAnsi="Arial" w:cs="Arial"/>
        </w:rPr>
        <w:t xml:space="preserve">según corresponda, </w:t>
      </w:r>
      <w:r w:rsidRPr="00952C2F">
        <w:rPr>
          <w:rFonts w:ascii="Arial" w:hAnsi="Arial" w:cs="Arial"/>
        </w:rPr>
        <w:t xml:space="preserve">información sobre el estado y avance de los procesos </w:t>
      </w:r>
      <w:r w:rsidR="004B3B5B">
        <w:rPr>
          <w:rFonts w:ascii="Arial" w:hAnsi="Arial" w:cs="Arial"/>
        </w:rPr>
        <w:t>ejecutivos</w:t>
      </w:r>
      <w:r w:rsidRPr="00952C2F">
        <w:rPr>
          <w:rFonts w:ascii="Arial" w:hAnsi="Arial" w:cs="Arial"/>
        </w:rPr>
        <w:t xml:space="preserve"> o concursales que se encuentren en curso, así como la gestión extrajudicial para la recuperación de los recursos pagados por el FAG, y para cualquier arreglo deberá contar con la aprobación de éste.</w:t>
      </w:r>
      <w:r>
        <w:rPr>
          <w:rFonts w:ascii="Arial" w:hAnsi="Arial" w:cs="Arial"/>
        </w:rPr>
        <w:t xml:space="preserve"> </w:t>
      </w:r>
    </w:p>
    <w:p w:rsidR="00757130" w:rsidRPr="0057004F" w:rsidRDefault="00757130" w:rsidP="00757130">
      <w:pPr>
        <w:tabs>
          <w:tab w:val="left" w:pos="204"/>
        </w:tabs>
        <w:jc w:val="both"/>
        <w:rPr>
          <w:rFonts w:ascii="Arial" w:hAnsi="Arial" w:cs="Arial"/>
        </w:rPr>
      </w:pPr>
    </w:p>
    <w:p w:rsidR="00757130" w:rsidRPr="0057004F" w:rsidRDefault="00757130" w:rsidP="00757130">
      <w:pPr>
        <w:jc w:val="both"/>
        <w:rPr>
          <w:rFonts w:ascii="Arial" w:hAnsi="Arial" w:cs="Arial"/>
        </w:rPr>
      </w:pPr>
      <w:r w:rsidRPr="0057004F">
        <w:rPr>
          <w:rFonts w:ascii="Arial" w:hAnsi="Arial" w:cs="Arial"/>
        </w:rPr>
        <w:t xml:space="preserve">En el evento en que el intermediario financiero realice un acuerdo o acepte la sustitución o liberación de garantías sin aprobación de FINAGRO, incluso en los trámites de los procesos concursales atrás citados, </w:t>
      </w:r>
      <w:r w:rsidR="005619B5">
        <w:rPr>
          <w:rFonts w:ascii="Arial" w:hAnsi="Arial" w:cs="Arial"/>
        </w:rPr>
        <w:t xml:space="preserve">salvo por orden de autoridad competente, </w:t>
      </w:r>
      <w:r w:rsidRPr="0057004F">
        <w:rPr>
          <w:rFonts w:ascii="Arial" w:hAnsi="Arial" w:cs="Arial"/>
        </w:rPr>
        <w:t>dicho intermediario quedará obligado a realizar la devolución de los valores de garantía cancelados, dentro de los sesenta (60) días calendario siguientes, adicionándolos con intereses a la tasa de mora  máxima legalmente permitida que se encuentre vigente en caso de incumplir dicho plazo.</w:t>
      </w:r>
    </w:p>
    <w:p w:rsidR="00757130" w:rsidRPr="0057004F" w:rsidRDefault="00757130" w:rsidP="00757130">
      <w:pPr>
        <w:ind w:left="284" w:right="96"/>
        <w:jc w:val="both"/>
        <w:rPr>
          <w:rFonts w:ascii="Arial" w:hAnsi="Arial" w:cs="Arial"/>
        </w:rPr>
      </w:pPr>
    </w:p>
    <w:p w:rsidR="00757130" w:rsidRPr="006A09BA" w:rsidRDefault="00757130" w:rsidP="00757130">
      <w:pPr>
        <w:ind w:right="96"/>
        <w:jc w:val="both"/>
        <w:rPr>
          <w:rFonts w:ascii="Arial" w:hAnsi="Arial" w:cs="Arial"/>
        </w:rPr>
      </w:pPr>
      <w:r w:rsidRPr="006A09BA">
        <w:rPr>
          <w:rFonts w:ascii="Arial" w:hAnsi="Arial" w:cs="Arial"/>
        </w:rPr>
        <w:t>FINAGRO podrá optar por hacerse parte directa en el proceso en cualquier momento con posterioridad al pago del certificado, mediante poder otorgado al abogado que lo adelanta. La actuación anterior se utilizará únicamente con fines de legitimación procesal, sin que ello implique que el proceso no continúe bajo la tutela y responsabilidad de los intermediarios.</w:t>
      </w:r>
    </w:p>
    <w:p w:rsidR="00757130" w:rsidRPr="006A09BA" w:rsidRDefault="00757130" w:rsidP="00757130">
      <w:pPr>
        <w:ind w:right="96"/>
        <w:jc w:val="both"/>
        <w:rPr>
          <w:rFonts w:ascii="Arial" w:hAnsi="Arial" w:cs="Arial"/>
        </w:rPr>
      </w:pPr>
    </w:p>
    <w:p w:rsidR="00757130" w:rsidRDefault="00757130" w:rsidP="00757130">
      <w:pPr>
        <w:ind w:right="96"/>
        <w:jc w:val="both"/>
        <w:rPr>
          <w:rFonts w:ascii="Arial" w:hAnsi="Arial" w:cs="Arial"/>
        </w:rPr>
      </w:pPr>
      <w:r w:rsidRPr="006A09BA">
        <w:rPr>
          <w:rFonts w:ascii="Arial" w:hAnsi="Arial" w:cs="Arial"/>
        </w:rPr>
        <w:t>Considerando que dentro de cada proceso FINAGRO, como administrador del FAG, es titular de un porcentaje del capital de los créditos garantizados pagados, el Fondo se reserva</w:t>
      </w:r>
      <w:r w:rsidRPr="0057004F">
        <w:rPr>
          <w:rFonts w:ascii="Arial" w:hAnsi="Arial" w:cs="Arial"/>
        </w:rPr>
        <w:t xml:space="preserve"> el derecho de solicitar en cualquier momento al </w:t>
      </w:r>
      <w:r w:rsidRPr="003D621D">
        <w:rPr>
          <w:rFonts w:ascii="Arial" w:hAnsi="Arial" w:cs="Arial"/>
        </w:rPr>
        <w:t xml:space="preserve">intermediario que revoque el poder otorgado al abogado y que proceda al otorgamiento de poder a otro abogado, procedimiento que se adelantara cuando existan irregularidades dentro del proceso por falta de diligencia y gestión por parte del abogado externo, evento en el cual la entidad otorgante del crédito deberá prestar toda su colaboración. En este caso, </w:t>
      </w:r>
      <w:r w:rsidR="00796F45">
        <w:rPr>
          <w:rFonts w:ascii="Arial" w:hAnsi="Arial" w:cs="Arial"/>
        </w:rPr>
        <w:t xml:space="preserve">de presentarse incidente de regulación de honorarios, </w:t>
      </w:r>
      <w:r w:rsidRPr="003D621D">
        <w:rPr>
          <w:rFonts w:ascii="Arial" w:hAnsi="Arial" w:cs="Arial"/>
        </w:rPr>
        <w:t xml:space="preserve">el intermediario financiero responderá y </w:t>
      </w:r>
      <w:r w:rsidR="00730F22">
        <w:rPr>
          <w:rFonts w:ascii="Arial" w:hAnsi="Arial" w:cs="Arial"/>
        </w:rPr>
        <w:t>declarará a paz y salvo al FAG.</w:t>
      </w:r>
    </w:p>
    <w:p w:rsidR="00730F22" w:rsidRPr="003D621D" w:rsidRDefault="00730F22" w:rsidP="00757130">
      <w:pPr>
        <w:ind w:right="96"/>
        <w:jc w:val="both"/>
        <w:rPr>
          <w:rFonts w:ascii="Arial" w:hAnsi="Arial" w:cs="Arial"/>
        </w:rPr>
      </w:pPr>
    </w:p>
    <w:p w:rsidR="00757130" w:rsidRDefault="00757130" w:rsidP="00757130">
      <w:pPr>
        <w:pStyle w:val="Ttulo3"/>
      </w:pPr>
      <w:bookmarkStart w:id="319" w:name="_Toc439234757"/>
      <w:r w:rsidRPr="00A917BC">
        <w:t>2.</w:t>
      </w:r>
      <w:r>
        <w:t>1.3.8.2</w:t>
      </w:r>
      <w:r w:rsidRPr="003D621D">
        <w:t>.3. Recuperaciones.</w:t>
      </w:r>
      <w:bookmarkEnd w:id="319"/>
    </w:p>
    <w:p w:rsidR="00CC2E45" w:rsidRPr="00CC2E45" w:rsidRDefault="00CC2E45" w:rsidP="00CC2E45">
      <w:pPr>
        <w:rPr>
          <w:lang w:val="es-ES_tradnl"/>
        </w:rPr>
      </w:pPr>
    </w:p>
    <w:p w:rsidR="00757130" w:rsidRDefault="00757130" w:rsidP="008C694B">
      <w:pPr>
        <w:pStyle w:val="Prrafodelista"/>
        <w:numPr>
          <w:ilvl w:val="0"/>
          <w:numId w:val="47"/>
        </w:numPr>
        <w:jc w:val="both"/>
        <w:rPr>
          <w:rFonts w:ascii="Arial" w:hAnsi="Arial" w:cs="Arial"/>
        </w:rPr>
      </w:pPr>
      <w:r w:rsidRPr="0057004F">
        <w:rPr>
          <w:rFonts w:ascii="Arial" w:hAnsi="Arial" w:cs="Arial"/>
        </w:rPr>
        <w:lastRenderedPageBreak/>
        <w:t>FINAGRO, podrá acogerse a las políticas de recuperación de los intermediarios financieros, y celebrar directamente o a través de los mismos, acuerdos de pago con los titulares de los créditos, los cuales podrán inclu</w:t>
      </w:r>
      <w:r w:rsidR="00730F22">
        <w:rPr>
          <w:rFonts w:ascii="Arial" w:hAnsi="Arial" w:cs="Arial"/>
        </w:rPr>
        <w:t>ir la condonación de intereses.</w:t>
      </w:r>
    </w:p>
    <w:p w:rsidR="00BE1E1C" w:rsidRPr="0057004F" w:rsidRDefault="00BE1E1C" w:rsidP="00BE1E1C">
      <w:pPr>
        <w:pStyle w:val="Prrafodelista"/>
        <w:jc w:val="both"/>
        <w:rPr>
          <w:rFonts w:ascii="Arial" w:hAnsi="Arial" w:cs="Arial"/>
        </w:rPr>
      </w:pPr>
    </w:p>
    <w:p w:rsidR="00757130" w:rsidRPr="00730F22" w:rsidRDefault="00757130" w:rsidP="00757130">
      <w:pPr>
        <w:pStyle w:val="Prrafodelista"/>
        <w:numPr>
          <w:ilvl w:val="0"/>
          <w:numId w:val="47"/>
        </w:numPr>
        <w:ind w:right="-82"/>
        <w:jc w:val="both"/>
        <w:rPr>
          <w:rFonts w:ascii="Arial" w:hAnsi="Arial" w:cs="Arial"/>
          <w:b/>
          <w:bCs/>
        </w:rPr>
      </w:pPr>
      <w:r w:rsidRPr="00730F22">
        <w:rPr>
          <w:rFonts w:ascii="Arial" w:hAnsi="Arial" w:cs="Arial"/>
        </w:rPr>
        <w:t>En relación con las sumas pagadas por el deudor recibidas directamente por FINAGRO no existirá participación en dicho pago a favor del intermediario financiero.</w:t>
      </w:r>
    </w:p>
    <w:p w:rsidR="00730F22" w:rsidRPr="00730F22" w:rsidRDefault="00730F22" w:rsidP="00730F22">
      <w:pPr>
        <w:pStyle w:val="Prrafodelista"/>
        <w:ind w:right="-82"/>
        <w:jc w:val="both"/>
        <w:rPr>
          <w:rFonts w:ascii="Arial" w:hAnsi="Arial" w:cs="Arial"/>
          <w:b/>
          <w:bCs/>
        </w:rPr>
      </w:pPr>
    </w:p>
    <w:p w:rsidR="00757130" w:rsidRPr="0057004F" w:rsidRDefault="00757130" w:rsidP="008C694B">
      <w:pPr>
        <w:numPr>
          <w:ilvl w:val="0"/>
          <w:numId w:val="22"/>
        </w:numPr>
        <w:jc w:val="both"/>
        <w:rPr>
          <w:rFonts w:ascii="Arial" w:hAnsi="Arial" w:cs="Arial"/>
        </w:rPr>
      </w:pPr>
      <w:r w:rsidRPr="0057004F">
        <w:rPr>
          <w:rFonts w:ascii="Arial" w:hAnsi="Arial" w:cs="Arial"/>
        </w:rPr>
        <w:t xml:space="preserve">Las entidades financieras podrán proponer al FAG acuerdos de pago, que posibiliten a los deudores el pago de las sumas pagadas por </w:t>
      </w:r>
      <w:r>
        <w:rPr>
          <w:rFonts w:ascii="Arial" w:hAnsi="Arial" w:cs="Arial"/>
        </w:rPr>
        <w:t>éste, cuya aprobación o rechazo será</w:t>
      </w:r>
      <w:r w:rsidRPr="0057004F">
        <w:rPr>
          <w:rFonts w:ascii="Arial" w:hAnsi="Arial" w:cs="Arial"/>
        </w:rPr>
        <w:t xml:space="preserve"> comunica</w:t>
      </w:r>
      <w:r>
        <w:rPr>
          <w:rFonts w:ascii="Arial" w:hAnsi="Arial" w:cs="Arial"/>
        </w:rPr>
        <w:t>do tanto</w:t>
      </w:r>
      <w:r w:rsidRPr="0057004F">
        <w:rPr>
          <w:rFonts w:ascii="Arial" w:hAnsi="Arial" w:cs="Arial"/>
        </w:rPr>
        <w:t xml:space="preserve"> al intermediario financiero </w:t>
      </w:r>
      <w:r>
        <w:rPr>
          <w:rFonts w:ascii="Arial" w:hAnsi="Arial" w:cs="Arial"/>
        </w:rPr>
        <w:t>como al</w:t>
      </w:r>
      <w:r w:rsidRPr="0057004F">
        <w:rPr>
          <w:rFonts w:ascii="Arial" w:hAnsi="Arial" w:cs="Arial"/>
        </w:rPr>
        <w:t xml:space="preserve"> deudor.</w:t>
      </w:r>
    </w:p>
    <w:p w:rsidR="00757130" w:rsidRPr="0057004F" w:rsidRDefault="00757130" w:rsidP="00757130">
      <w:pPr>
        <w:ind w:left="720"/>
        <w:jc w:val="both"/>
        <w:rPr>
          <w:rFonts w:ascii="Arial" w:hAnsi="Arial" w:cs="Arial"/>
        </w:rPr>
      </w:pPr>
    </w:p>
    <w:p w:rsidR="00757130" w:rsidRPr="0057004F" w:rsidRDefault="00757130" w:rsidP="008C694B">
      <w:pPr>
        <w:numPr>
          <w:ilvl w:val="0"/>
          <w:numId w:val="22"/>
        </w:numPr>
        <w:jc w:val="both"/>
        <w:rPr>
          <w:rFonts w:ascii="Arial" w:hAnsi="Arial" w:cs="Arial"/>
        </w:rPr>
      </w:pPr>
      <w:r w:rsidRPr="0057004F">
        <w:rPr>
          <w:rFonts w:ascii="Arial" w:hAnsi="Arial" w:cs="Arial"/>
        </w:rPr>
        <w:t xml:space="preserve">El proceso de recuperación siempre será iniciado por el intermediario financiero, a su cargo y costo, como requisito para el pago de la garantía. </w:t>
      </w:r>
    </w:p>
    <w:p w:rsidR="00757130" w:rsidRPr="0057004F" w:rsidRDefault="00757130" w:rsidP="00757130">
      <w:pPr>
        <w:pStyle w:val="Prrafodelista"/>
        <w:rPr>
          <w:rFonts w:ascii="Arial" w:hAnsi="Arial" w:cs="Arial"/>
        </w:rPr>
      </w:pPr>
    </w:p>
    <w:p w:rsidR="00757130" w:rsidRDefault="00757130" w:rsidP="008C694B">
      <w:pPr>
        <w:numPr>
          <w:ilvl w:val="0"/>
          <w:numId w:val="22"/>
        </w:numPr>
        <w:jc w:val="both"/>
        <w:rPr>
          <w:rFonts w:ascii="Arial" w:hAnsi="Arial" w:cs="Arial"/>
        </w:rPr>
      </w:pPr>
      <w:r w:rsidRPr="0057004F">
        <w:rPr>
          <w:rFonts w:ascii="Arial" w:hAnsi="Arial" w:cs="Arial"/>
        </w:rPr>
        <w:t>Con la solicitud y obtención de la garantía, la entidad otorgante del crédito acepta que en el evento de recibir pagos en dinero o en especie por concepto de recuperación de las garantías pagadas por el FAG, deberá entregar a éste</w:t>
      </w:r>
      <w:r w:rsidR="00611699">
        <w:rPr>
          <w:rFonts w:ascii="Arial" w:hAnsi="Arial" w:cs="Arial"/>
        </w:rPr>
        <w:t>,</w:t>
      </w:r>
      <w:r w:rsidRPr="0057004F">
        <w:rPr>
          <w:rFonts w:ascii="Arial" w:hAnsi="Arial" w:cs="Arial"/>
        </w:rPr>
        <w:t xml:space="preserve"> dentro de los sesenta (60) días calendario siguientes, la proporción que le corresponda de los valores recobrados, de acuerdo con el porcentaje de la cobertura de la obligación garantizada y hasta concurrencia del monto pagado por el FAG, adicionado con intereses y gastos que se hayan causado y que le sean adeudados, sin que exista preferencia a favor del intermediario financiero en relación con las sumas recaudadas del deudor. En caso que se supere dicho plazo deberá pagar intereses de mora a la máxima tasa legalmente permitida.</w:t>
      </w:r>
    </w:p>
    <w:p w:rsidR="00757130" w:rsidRDefault="00757130" w:rsidP="00757130">
      <w:pPr>
        <w:pStyle w:val="Prrafodelista"/>
        <w:rPr>
          <w:rFonts w:ascii="Arial" w:hAnsi="Arial" w:cs="Arial"/>
        </w:rPr>
      </w:pPr>
    </w:p>
    <w:p w:rsidR="00757130" w:rsidRPr="0057004F" w:rsidRDefault="00757130" w:rsidP="00757130">
      <w:pPr>
        <w:pStyle w:val="Prrafodelista"/>
        <w:jc w:val="both"/>
        <w:rPr>
          <w:rFonts w:ascii="Arial" w:hAnsi="Arial" w:cs="Arial"/>
        </w:rPr>
      </w:pPr>
      <w:r w:rsidRPr="00952C2F">
        <w:rPr>
          <w:rFonts w:ascii="Arial" w:hAnsi="Arial" w:cs="Arial"/>
        </w:rPr>
        <w:t>El pago del certificado del FAG no constituye abono a la obligación demandada, porque se realiza como garantía a los intermediarios financieros y no como un beneficio para el deudor, razón por la cual se debe continuar el proceso hasta el recaudo total de la obligación.</w:t>
      </w:r>
    </w:p>
    <w:p w:rsidR="00757130" w:rsidRPr="0057004F" w:rsidRDefault="00757130" w:rsidP="00757130">
      <w:pPr>
        <w:pStyle w:val="Prrafodelista"/>
        <w:rPr>
          <w:rFonts w:ascii="Arial" w:hAnsi="Arial" w:cs="Arial"/>
        </w:rPr>
      </w:pPr>
    </w:p>
    <w:p w:rsidR="00757130" w:rsidRDefault="00757130" w:rsidP="00757130">
      <w:pPr>
        <w:ind w:left="720"/>
        <w:jc w:val="both"/>
        <w:rPr>
          <w:rFonts w:ascii="Arial" w:hAnsi="Arial" w:cs="Arial"/>
        </w:rPr>
      </w:pPr>
      <w:r w:rsidRPr="0057004F">
        <w:rPr>
          <w:rFonts w:ascii="Arial" w:hAnsi="Arial" w:cs="Arial"/>
        </w:rPr>
        <w:t>Por lo tanto, en la medida en la que reciban pagos del crédito respaldado por el FAG y pagado por éste, los intermediarios financieros deben informar oportunamente a FINAGRO, especificando el monto recuperado y anexando constancia de la consignación por lo que le corresponde al FAG.</w:t>
      </w:r>
    </w:p>
    <w:p w:rsidR="00757130" w:rsidRDefault="00757130" w:rsidP="00757130">
      <w:pPr>
        <w:ind w:left="720"/>
        <w:jc w:val="both"/>
        <w:rPr>
          <w:rFonts w:ascii="Arial" w:hAnsi="Arial" w:cs="Arial"/>
        </w:rPr>
      </w:pPr>
    </w:p>
    <w:p w:rsidR="00757130" w:rsidRPr="00952C2F" w:rsidRDefault="00757130" w:rsidP="008C694B">
      <w:pPr>
        <w:numPr>
          <w:ilvl w:val="0"/>
          <w:numId w:val="22"/>
        </w:numPr>
        <w:jc w:val="both"/>
        <w:rPr>
          <w:rFonts w:ascii="Arial" w:hAnsi="Arial" w:cs="Arial"/>
        </w:rPr>
      </w:pPr>
      <w:r w:rsidRPr="00952C2F">
        <w:rPr>
          <w:rFonts w:ascii="Arial" w:hAnsi="Arial" w:cs="Arial"/>
        </w:rPr>
        <w:t>Para aplicar el registro de las recuperaciones de certificados de garantía que el FAG haya reconocido, el intermediario financiero deberá remitir copia legible de la consignación o documento que la reemplace, en el que se pueda apreciar claramente la fecha de la consignación y el valor consignado en la cuenta correspondiente del FAG. Igualmente deberá informar el nombre, número de identificación y el número del certificado de garantía, así como el valor que se va a aplicar para cada certificado de garantía.</w:t>
      </w:r>
    </w:p>
    <w:p w:rsidR="00757130" w:rsidRPr="0057004F" w:rsidRDefault="00757130" w:rsidP="00757130">
      <w:pPr>
        <w:pStyle w:val="Prrafodelista"/>
        <w:rPr>
          <w:rFonts w:ascii="Arial" w:hAnsi="Arial" w:cs="Arial"/>
          <w:highlight w:val="green"/>
        </w:rPr>
      </w:pPr>
    </w:p>
    <w:p w:rsidR="00757130" w:rsidRPr="0057004F" w:rsidRDefault="00757130" w:rsidP="008C694B">
      <w:pPr>
        <w:numPr>
          <w:ilvl w:val="0"/>
          <w:numId w:val="22"/>
        </w:numPr>
        <w:jc w:val="both"/>
        <w:rPr>
          <w:rFonts w:ascii="Arial" w:hAnsi="Arial" w:cs="Arial"/>
        </w:rPr>
      </w:pPr>
      <w:r w:rsidRPr="0057004F">
        <w:rPr>
          <w:rFonts w:ascii="Arial" w:hAnsi="Arial" w:cs="Arial"/>
        </w:rPr>
        <w:t xml:space="preserve">Las recuperaciones serán aplicadas en el orden establecido por la Ley. Los intereses que se causen sobre el capital pagado por el FAG, desde la </w:t>
      </w:r>
      <w:r w:rsidRPr="0057004F">
        <w:rPr>
          <w:rFonts w:ascii="Arial" w:hAnsi="Arial" w:cs="Arial"/>
        </w:rPr>
        <w:lastRenderedPageBreak/>
        <w:t>fecha en la que se haga efectivo el pago del certificado de garantía, hasta la fecha en la que se realice la cancelación del valor pagado, serán liquidados a la tasa máxima legalmente permitida.</w:t>
      </w:r>
    </w:p>
    <w:p w:rsidR="00757130" w:rsidRPr="0057004F" w:rsidRDefault="00757130" w:rsidP="00757130">
      <w:pPr>
        <w:ind w:left="720"/>
        <w:jc w:val="both"/>
        <w:rPr>
          <w:rFonts w:ascii="Arial" w:hAnsi="Arial" w:cs="Arial"/>
        </w:rPr>
      </w:pPr>
    </w:p>
    <w:p w:rsidR="00757130" w:rsidRDefault="00757130" w:rsidP="008C694B">
      <w:pPr>
        <w:numPr>
          <w:ilvl w:val="0"/>
          <w:numId w:val="22"/>
        </w:numPr>
        <w:jc w:val="both"/>
        <w:rPr>
          <w:rFonts w:ascii="Arial" w:hAnsi="Arial" w:cs="Arial"/>
        </w:rPr>
      </w:pPr>
      <w:r w:rsidRPr="0057004F">
        <w:rPr>
          <w:rFonts w:ascii="Arial" w:hAnsi="Arial" w:cs="Arial"/>
        </w:rPr>
        <w:t xml:space="preserve">Cuando el FAG haya pagado un certificado de Garantía, las entidades otorgantes del crédito no podrán retirar la demanda ejecutiva presentada ante el juez competente, salvo los casos en los que se reciba el pago total de la obligación, tanto lo correspondiente al intermediario financiero como al FAG. De igual forma, tampoco se podrán suspender los procesos, sin </w:t>
      </w:r>
      <w:r w:rsidR="00730F22">
        <w:rPr>
          <w:rFonts w:ascii="Arial" w:hAnsi="Arial" w:cs="Arial"/>
        </w:rPr>
        <w:t>autorización previa de FINAGRO.</w:t>
      </w:r>
    </w:p>
    <w:p w:rsidR="00757130" w:rsidRDefault="00757130" w:rsidP="00757130">
      <w:pPr>
        <w:pStyle w:val="Prrafodelista"/>
        <w:rPr>
          <w:rFonts w:ascii="Arial" w:hAnsi="Arial" w:cs="Arial"/>
        </w:rPr>
      </w:pPr>
    </w:p>
    <w:p w:rsidR="00757130" w:rsidRPr="0057004F" w:rsidRDefault="00757130" w:rsidP="00757130">
      <w:pPr>
        <w:ind w:left="720"/>
        <w:jc w:val="both"/>
        <w:rPr>
          <w:rFonts w:ascii="Arial" w:hAnsi="Arial" w:cs="Arial"/>
        </w:rPr>
      </w:pPr>
      <w:r w:rsidRPr="00952C2F">
        <w:rPr>
          <w:rFonts w:ascii="Arial" w:hAnsi="Arial" w:cs="Arial"/>
        </w:rPr>
        <w:t>Las decisiones que impliquen una suspensión o una terminación de las actuaciones judiciales o procesos de cobro de las obligaciones pagadas, deberán tomarse siempre de manera conjunta entre la entidad otorgante del crédito y FINAGRO como administrador del FAG.</w:t>
      </w:r>
    </w:p>
    <w:p w:rsidR="00757130" w:rsidRPr="0057004F" w:rsidRDefault="00757130" w:rsidP="00757130">
      <w:pPr>
        <w:pStyle w:val="Prrafodelista"/>
        <w:rPr>
          <w:rFonts w:ascii="Arial" w:hAnsi="Arial" w:cs="Arial"/>
        </w:rPr>
      </w:pPr>
    </w:p>
    <w:p w:rsidR="00757130" w:rsidRPr="0057004F" w:rsidRDefault="00757130" w:rsidP="008C694B">
      <w:pPr>
        <w:pStyle w:val="Prrafodelista"/>
        <w:numPr>
          <w:ilvl w:val="0"/>
          <w:numId w:val="22"/>
        </w:numPr>
        <w:jc w:val="both"/>
        <w:rPr>
          <w:rFonts w:ascii="Arial" w:hAnsi="Arial" w:cs="Arial"/>
        </w:rPr>
      </w:pPr>
      <w:r w:rsidRPr="0057004F">
        <w:rPr>
          <w:rFonts w:ascii="Arial" w:hAnsi="Arial" w:cs="Arial"/>
        </w:rPr>
        <w:t>En el evento que la entidad otorgante del crédito desee desistir del proceso judicial, iniciado para el cobro de la obligación pagada por el FAG, deberá retornar a éste, dentro de los sesenta (60) días calendarios siguientes al desistimiento el valor recibido como pago de la garantía, más los rendimientos respectivos, valorados a la tasa de interés del respectivo crédito. En caso que se supere dicho plazo deberá pagar intereses de mora a la máxima tasa legalmente permitida. Si el intermediario financiero no continúa con el proceso, o persigue únicamente el valor no garantizado, deberá rembolsar el valor pagado por el FAG, más intereses de mora a la ta</w:t>
      </w:r>
      <w:r w:rsidR="00730F22">
        <w:rPr>
          <w:rFonts w:ascii="Arial" w:hAnsi="Arial" w:cs="Arial"/>
        </w:rPr>
        <w:t>sa máxima legalmente permitida.</w:t>
      </w:r>
    </w:p>
    <w:p w:rsidR="00757130" w:rsidRPr="0057004F" w:rsidRDefault="00757130" w:rsidP="00757130">
      <w:pPr>
        <w:pStyle w:val="Prrafodelista"/>
        <w:rPr>
          <w:rFonts w:ascii="Arial" w:hAnsi="Arial" w:cs="Arial"/>
        </w:rPr>
      </w:pPr>
    </w:p>
    <w:p w:rsidR="00757130" w:rsidRPr="00BE5EF6" w:rsidRDefault="00757130" w:rsidP="008C694B">
      <w:pPr>
        <w:numPr>
          <w:ilvl w:val="0"/>
          <w:numId w:val="22"/>
        </w:numPr>
        <w:jc w:val="both"/>
        <w:rPr>
          <w:rFonts w:ascii="Arial" w:hAnsi="Arial" w:cs="Arial"/>
        </w:rPr>
      </w:pPr>
      <w:r w:rsidRPr="00BE5EF6">
        <w:rPr>
          <w:rFonts w:ascii="Arial" w:hAnsi="Arial" w:cs="Arial"/>
        </w:rPr>
        <w:t xml:space="preserve">Si por providencia ejecutoriada se llegare a decretar el desistimiento tácito, la nulidad del proceso o la prescripción, </w:t>
      </w:r>
      <w:r w:rsidRPr="00BE5EF6">
        <w:rPr>
          <w:rFonts w:ascii="Arial" w:hAnsi="Arial" w:cs="Arial"/>
          <w:iCs/>
        </w:rPr>
        <w:t>por la inactividad o el incumplimiento de una carga procesal a cargo del intermediario financiero o su apoderado, dicho intermediario</w:t>
      </w:r>
      <w:r w:rsidRPr="00BE5EF6">
        <w:rPr>
          <w:rFonts w:ascii="Arial" w:hAnsi="Arial" w:cs="Arial"/>
          <w:i/>
          <w:iCs/>
        </w:rPr>
        <w:t xml:space="preserve"> </w:t>
      </w:r>
      <w:r w:rsidRPr="00BE5EF6">
        <w:rPr>
          <w:rFonts w:ascii="Arial" w:hAnsi="Arial" w:cs="Arial"/>
          <w:iCs/>
        </w:rPr>
        <w:t>estará obligado a</w:t>
      </w:r>
      <w:r w:rsidRPr="00BE5EF6">
        <w:rPr>
          <w:rFonts w:ascii="Arial" w:hAnsi="Arial" w:cs="Arial"/>
        </w:rPr>
        <w:t xml:space="preserve"> retornar al FAG, dentro de los sesenta (60) días calendarios siguientes a la providencia respectiva, el valor recibido como pago de la garantía, más los intereses de mora a la máxi</w:t>
      </w:r>
      <w:r w:rsidR="00730F22">
        <w:rPr>
          <w:rFonts w:ascii="Arial" w:hAnsi="Arial" w:cs="Arial"/>
        </w:rPr>
        <w:t>ma tasa legalmente permitida.</w:t>
      </w:r>
    </w:p>
    <w:p w:rsidR="00757130" w:rsidRDefault="00757130" w:rsidP="00757130">
      <w:pPr>
        <w:ind w:left="720"/>
        <w:jc w:val="both"/>
        <w:rPr>
          <w:rFonts w:ascii="Arial" w:hAnsi="Arial" w:cs="Arial"/>
        </w:rPr>
      </w:pPr>
    </w:p>
    <w:p w:rsidR="00757130" w:rsidRPr="0057004F" w:rsidRDefault="00757130" w:rsidP="008C694B">
      <w:pPr>
        <w:numPr>
          <w:ilvl w:val="0"/>
          <w:numId w:val="22"/>
        </w:numPr>
        <w:jc w:val="both"/>
        <w:rPr>
          <w:rFonts w:ascii="Arial" w:hAnsi="Arial" w:cs="Arial"/>
        </w:rPr>
      </w:pPr>
      <w:r w:rsidRPr="0057004F">
        <w:rPr>
          <w:rFonts w:ascii="Arial" w:hAnsi="Arial" w:cs="Arial"/>
        </w:rPr>
        <w:t>En el evento en el que durante las negociaciones con los deudores, se plantee la posibilidad de recibir bienes a título de dación en pago, será necesario que el FAG se pronuncie de manera previa, expresa y por escrito acerca de la procedencia o no de esta fórmula de pago, frente a la parte de la obligación de la cual es titular. Si el FAG rechaza la dación en pago, la entidad otorgante del crédito no estará obligada a compartir la propiedad del bien con el FAG.</w:t>
      </w:r>
    </w:p>
    <w:p w:rsidR="00757130" w:rsidRPr="0057004F" w:rsidRDefault="00757130" w:rsidP="00757130">
      <w:pPr>
        <w:pStyle w:val="Prrafodelista"/>
        <w:rPr>
          <w:rFonts w:ascii="Arial" w:hAnsi="Arial" w:cs="Arial"/>
        </w:rPr>
      </w:pPr>
    </w:p>
    <w:p w:rsidR="00757130" w:rsidRPr="0057004F" w:rsidRDefault="00757130" w:rsidP="00757130">
      <w:pPr>
        <w:ind w:left="720"/>
        <w:jc w:val="both"/>
        <w:rPr>
          <w:rFonts w:ascii="Arial" w:hAnsi="Arial" w:cs="Arial"/>
        </w:rPr>
      </w:pPr>
      <w:r w:rsidRPr="0057004F">
        <w:rPr>
          <w:rFonts w:ascii="Arial" w:hAnsi="Arial" w:cs="Arial"/>
        </w:rPr>
        <w:t>En caso de que la dación en pago recibida sólo por la entidad otorgante del crédito no extinga totalmente la obligación a su favor, continuará existiendo a su cargo la obligación de trasladar sumas de dinero al FAG por concepto de recuperaciones de ese deudor. En el caso en que el FAG decida aceptar la dación en pago, le comunicará a la entidad otorgante del crédito las condiciones de la negociación de conformidad con sus políticas.</w:t>
      </w:r>
    </w:p>
    <w:p w:rsidR="00757130" w:rsidRPr="0057004F" w:rsidRDefault="00757130" w:rsidP="00757130">
      <w:pPr>
        <w:ind w:left="720"/>
        <w:jc w:val="both"/>
        <w:rPr>
          <w:rFonts w:ascii="Arial" w:hAnsi="Arial" w:cs="Arial"/>
        </w:rPr>
      </w:pPr>
    </w:p>
    <w:p w:rsidR="00757130" w:rsidRPr="0057004F" w:rsidRDefault="00757130" w:rsidP="008C694B">
      <w:pPr>
        <w:numPr>
          <w:ilvl w:val="0"/>
          <w:numId w:val="22"/>
        </w:numPr>
        <w:jc w:val="both"/>
        <w:rPr>
          <w:rFonts w:ascii="Arial" w:hAnsi="Arial" w:cs="Arial"/>
        </w:rPr>
      </w:pPr>
      <w:r w:rsidRPr="0057004F">
        <w:rPr>
          <w:rFonts w:ascii="Arial" w:hAnsi="Arial" w:cs="Arial"/>
        </w:rPr>
        <w:lastRenderedPageBreak/>
        <w:t xml:space="preserve">En el evento de que el FAG haya reconocido una garantía y posteriormente el intermediario financiero obtenga el reconocimiento del seguro de vida que amparaba al deudor, deberá reintegrar </w:t>
      </w:r>
      <w:r>
        <w:rPr>
          <w:rFonts w:ascii="Arial" w:hAnsi="Arial" w:cs="Arial"/>
        </w:rPr>
        <w:t xml:space="preserve">al FAG, </w:t>
      </w:r>
      <w:r w:rsidRPr="0057004F">
        <w:rPr>
          <w:rFonts w:ascii="Arial" w:hAnsi="Arial" w:cs="Arial"/>
        </w:rPr>
        <w:t xml:space="preserve">dentro de los 60 días </w:t>
      </w:r>
      <w:proofErr w:type="gramStart"/>
      <w:r w:rsidRPr="0057004F">
        <w:rPr>
          <w:rFonts w:ascii="Arial" w:hAnsi="Arial" w:cs="Arial"/>
        </w:rPr>
        <w:t>calendario siguientes</w:t>
      </w:r>
      <w:proofErr w:type="gramEnd"/>
      <w:r w:rsidRPr="0057004F">
        <w:rPr>
          <w:rFonts w:ascii="Arial" w:hAnsi="Arial" w:cs="Arial"/>
        </w:rPr>
        <w:t xml:space="preserve"> lo pagado por el certificado, en caso contrario, deberá pagar intereses de mora a la tasa máxima legal permitida por la ley. </w:t>
      </w:r>
    </w:p>
    <w:p w:rsidR="00757130" w:rsidRDefault="00757130" w:rsidP="00757130">
      <w:pPr>
        <w:pStyle w:val="Ttulo3"/>
      </w:pPr>
    </w:p>
    <w:p w:rsidR="00757130" w:rsidRPr="00A917BC" w:rsidRDefault="00757130" w:rsidP="00757130">
      <w:pPr>
        <w:pStyle w:val="Ttulo3"/>
        <w:rPr>
          <w:i w:val="0"/>
        </w:rPr>
      </w:pPr>
      <w:bookmarkStart w:id="320" w:name="_Toc439234758"/>
      <w:r w:rsidRPr="00A917BC">
        <w:t>2.</w:t>
      </w:r>
      <w:r>
        <w:t>1.3.8.2</w:t>
      </w:r>
      <w:r w:rsidRPr="00A917BC">
        <w:t>.</w:t>
      </w:r>
      <w:r>
        <w:t xml:space="preserve">4. </w:t>
      </w:r>
      <w:r w:rsidRPr="00A917BC">
        <w:t>Información de los procesos</w:t>
      </w:r>
      <w:bookmarkEnd w:id="320"/>
      <w:r w:rsidRPr="00A917BC">
        <w:t xml:space="preserve"> </w:t>
      </w:r>
    </w:p>
    <w:p w:rsidR="00757130" w:rsidRPr="0057004F" w:rsidRDefault="00757130" w:rsidP="00757130">
      <w:pPr>
        <w:jc w:val="both"/>
        <w:rPr>
          <w:rFonts w:ascii="Arial" w:hAnsi="Arial" w:cs="Arial"/>
        </w:rPr>
      </w:pPr>
    </w:p>
    <w:p w:rsidR="00757130" w:rsidRPr="0064069A" w:rsidRDefault="00757130" w:rsidP="00757130">
      <w:pPr>
        <w:jc w:val="both"/>
        <w:rPr>
          <w:rFonts w:ascii="Arial" w:hAnsi="Arial" w:cs="Arial"/>
          <w:lang w:val="es-ES"/>
        </w:rPr>
      </w:pPr>
      <w:r w:rsidRPr="0057004F">
        <w:rPr>
          <w:rFonts w:ascii="Arial" w:hAnsi="Arial" w:cs="Arial"/>
        </w:rPr>
        <w:t>En los casos en que para el pago de la garantía se haya instaurado el proceso judicial, la entidad financiera deberá continuar gestionándolo de manera diligente y estará obligad</w:t>
      </w:r>
      <w:r>
        <w:rPr>
          <w:rFonts w:ascii="Arial" w:hAnsi="Arial" w:cs="Arial"/>
        </w:rPr>
        <w:t>a</w:t>
      </w:r>
      <w:r w:rsidRPr="0057004F">
        <w:rPr>
          <w:rFonts w:ascii="Arial" w:hAnsi="Arial" w:cs="Arial"/>
        </w:rPr>
        <w:t xml:space="preserve"> a suministrar al FAG, información </w:t>
      </w:r>
      <w:r>
        <w:rPr>
          <w:rFonts w:ascii="Arial" w:hAnsi="Arial" w:cs="Arial"/>
        </w:rPr>
        <w:t>cada cuatro meses</w:t>
      </w:r>
      <w:r w:rsidRPr="0057004F">
        <w:rPr>
          <w:rFonts w:ascii="Arial" w:hAnsi="Arial" w:cs="Arial"/>
        </w:rPr>
        <w:t xml:space="preserve"> sobre el desarrollo del mismo, es decir, con corte al 3</w:t>
      </w:r>
      <w:r>
        <w:rPr>
          <w:rFonts w:ascii="Arial" w:hAnsi="Arial" w:cs="Arial"/>
        </w:rPr>
        <w:t>0</w:t>
      </w:r>
      <w:r w:rsidRPr="0057004F">
        <w:rPr>
          <w:rFonts w:ascii="Arial" w:hAnsi="Arial" w:cs="Arial"/>
        </w:rPr>
        <w:t xml:space="preserve"> de </w:t>
      </w:r>
      <w:r>
        <w:rPr>
          <w:rFonts w:ascii="Arial" w:hAnsi="Arial" w:cs="Arial"/>
        </w:rPr>
        <w:t>abril</w:t>
      </w:r>
      <w:r w:rsidRPr="0057004F">
        <w:rPr>
          <w:rFonts w:ascii="Arial" w:hAnsi="Arial" w:cs="Arial"/>
        </w:rPr>
        <w:t xml:space="preserve">, al 30 de </w:t>
      </w:r>
      <w:r>
        <w:rPr>
          <w:rFonts w:ascii="Arial" w:hAnsi="Arial" w:cs="Arial"/>
        </w:rPr>
        <w:t xml:space="preserve">agosto </w:t>
      </w:r>
      <w:r w:rsidRPr="0057004F">
        <w:rPr>
          <w:rFonts w:ascii="Arial" w:hAnsi="Arial" w:cs="Arial"/>
        </w:rPr>
        <w:t>y al 3</w:t>
      </w:r>
      <w:r>
        <w:rPr>
          <w:rFonts w:ascii="Arial" w:hAnsi="Arial" w:cs="Arial"/>
        </w:rPr>
        <w:t>0</w:t>
      </w:r>
      <w:r w:rsidRPr="0057004F">
        <w:rPr>
          <w:rFonts w:ascii="Arial" w:hAnsi="Arial" w:cs="Arial"/>
        </w:rPr>
        <w:t xml:space="preserve"> de diciembre de cada año, y deberá ser radicada en FINAGRO dentro de los 10 días hábiles </w:t>
      </w:r>
      <w:r w:rsidR="00730E8D">
        <w:rPr>
          <w:rFonts w:ascii="Arial" w:hAnsi="Arial" w:cs="Arial"/>
        </w:rPr>
        <w:t xml:space="preserve">siguientes a la fecha de corte, sin perjuicio de reportar igualmente, las gestiones de cobro extrajudicial. </w:t>
      </w:r>
      <w:r w:rsidRPr="0057004F">
        <w:rPr>
          <w:rFonts w:ascii="Arial" w:hAnsi="Arial" w:cs="Arial"/>
        </w:rPr>
        <w:t>Para tales efectos deberá</w:t>
      </w:r>
      <w:r w:rsidR="00730E8D">
        <w:rPr>
          <w:rFonts w:ascii="Arial" w:hAnsi="Arial" w:cs="Arial"/>
        </w:rPr>
        <w:t>n</w:t>
      </w:r>
      <w:r w:rsidRPr="0057004F">
        <w:rPr>
          <w:rFonts w:ascii="Arial" w:hAnsi="Arial" w:cs="Arial"/>
        </w:rPr>
        <w:t xml:space="preserve"> </w:t>
      </w:r>
      <w:r w:rsidRPr="0064069A">
        <w:rPr>
          <w:rFonts w:ascii="Arial" w:hAnsi="Arial" w:cs="Arial"/>
        </w:rPr>
        <w:t xml:space="preserve">utilizar </w:t>
      </w:r>
      <w:r w:rsidR="00730E8D">
        <w:rPr>
          <w:rFonts w:ascii="Arial" w:hAnsi="Arial" w:cs="Arial"/>
        </w:rPr>
        <w:t>los</w:t>
      </w:r>
      <w:r w:rsidRPr="0064069A">
        <w:rPr>
          <w:rFonts w:ascii="Arial" w:hAnsi="Arial" w:cs="Arial"/>
        </w:rPr>
        <w:t xml:space="preserve"> Anexo</w:t>
      </w:r>
      <w:r w:rsidR="00730E8D">
        <w:rPr>
          <w:rFonts w:ascii="Arial" w:hAnsi="Arial" w:cs="Arial"/>
        </w:rPr>
        <w:t>s II.III</w:t>
      </w:r>
      <w:r w:rsidR="00730E8D" w:rsidRPr="00952C2F">
        <w:rPr>
          <w:rFonts w:ascii="Arial" w:hAnsi="Arial" w:cs="Arial"/>
        </w:rPr>
        <w:t xml:space="preserve"> </w:t>
      </w:r>
      <w:r w:rsidR="00730E8D">
        <w:rPr>
          <w:rFonts w:ascii="Arial" w:hAnsi="Arial" w:cs="Arial"/>
        </w:rPr>
        <w:t xml:space="preserve">y II.IV </w:t>
      </w:r>
      <w:r w:rsidR="00730E8D" w:rsidRPr="00952C2F">
        <w:rPr>
          <w:rFonts w:ascii="Arial" w:hAnsi="Arial" w:cs="Arial"/>
        </w:rPr>
        <w:t>denominado</w:t>
      </w:r>
      <w:r w:rsidR="00730E8D">
        <w:rPr>
          <w:rFonts w:ascii="Arial" w:hAnsi="Arial" w:cs="Arial"/>
        </w:rPr>
        <w:t>s</w:t>
      </w:r>
      <w:r w:rsidR="00730E8D" w:rsidRPr="00952C2F">
        <w:rPr>
          <w:rFonts w:ascii="Arial" w:hAnsi="Arial" w:cs="Arial"/>
        </w:rPr>
        <w:t xml:space="preserve"> “Formato del Informe Judicial</w:t>
      </w:r>
      <w:r w:rsidR="00730E8D">
        <w:rPr>
          <w:rFonts w:ascii="Arial" w:hAnsi="Arial" w:cs="Arial"/>
        </w:rPr>
        <w:t xml:space="preserve">” </w:t>
      </w:r>
      <w:r w:rsidR="00730E8D" w:rsidRPr="00952C2F">
        <w:rPr>
          <w:rFonts w:ascii="Arial" w:hAnsi="Arial" w:cs="Arial"/>
        </w:rPr>
        <w:t>y “Formato del Informe Judicial</w:t>
      </w:r>
      <w:r w:rsidR="00730E8D">
        <w:rPr>
          <w:rFonts w:ascii="Arial" w:hAnsi="Arial" w:cs="Arial"/>
        </w:rPr>
        <w:t>”,</w:t>
      </w:r>
      <w:r w:rsidR="00730E8D" w:rsidRPr="00952C2F">
        <w:rPr>
          <w:rFonts w:ascii="Arial" w:hAnsi="Arial" w:cs="Arial"/>
        </w:rPr>
        <w:t xml:space="preserve"> </w:t>
      </w:r>
      <w:r w:rsidR="00730E8D">
        <w:rPr>
          <w:rFonts w:ascii="Arial" w:hAnsi="Arial" w:cs="Arial"/>
        </w:rPr>
        <w:t>según corresponda.</w:t>
      </w:r>
      <w:r w:rsidRPr="0064069A">
        <w:rPr>
          <w:rFonts w:ascii="Arial" w:hAnsi="Arial" w:cs="Arial"/>
        </w:rPr>
        <w:t xml:space="preserve"> </w:t>
      </w:r>
      <w:r w:rsidRPr="00D75898">
        <w:rPr>
          <w:rFonts w:ascii="Arial" w:hAnsi="Arial" w:cs="Arial"/>
          <w:iCs/>
          <w:lang w:val="es-ES"/>
        </w:rPr>
        <w:t>Dicha obligación subsistirá hasta que el FAG haga uso de su facultad de vender a CISA las garantías pagadas o en los casos en que el FAG realice un acuerdo directo con el deudor y el mismo se cumpla, es decir, cuando se cancele totalmente la obligación.</w:t>
      </w:r>
      <w:r w:rsidRPr="00D75898">
        <w:rPr>
          <w:rFonts w:ascii="Arial" w:hAnsi="Arial" w:cs="Arial"/>
          <w:iCs/>
          <w:color w:val="00B050"/>
          <w:lang w:val="es-ES"/>
        </w:rPr>
        <w:t xml:space="preserve"> </w:t>
      </w:r>
      <w:r w:rsidRPr="00D75898">
        <w:rPr>
          <w:rFonts w:ascii="Arial" w:hAnsi="Arial" w:cs="Arial"/>
          <w:iCs/>
          <w:lang w:val="es-ES"/>
        </w:rPr>
        <w:t>En el evento en que el FAG efectúe ventas o arreglos de cartera, deberá informar los mismos de manera oportuna a los intermediarios financieros</w:t>
      </w:r>
      <w:r w:rsidRPr="0064069A">
        <w:rPr>
          <w:rFonts w:ascii="Arial" w:hAnsi="Arial" w:cs="Arial"/>
          <w:i/>
          <w:iCs/>
          <w:lang w:val="es-ES"/>
        </w:rPr>
        <w:t>.</w:t>
      </w:r>
    </w:p>
    <w:p w:rsidR="00757130" w:rsidRPr="00730E8D" w:rsidRDefault="00757130" w:rsidP="00757130"/>
    <w:p w:rsidR="00757130" w:rsidRPr="0057004F" w:rsidRDefault="00757130" w:rsidP="00757130">
      <w:pPr>
        <w:jc w:val="both"/>
        <w:rPr>
          <w:rFonts w:ascii="Arial" w:hAnsi="Arial" w:cs="Arial"/>
        </w:rPr>
      </w:pPr>
      <w:r w:rsidRPr="0064069A">
        <w:rPr>
          <w:rFonts w:ascii="Arial" w:hAnsi="Arial" w:cs="Arial"/>
        </w:rPr>
        <w:t>El FAG podrá hacerse parte directamente en el proceso</w:t>
      </w:r>
      <w:r w:rsidRPr="0057004F">
        <w:rPr>
          <w:rFonts w:ascii="Arial" w:hAnsi="Arial" w:cs="Arial"/>
        </w:rPr>
        <w:t xml:space="preserve"> si así lo estima conveniente, caso en </w:t>
      </w:r>
      <w:r>
        <w:rPr>
          <w:rFonts w:ascii="Arial" w:hAnsi="Arial" w:cs="Arial"/>
        </w:rPr>
        <w:t xml:space="preserve">el cual, </w:t>
      </w:r>
      <w:r w:rsidRPr="0057004F">
        <w:rPr>
          <w:rFonts w:ascii="Arial" w:hAnsi="Arial" w:cs="Arial"/>
        </w:rPr>
        <w:t xml:space="preserve">por virtud del pago de la garantía, el intermediario financiero respectivo le deberá prestar toda la </w:t>
      </w:r>
      <w:r w:rsidR="00730F22">
        <w:rPr>
          <w:rFonts w:ascii="Arial" w:hAnsi="Arial" w:cs="Arial"/>
        </w:rPr>
        <w:t>colaboración que éste requiera.</w:t>
      </w:r>
    </w:p>
    <w:p w:rsidR="00757130" w:rsidRPr="0057004F" w:rsidRDefault="00757130" w:rsidP="00757130">
      <w:pPr>
        <w:ind w:left="1080"/>
        <w:jc w:val="both"/>
        <w:rPr>
          <w:rFonts w:ascii="Arial" w:hAnsi="Arial" w:cs="Arial"/>
        </w:rPr>
      </w:pPr>
    </w:p>
    <w:p w:rsidR="00757130" w:rsidRPr="003543E6" w:rsidRDefault="00757130" w:rsidP="00757130">
      <w:pPr>
        <w:widowControl w:val="0"/>
        <w:tabs>
          <w:tab w:val="left" w:pos="374"/>
        </w:tabs>
        <w:spacing w:line="0" w:lineRule="atLeast"/>
        <w:jc w:val="both"/>
        <w:rPr>
          <w:rFonts w:ascii="Arial" w:eastAsia="Arial" w:hAnsi="Arial" w:cs="Arial"/>
          <w:color w:val="000000"/>
          <w:bdr w:val="nil"/>
        </w:rPr>
      </w:pPr>
      <w:r w:rsidRPr="00507C1A">
        <w:rPr>
          <w:rFonts w:ascii="Arial" w:hAnsi="Arial" w:cs="Arial"/>
        </w:rPr>
        <w:t>En todo caso el intermediario financiero, estará obligado a realizar la cobranza extrajudicial de las obligaciones cuya reclamación se hizo con o sin proceso judicial, y reportar la gestión cada cuatro meses en el formato establecido para tal fin</w:t>
      </w:r>
      <w:r>
        <w:rPr>
          <w:rFonts w:ascii="Arial" w:hAnsi="Arial" w:cs="Arial"/>
        </w:rPr>
        <w:t>.</w:t>
      </w:r>
    </w:p>
    <w:p w:rsidR="00757130" w:rsidRPr="0057004F" w:rsidRDefault="00757130" w:rsidP="00757130">
      <w:pPr>
        <w:ind w:left="1080"/>
        <w:jc w:val="both"/>
        <w:rPr>
          <w:rFonts w:ascii="Arial" w:hAnsi="Arial" w:cs="Arial"/>
        </w:rPr>
      </w:pPr>
    </w:p>
    <w:p w:rsidR="00757130" w:rsidRPr="0057004F" w:rsidRDefault="00757130" w:rsidP="00757130">
      <w:pPr>
        <w:jc w:val="both"/>
        <w:rPr>
          <w:rFonts w:ascii="Arial" w:hAnsi="Arial" w:cs="Arial"/>
        </w:rPr>
      </w:pPr>
      <w:r>
        <w:rPr>
          <w:rFonts w:ascii="Arial" w:hAnsi="Arial" w:cs="Arial"/>
        </w:rPr>
        <w:t xml:space="preserve">Igualmente, en el formato dispuesto para el reporte de los procesos judiciales, </w:t>
      </w:r>
      <w:r w:rsidRPr="0057004F">
        <w:rPr>
          <w:rFonts w:ascii="Arial" w:hAnsi="Arial" w:cs="Arial"/>
        </w:rPr>
        <w:t>el intermediario financiero debe remitir la información con el avance de</w:t>
      </w:r>
      <w:r>
        <w:rPr>
          <w:rFonts w:ascii="Arial" w:hAnsi="Arial" w:cs="Arial"/>
        </w:rPr>
        <w:t xml:space="preserve"> </w:t>
      </w:r>
      <w:r w:rsidRPr="0057004F">
        <w:rPr>
          <w:rFonts w:ascii="Arial" w:hAnsi="Arial" w:cs="Arial"/>
        </w:rPr>
        <w:t>l</w:t>
      </w:r>
      <w:r>
        <w:rPr>
          <w:rFonts w:ascii="Arial" w:hAnsi="Arial" w:cs="Arial"/>
        </w:rPr>
        <w:t>os</w:t>
      </w:r>
      <w:r w:rsidRPr="0057004F">
        <w:rPr>
          <w:rFonts w:ascii="Arial" w:hAnsi="Arial" w:cs="Arial"/>
        </w:rPr>
        <w:t xml:space="preserve"> proceso</w:t>
      </w:r>
      <w:r>
        <w:rPr>
          <w:rFonts w:ascii="Arial" w:hAnsi="Arial" w:cs="Arial"/>
        </w:rPr>
        <w:t>s concursales</w:t>
      </w:r>
      <w:r w:rsidRPr="0057004F">
        <w:rPr>
          <w:rFonts w:ascii="Arial" w:hAnsi="Arial" w:cs="Arial"/>
        </w:rPr>
        <w:t>, anexando copia de las piezas procesales o documentos sobre los cuales se fundamente el avance del mismo</w:t>
      </w:r>
      <w:r>
        <w:rPr>
          <w:rFonts w:ascii="Arial" w:hAnsi="Arial" w:cs="Arial"/>
        </w:rPr>
        <w:t>.</w:t>
      </w:r>
    </w:p>
    <w:p w:rsidR="00757130" w:rsidRPr="0057004F" w:rsidRDefault="00757130" w:rsidP="00757130">
      <w:pPr>
        <w:ind w:left="1080"/>
        <w:jc w:val="both"/>
        <w:rPr>
          <w:rFonts w:ascii="Arial" w:hAnsi="Arial" w:cs="Arial"/>
        </w:rPr>
      </w:pPr>
    </w:p>
    <w:p w:rsidR="00757130" w:rsidRPr="0057004F" w:rsidRDefault="00757130" w:rsidP="00757130">
      <w:pPr>
        <w:jc w:val="both"/>
        <w:rPr>
          <w:rFonts w:ascii="Arial" w:hAnsi="Arial" w:cs="Arial"/>
        </w:rPr>
      </w:pPr>
      <w:r w:rsidRPr="0057004F">
        <w:rPr>
          <w:rFonts w:ascii="Arial" w:hAnsi="Arial" w:cs="Arial"/>
        </w:rPr>
        <w:t xml:space="preserve">Cuando los intermediarios financieros incumplan con el reporte de información a que se hizo referencia anteriormente, se le podrá suspender la </w:t>
      </w:r>
      <w:r w:rsidR="00730F22">
        <w:rPr>
          <w:rFonts w:ascii="Arial" w:hAnsi="Arial" w:cs="Arial"/>
        </w:rPr>
        <w:t>expedición de nuevas garantías.</w:t>
      </w:r>
    </w:p>
    <w:p w:rsidR="00757130" w:rsidRDefault="00757130" w:rsidP="00757130">
      <w:pPr>
        <w:pStyle w:val="Ttulo3"/>
        <w:rPr>
          <w:i w:val="0"/>
        </w:rPr>
      </w:pPr>
    </w:p>
    <w:p w:rsidR="00757130" w:rsidRPr="00A917BC" w:rsidRDefault="00757130" w:rsidP="00757130">
      <w:pPr>
        <w:pStyle w:val="Ttulo3"/>
        <w:rPr>
          <w:i w:val="0"/>
        </w:rPr>
      </w:pPr>
      <w:bookmarkStart w:id="321" w:name="_Toc439234759"/>
      <w:r w:rsidRPr="00A917BC">
        <w:t>2.</w:t>
      </w:r>
      <w:r>
        <w:t>1.3.8.2</w:t>
      </w:r>
      <w:r w:rsidRPr="00A917BC">
        <w:t xml:space="preserve"> </w:t>
      </w:r>
      <w:r>
        <w:t xml:space="preserve">.5 </w:t>
      </w:r>
      <w:r w:rsidRPr="00A917BC">
        <w:t>Venta de las obligaciones del FAG a CISA S.A</w:t>
      </w:r>
      <w:bookmarkEnd w:id="321"/>
    </w:p>
    <w:p w:rsidR="00757130" w:rsidRPr="0057004F" w:rsidRDefault="00757130" w:rsidP="00757130">
      <w:pPr>
        <w:ind w:left="720"/>
        <w:jc w:val="both"/>
        <w:rPr>
          <w:rFonts w:ascii="Arial" w:hAnsi="Arial" w:cs="Arial"/>
        </w:rPr>
      </w:pPr>
    </w:p>
    <w:p w:rsidR="00757130" w:rsidRPr="0057004F" w:rsidRDefault="00757130" w:rsidP="00757130">
      <w:pPr>
        <w:jc w:val="both"/>
        <w:rPr>
          <w:rFonts w:ascii="Arial" w:hAnsi="Arial" w:cs="Arial"/>
        </w:rPr>
      </w:pPr>
      <w:r w:rsidRPr="0057004F">
        <w:rPr>
          <w:rFonts w:ascii="Arial" w:hAnsi="Arial" w:cs="Arial"/>
        </w:rPr>
        <w:t xml:space="preserve">Con base en la autorización otorgada en la Resolución 5 de 2014 de la Comisión Nacional de Crédito Agropecuario, a continuación se establecen los requisitos que deben cumplir los intermediarios financieros </w:t>
      </w:r>
      <w:r>
        <w:rPr>
          <w:rFonts w:ascii="Arial" w:hAnsi="Arial" w:cs="Arial"/>
        </w:rPr>
        <w:t xml:space="preserve">en el evento de que se llegue a </w:t>
      </w:r>
      <w:r w:rsidRPr="0057004F">
        <w:rPr>
          <w:rFonts w:ascii="Arial" w:hAnsi="Arial" w:cs="Arial"/>
        </w:rPr>
        <w:t xml:space="preserve"> vender a CISA su porcentaje de las obligaciones que fueron reconocidas por el FAG:</w:t>
      </w:r>
    </w:p>
    <w:p w:rsidR="00757130" w:rsidRPr="0057004F" w:rsidRDefault="00757130" w:rsidP="00757130">
      <w:pPr>
        <w:jc w:val="both"/>
        <w:rPr>
          <w:rFonts w:ascii="Arial" w:hAnsi="Arial" w:cs="Arial"/>
        </w:rPr>
      </w:pPr>
    </w:p>
    <w:p w:rsidR="00757130" w:rsidRPr="0057004F" w:rsidRDefault="00757130" w:rsidP="008C694B">
      <w:pPr>
        <w:pStyle w:val="Prrafodelista"/>
        <w:numPr>
          <w:ilvl w:val="0"/>
          <w:numId w:val="46"/>
        </w:numPr>
        <w:jc w:val="both"/>
        <w:rPr>
          <w:rFonts w:ascii="Arial" w:hAnsi="Arial" w:cs="Arial"/>
        </w:rPr>
      </w:pPr>
      <w:r w:rsidRPr="0057004F">
        <w:rPr>
          <w:rFonts w:ascii="Arial" w:hAnsi="Arial" w:cs="Arial"/>
        </w:rPr>
        <w:lastRenderedPageBreak/>
        <w:t>Realizar la manifestación de su intención de venta, dando aprobación a la Base propuesta por el FAG.</w:t>
      </w:r>
    </w:p>
    <w:p w:rsidR="00757130" w:rsidRPr="0057004F" w:rsidRDefault="00757130" w:rsidP="00757130">
      <w:pPr>
        <w:jc w:val="both"/>
        <w:rPr>
          <w:rFonts w:ascii="Arial" w:hAnsi="Arial" w:cs="Arial"/>
        </w:rPr>
      </w:pPr>
    </w:p>
    <w:p w:rsidR="00757130" w:rsidRDefault="00757130" w:rsidP="008C694B">
      <w:pPr>
        <w:pStyle w:val="Prrafodelista"/>
        <w:numPr>
          <w:ilvl w:val="0"/>
          <w:numId w:val="46"/>
        </w:numPr>
        <w:jc w:val="both"/>
        <w:rPr>
          <w:rFonts w:ascii="Arial" w:hAnsi="Arial" w:cs="Arial"/>
        </w:rPr>
      </w:pPr>
      <w:r w:rsidRPr="0057004F">
        <w:rPr>
          <w:rFonts w:ascii="Arial" w:hAnsi="Arial" w:cs="Arial"/>
        </w:rPr>
        <w:t>En la comunicación de intención se debe incluir el plazo dentro del cual se compromete a conseguir los respectivos paz y salvos por concepto de honorarios de los  abogados que gestionan la cartera.</w:t>
      </w:r>
    </w:p>
    <w:p w:rsidR="00B26D21" w:rsidRPr="00B26D21" w:rsidRDefault="00B26D21" w:rsidP="00B26D21">
      <w:pPr>
        <w:pStyle w:val="Prrafodelista"/>
        <w:rPr>
          <w:rFonts w:ascii="Arial" w:hAnsi="Arial" w:cs="Arial"/>
        </w:rPr>
      </w:pPr>
    </w:p>
    <w:p w:rsidR="00757130" w:rsidRPr="00345B65" w:rsidRDefault="00757130" w:rsidP="008C694B">
      <w:pPr>
        <w:pStyle w:val="Prrafodelista"/>
        <w:numPr>
          <w:ilvl w:val="0"/>
          <w:numId w:val="46"/>
        </w:numPr>
        <w:jc w:val="both"/>
        <w:rPr>
          <w:rFonts w:ascii="Arial" w:hAnsi="Arial" w:cs="Arial"/>
        </w:rPr>
      </w:pPr>
      <w:r w:rsidRPr="00A917BC">
        <w:rPr>
          <w:rFonts w:ascii="Arial" w:hAnsi="Arial" w:cs="Arial"/>
        </w:rPr>
        <w:t xml:space="preserve">En todo caso se entiende que producida la venta a CISA y por tanto </w:t>
      </w:r>
      <w:r>
        <w:rPr>
          <w:rFonts w:ascii="Arial" w:hAnsi="Arial" w:cs="Arial"/>
        </w:rPr>
        <w:t xml:space="preserve">operada </w:t>
      </w:r>
      <w:r w:rsidRPr="00A917BC">
        <w:rPr>
          <w:rFonts w:ascii="Arial" w:hAnsi="Arial" w:cs="Arial"/>
        </w:rPr>
        <w:t>la subrogación a su favor</w:t>
      </w:r>
      <w:r>
        <w:rPr>
          <w:rFonts w:ascii="Arial" w:hAnsi="Arial" w:cs="Arial"/>
        </w:rPr>
        <w:t>,</w:t>
      </w:r>
      <w:r w:rsidRPr="00A917BC">
        <w:rPr>
          <w:rFonts w:ascii="Arial" w:hAnsi="Arial" w:cs="Arial"/>
        </w:rPr>
        <w:t xml:space="preserve"> NO SE TRASLADA NINGUN BENEFICIO DE LOS QUE GOZA EL FAG tales como que los gastos judiciales son asumidos por el </w:t>
      </w:r>
      <w:r w:rsidRPr="00345B65">
        <w:rPr>
          <w:rFonts w:ascii="Arial" w:hAnsi="Arial" w:cs="Arial"/>
        </w:rPr>
        <w:t>Intermediario Financiero, o la obligación de trasladar recursos por cada recuperación, o que el impulso del proceso esté en cabeza exclusiva del intermediario financiero, entre otras.</w:t>
      </w:r>
    </w:p>
    <w:p w:rsidR="00757130" w:rsidRDefault="00757130" w:rsidP="00757130">
      <w:pPr>
        <w:jc w:val="both"/>
        <w:rPr>
          <w:rFonts w:ascii="Arial" w:hAnsi="Arial" w:cs="Arial"/>
          <w:b/>
          <w:i/>
        </w:rPr>
      </w:pPr>
    </w:p>
    <w:p w:rsidR="006554A4" w:rsidRDefault="006554A4" w:rsidP="006554A4">
      <w:pPr>
        <w:jc w:val="center"/>
      </w:pPr>
      <w:r w:rsidRPr="00857F06">
        <w:rPr>
          <w:noProof/>
        </w:rPr>
        <w:drawing>
          <wp:inline distT="0" distB="0" distL="0" distR="0">
            <wp:extent cx="2765093" cy="5008728"/>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9875" cy="5017390"/>
                    </a:xfrm>
                    <a:prstGeom prst="rect">
                      <a:avLst/>
                    </a:prstGeom>
                    <a:noFill/>
                    <a:ln>
                      <a:noFill/>
                    </a:ln>
                  </pic:spPr>
                </pic:pic>
              </a:graphicData>
            </a:graphic>
          </wp:inline>
        </w:drawing>
      </w:r>
    </w:p>
    <w:p w:rsidR="006554A4" w:rsidRDefault="006554A4" w:rsidP="006554A4">
      <w:r>
        <w:br w:type="page"/>
      </w:r>
    </w:p>
    <w:p w:rsidR="006554A4" w:rsidRPr="0073554E" w:rsidRDefault="006554A4" w:rsidP="006554A4">
      <w:pPr>
        <w:ind w:left="-284"/>
        <w:jc w:val="center"/>
      </w:pPr>
      <w:r w:rsidRPr="00857F06">
        <w:rPr>
          <w:noProof/>
        </w:rPr>
        <w:lastRenderedPageBreak/>
        <w:drawing>
          <wp:inline distT="0" distB="0" distL="0" distR="0">
            <wp:extent cx="6093242" cy="7710985"/>
            <wp:effectExtent l="19050" t="0" r="2758"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0608" cy="7732962"/>
                    </a:xfrm>
                    <a:prstGeom prst="rect">
                      <a:avLst/>
                    </a:prstGeom>
                    <a:noFill/>
                    <a:ln>
                      <a:noFill/>
                    </a:ln>
                  </pic:spPr>
                </pic:pic>
              </a:graphicData>
            </a:graphic>
          </wp:inline>
        </w:drawing>
      </w:r>
    </w:p>
    <w:p w:rsidR="006554A4" w:rsidRPr="0073554E" w:rsidRDefault="006554A4" w:rsidP="006554A4">
      <w:pPr>
        <w:ind w:right="-82"/>
        <w:jc w:val="center"/>
        <w:rPr>
          <w:rFonts w:ascii="Arial" w:hAnsi="Arial" w:cs="Arial"/>
          <w:b/>
          <w:bCs/>
        </w:rPr>
      </w:pPr>
      <w:r w:rsidRPr="00E95FFA">
        <w:rPr>
          <w:rFonts w:ascii="Arial" w:hAnsi="Arial" w:cs="Arial"/>
        </w:rPr>
        <w:br w:type="page"/>
      </w:r>
    </w:p>
    <w:p w:rsidR="0056575C" w:rsidRDefault="0056575C" w:rsidP="00A8584D">
      <w:pPr>
        <w:pStyle w:val="Ttulo1"/>
        <w:spacing w:before="0"/>
        <w:jc w:val="center"/>
        <w:rPr>
          <w:color w:val="948A54" w:themeColor="background2" w:themeShade="80"/>
        </w:rPr>
      </w:pPr>
      <w:bookmarkStart w:id="322" w:name="_Toc350425084"/>
      <w:bookmarkEnd w:id="314"/>
    </w:p>
    <w:p w:rsidR="005F638E" w:rsidRPr="004A48E4" w:rsidRDefault="00AC7D69" w:rsidP="00A8584D">
      <w:pPr>
        <w:pStyle w:val="Ttulo1"/>
        <w:spacing w:before="0"/>
        <w:jc w:val="center"/>
        <w:rPr>
          <w:color w:val="948A54" w:themeColor="background2" w:themeShade="80"/>
        </w:rPr>
      </w:pPr>
      <w:r>
        <w:rPr>
          <w:noProof/>
          <w:color w:val="948A54" w:themeColor="background2" w:themeShade="80"/>
        </w:rPr>
        <w:pict>
          <v:shapetype id="_x0000_t202" coordsize="21600,21600" o:spt="202" path="m,l,21600r21600,l21600,xe">
            <v:stroke joinstyle="miter"/>
            <v:path gradientshapeok="t" o:connecttype="rect"/>
          </v:shapetype>
          <v:shape id="Cuadro de texto 37" o:spid="_x0000_s1049" type="#_x0000_t202" style="position:absolute;left:0;text-align:left;margin-left:663pt;margin-top:0;width:162pt;height:40.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" filled="f" stroked="f">
            <v:textbox style="mso-next-textbox:#Cuadro de texto 37">
              <w:txbxContent>
                <w:p w:rsidR="00005FF2" w:rsidRPr="00832842" w:rsidRDefault="00005FF2" w:rsidP="005F638E">
                  <w:pPr>
                    <w:pStyle w:val="Piedepgina"/>
                    <w:ind w:right="360"/>
                    <w:jc w:val="center"/>
                    <w:rPr>
                      <w:rFonts w:ascii="Arial" w:hAnsi="Arial" w:cs="Arial"/>
                      <w:b/>
                      <w:color w:val="808080"/>
                    </w:rPr>
                  </w:pPr>
                  <w:r w:rsidRPr="00832842">
                    <w:rPr>
                      <w:rFonts w:ascii="Arial" w:hAnsi="Arial" w:cs="Arial"/>
                      <w:b/>
                      <w:color w:val="808080"/>
                    </w:rPr>
                    <w:t>Página 4</w:t>
                  </w:r>
                </w:p>
                <w:p w:rsidR="00005FF2" w:rsidRPr="00832842" w:rsidRDefault="00005FF2" w:rsidP="005F638E">
                  <w:pPr>
                    <w:pStyle w:val="Piedepgina"/>
                    <w:ind w:right="360"/>
                    <w:jc w:val="center"/>
                    <w:rPr>
                      <w:rFonts w:ascii="Arial" w:hAnsi="Arial" w:cs="Arial"/>
                      <w:b/>
                      <w:color w:val="808080"/>
                    </w:rPr>
                  </w:pPr>
                  <w:r>
                    <w:rPr>
                      <w:rFonts w:ascii="Arial" w:hAnsi="Arial" w:cs="Arial"/>
                      <w:b/>
                      <w:color w:val="808080"/>
                    </w:rPr>
                    <w:t>CAP IV / P-12 / 11</w:t>
                  </w:r>
                </w:p>
                <w:p w:rsidR="00005FF2" w:rsidRPr="00832842" w:rsidRDefault="00005FF2" w:rsidP="005F638E">
                  <w:pPr>
                    <w:rPr>
                      <w:b/>
                      <w:color w:val="808080"/>
                    </w:rPr>
                  </w:pPr>
                </w:p>
              </w:txbxContent>
            </v:textbox>
          </v:shape>
        </w:pict>
      </w:r>
      <w:bookmarkStart w:id="323" w:name="_Toc439234760"/>
      <w:r w:rsidR="005F638E">
        <w:rPr>
          <w:color w:val="948A54" w:themeColor="background2" w:themeShade="80"/>
        </w:rPr>
        <w:t>TÍ</w:t>
      </w:r>
      <w:r w:rsidR="005F638E" w:rsidRPr="004A48E4">
        <w:rPr>
          <w:color w:val="948A54" w:themeColor="background2" w:themeShade="80"/>
        </w:rPr>
        <w:t xml:space="preserve">TULO </w:t>
      </w:r>
      <w:r w:rsidR="000F4B27">
        <w:rPr>
          <w:color w:val="948A54" w:themeColor="background2" w:themeShade="80"/>
        </w:rPr>
        <w:t>TERCERO</w:t>
      </w:r>
      <w:r w:rsidR="005F638E">
        <w:rPr>
          <w:color w:val="948A54" w:themeColor="background2" w:themeShade="80"/>
        </w:rPr>
        <w:t xml:space="preserve"> - </w:t>
      </w:r>
      <w:r w:rsidR="005F638E" w:rsidRPr="004A48E4">
        <w:rPr>
          <w:color w:val="948A54" w:themeColor="background2" w:themeShade="80"/>
        </w:rPr>
        <w:t>INCENTIVOS</w:t>
      </w:r>
      <w:bookmarkEnd w:id="323"/>
    </w:p>
    <w:p w:rsidR="005F638E" w:rsidRDefault="005F638E" w:rsidP="00A8584D">
      <w:pPr>
        <w:pStyle w:val="Ttulo2"/>
        <w:spacing w:before="0"/>
        <w:rPr>
          <w:i/>
          <w:szCs w:val="24"/>
          <w:lang w:val="es-ES_tradnl"/>
        </w:rPr>
      </w:pPr>
    </w:p>
    <w:p w:rsidR="00CF6EC7" w:rsidRDefault="00CF6EC7" w:rsidP="00A8584D">
      <w:pPr>
        <w:pStyle w:val="Ttulo1"/>
        <w:spacing w:before="0"/>
        <w:jc w:val="center"/>
        <w:rPr>
          <w:color w:val="948A54" w:themeColor="background2" w:themeShade="80"/>
        </w:rPr>
      </w:pPr>
      <w:bookmarkStart w:id="324" w:name="_Toc350425093"/>
      <w:bookmarkEnd w:id="322"/>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CF6EC7" w:rsidRDefault="00CF6EC7" w:rsidP="00A8584D">
      <w:pPr>
        <w:pStyle w:val="Ttulo1"/>
        <w:spacing w:before="0"/>
        <w:jc w:val="center"/>
        <w:rPr>
          <w:color w:val="948A54" w:themeColor="background2" w:themeShade="80"/>
        </w:rPr>
      </w:pPr>
    </w:p>
    <w:p w:rsidR="003D4123" w:rsidRPr="00152F1B" w:rsidRDefault="003D4123" w:rsidP="00A8584D">
      <w:pPr>
        <w:pStyle w:val="Ttulo1"/>
        <w:spacing w:before="0"/>
        <w:jc w:val="center"/>
        <w:rPr>
          <w:color w:val="948A54" w:themeColor="background2" w:themeShade="80"/>
        </w:rPr>
      </w:pPr>
      <w:bookmarkStart w:id="325" w:name="_Toc439234761"/>
      <w:r w:rsidRPr="00C6556D">
        <w:rPr>
          <w:color w:val="948A54" w:themeColor="background2" w:themeShade="80"/>
        </w:rPr>
        <w:t xml:space="preserve">TÍTULO </w:t>
      </w:r>
      <w:r w:rsidR="00174D5D" w:rsidRPr="00C6556D">
        <w:rPr>
          <w:color w:val="948A54" w:themeColor="background2" w:themeShade="80"/>
        </w:rPr>
        <w:t>CUA</w:t>
      </w:r>
      <w:r w:rsidR="00174D5D">
        <w:rPr>
          <w:color w:val="948A54" w:themeColor="background2" w:themeShade="80"/>
        </w:rPr>
        <w:t xml:space="preserve">RTO - </w:t>
      </w:r>
      <w:r w:rsidRPr="00152F1B">
        <w:rPr>
          <w:color w:val="948A54" w:themeColor="background2" w:themeShade="80"/>
        </w:rPr>
        <w:t>REGISTRO DE OPERACIONES DE  CARTERA</w:t>
      </w:r>
      <w:bookmarkEnd w:id="324"/>
      <w:bookmarkEnd w:id="325"/>
    </w:p>
    <w:p w:rsidR="00155686" w:rsidRDefault="00155686" w:rsidP="00A8584D">
      <w:pPr>
        <w:pStyle w:val="Ttulo2"/>
        <w:spacing w:before="0"/>
      </w:pPr>
      <w:bookmarkStart w:id="326" w:name="_Toc350425094"/>
    </w:p>
    <w:p w:rsidR="00A8584D" w:rsidRPr="00A8584D" w:rsidRDefault="00A8584D" w:rsidP="00A8584D"/>
    <w:p w:rsidR="003D4123" w:rsidRPr="00174D5D" w:rsidRDefault="003D4123" w:rsidP="00A8584D">
      <w:pPr>
        <w:pStyle w:val="Ttulo2"/>
        <w:spacing w:before="0"/>
      </w:pPr>
      <w:bookmarkStart w:id="327" w:name="_Toc439234762"/>
      <w:r w:rsidRPr="00174D5D">
        <w:t>Capítulo</w:t>
      </w:r>
      <w:r w:rsidR="00174D5D" w:rsidRPr="00174D5D">
        <w:t xml:space="preserve"> Primero</w:t>
      </w:r>
      <w:r w:rsidRPr="00174D5D">
        <w:t xml:space="preserve"> - Instructivo Operativo de Cartera</w:t>
      </w:r>
      <w:bookmarkEnd w:id="326"/>
      <w:bookmarkEnd w:id="327"/>
    </w:p>
    <w:p w:rsidR="003D4123" w:rsidRDefault="003D4123" w:rsidP="00A8584D">
      <w:pPr>
        <w:rPr>
          <w:lang w:val="es-ES_tradnl"/>
        </w:rPr>
      </w:pPr>
    </w:p>
    <w:p w:rsidR="00A8584D" w:rsidRPr="0048449E" w:rsidRDefault="00A8584D" w:rsidP="00A8584D">
      <w:pPr>
        <w:rPr>
          <w:lang w:val="es-ES_tradnl"/>
        </w:rPr>
      </w:pPr>
    </w:p>
    <w:p w:rsidR="003D4123" w:rsidRPr="001F3C84" w:rsidRDefault="00682DE5" w:rsidP="00155686">
      <w:pPr>
        <w:pStyle w:val="Ttulo3"/>
      </w:pPr>
      <w:bookmarkStart w:id="328" w:name="_Toc350425095"/>
      <w:bookmarkStart w:id="329" w:name="_Toc439234763"/>
      <w:r w:rsidRPr="001F3C84">
        <w:t xml:space="preserve">4.1.1 </w:t>
      </w:r>
      <w:r w:rsidR="003D4123" w:rsidRPr="001F3C84">
        <w:t>Objetivo</w:t>
      </w:r>
      <w:bookmarkEnd w:id="328"/>
      <w:bookmarkEnd w:id="329"/>
    </w:p>
    <w:p w:rsidR="003D4123" w:rsidRPr="00170147" w:rsidRDefault="003D4123" w:rsidP="00155686">
      <w:pPr>
        <w:widowControl w:val="0"/>
        <w:jc w:val="both"/>
        <w:rPr>
          <w:rFonts w:ascii="Arial" w:hAnsi="Arial" w:cs="Arial"/>
        </w:rPr>
      </w:pPr>
    </w:p>
    <w:p w:rsidR="003D4123" w:rsidRPr="00170147" w:rsidRDefault="003D4123" w:rsidP="00155686">
      <w:pPr>
        <w:shd w:val="clear" w:color="auto" w:fill="FFFFFF"/>
        <w:ind w:right="91"/>
        <w:jc w:val="both"/>
        <w:rPr>
          <w:rFonts w:ascii="Arial" w:hAnsi="Arial" w:cs="Arial"/>
        </w:rPr>
      </w:pPr>
      <w:r w:rsidRPr="0099280B">
        <w:rPr>
          <w:rFonts w:ascii="Arial" w:hAnsi="Arial" w:cs="Arial"/>
        </w:rPr>
        <w:t>Est</w:t>
      </w:r>
      <w:r w:rsidR="00174D5D" w:rsidRPr="0099280B">
        <w:rPr>
          <w:rFonts w:ascii="Arial" w:hAnsi="Arial" w:cs="Arial"/>
        </w:rPr>
        <w:t>e instructivo</w:t>
      </w:r>
      <w:r w:rsidRPr="0099280B">
        <w:rPr>
          <w:rFonts w:ascii="Arial" w:hAnsi="Arial" w:cs="Arial"/>
        </w:rPr>
        <w:t xml:space="preserve"> tiene por objeto mantener actualizado al Intermediario Financiero sobre los requisitos, </w:t>
      </w:r>
      <w:r w:rsidR="008E623A" w:rsidRPr="0099280B">
        <w:rPr>
          <w:rFonts w:ascii="Arial" w:hAnsi="Arial" w:cs="Arial"/>
        </w:rPr>
        <w:t xml:space="preserve">horarios y obligaciones </w:t>
      </w:r>
      <w:r w:rsidRPr="0099280B">
        <w:rPr>
          <w:rFonts w:ascii="Arial" w:hAnsi="Arial" w:cs="Arial"/>
        </w:rPr>
        <w:t>que debe cumplir y tener en cuenta al tramitar</w:t>
      </w:r>
      <w:r w:rsidRPr="00170147">
        <w:rPr>
          <w:rFonts w:ascii="Arial" w:hAnsi="Arial" w:cs="Arial"/>
        </w:rPr>
        <w:t xml:space="preserve"> sus solicitudes ante la Dirección de Cartera.</w:t>
      </w:r>
    </w:p>
    <w:p w:rsidR="003D4123" w:rsidRPr="00170147" w:rsidRDefault="003D4123" w:rsidP="003D4123">
      <w:pPr>
        <w:pStyle w:val="Textoindependiente"/>
        <w:widowControl w:val="0"/>
        <w:spacing w:after="0"/>
        <w:jc w:val="both"/>
        <w:rPr>
          <w:rFonts w:ascii="Arial" w:hAnsi="Arial" w:cs="Arial"/>
        </w:rPr>
      </w:pPr>
    </w:p>
    <w:p w:rsidR="003D4123" w:rsidRPr="001F3C84" w:rsidRDefault="00682DE5" w:rsidP="0091673E">
      <w:pPr>
        <w:pStyle w:val="Ttulo3"/>
      </w:pPr>
      <w:bookmarkStart w:id="330" w:name="_Toc350425096"/>
      <w:bookmarkStart w:id="331" w:name="_Toc439234764"/>
      <w:r w:rsidRPr="001F3C84">
        <w:t xml:space="preserve">4.1.2 </w:t>
      </w:r>
      <w:r w:rsidR="003D4123" w:rsidRPr="001F3C84">
        <w:t>Alcance del instructivo operativo de cartera</w:t>
      </w:r>
      <w:bookmarkEnd w:id="330"/>
      <w:bookmarkEnd w:id="331"/>
    </w:p>
    <w:p w:rsidR="003D4123" w:rsidRPr="00170147" w:rsidRDefault="003D4123" w:rsidP="003D4123">
      <w:pPr>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Este Instructivo operativo cubre:</w:t>
      </w:r>
    </w:p>
    <w:p w:rsidR="003D4123" w:rsidRPr="00170147" w:rsidRDefault="003D4123" w:rsidP="003D4123">
      <w:pPr>
        <w:shd w:val="clear" w:color="auto" w:fill="FFFFFF"/>
        <w:ind w:right="91"/>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Definiciones y términos a tener en cuenta dentro del presente título.</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Los requisitos previos para el inicio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Procedimiento, formas y formatos para la presentación y diligenciamiento de solicitudes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Procedimientos, formas y formatos para la presentación de modificación y restructuración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Requerimientos adicionales para la presentación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Presentación de informes de/y para los intermediarios financieros.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Procesos de tesorería para desembolsos, novedades</w:t>
      </w:r>
      <w:r w:rsidR="00E900FA" w:rsidRPr="00174D5D">
        <w:rPr>
          <w:rFonts w:ascii="Arial" w:hAnsi="Arial" w:cs="Arial"/>
        </w:rPr>
        <w:t xml:space="preserve">, ajustes a operaciones </w:t>
      </w:r>
      <w:r w:rsidRPr="00174D5D">
        <w:rPr>
          <w:rFonts w:ascii="Arial" w:hAnsi="Arial" w:cs="Arial"/>
        </w:rPr>
        <w:t>y vencimientos generados por las operaciones registradas en FINAGRO.</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Procedimiento para entrega y recepción de información entre el intermediario financiero y FINAGRO.</w:t>
      </w:r>
    </w:p>
    <w:p w:rsidR="003D4123" w:rsidRPr="00170147" w:rsidRDefault="003D4123" w:rsidP="003D4123">
      <w:pPr>
        <w:pStyle w:val="Prrafodelista"/>
        <w:rPr>
          <w:rFonts w:ascii="Arial" w:hAnsi="Arial" w:cs="Arial"/>
        </w:rPr>
      </w:pPr>
    </w:p>
    <w:p w:rsidR="003D4123" w:rsidRPr="00174D5D" w:rsidRDefault="003D4123" w:rsidP="008C694B">
      <w:pPr>
        <w:pStyle w:val="Prrafodelista"/>
        <w:numPr>
          <w:ilvl w:val="0"/>
          <w:numId w:val="48"/>
        </w:numPr>
        <w:jc w:val="both"/>
        <w:rPr>
          <w:rFonts w:ascii="Arial" w:hAnsi="Arial" w:cs="Arial"/>
        </w:rPr>
      </w:pPr>
      <w:r w:rsidRPr="00174D5D">
        <w:rPr>
          <w:rFonts w:ascii="Arial" w:hAnsi="Arial" w:cs="Arial"/>
        </w:rPr>
        <w:t>Sanciones por incumplimientos en operaciones de tesorería</w:t>
      </w:r>
      <w:r w:rsidR="00C3466A" w:rsidRPr="00174D5D">
        <w:rPr>
          <w:rFonts w:ascii="Arial" w:hAnsi="Arial" w:cs="Arial"/>
        </w:rPr>
        <w:t xml:space="preserve"> y procedimiento para el reintegro de redescuentos y subsidios</w:t>
      </w:r>
      <w:r w:rsidRPr="00174D5D">
        <w:rPr>
          <w:rFonts w:ascii="Arial" w:hAnsi="Arial" w:cs="Arial"/>
        </w:rPr>
        <w:t xml:space="preserve">. </w:t>
      </w:r>
    </w:p>
    <w:p w:rsidR="003D4123" w:rsidRPr="00170147" w:rsidRDefault="003D4123" w:rsidP="003D4123">
      <w:pPr>
        <w:pStyle w:val="Prrafodelista"/>
        <w:rPr>
          <w:rFonts w:ascii="Arial" w:hAnsi="Arial" w:cs="Arial"/>
        </w:rPr>
      </w:pPr>
    </w:p>
    <w:p w:rsidR="003D4123" w:rsidRPr="001F3C84" w:rsidRDefault="00682DE5" w:rsidP="0091673E">
      <w:pPr>
        <w:pStyle w:val="Ttulo3"/>
      </w:pPr>
      <w:bookmarkStart w:id="332" w:name="_Toc350425097"/>
      <w:bookmarkStart w:id="333" w:name="_Toc439234765"/>
      <w:r w:rsidRPr="001F3C84">
        <w:t xml:space="preserve">4.1.3 </w:t>
      </w:r>
      <w:r w:rsidR="003D4123" w:rsidRPr="001F3C84">
        <w:t>Definiciones y términos</w:t>
      </w:r>
      <w:bookmarkEnd w:id="332"/>
      <w:bookmarkEnd w:id="333"/>
      <w:r w:rsidR="003D4123" w:rsidRPr="001F3C84">
        <w:t xml:space="preserve"> </w:t>
      </w:r>
    </w:p>
    <w:p w:rsidR="003D4123" w:rsidRPr="001F3C84" w:rsidRDefault="003D4123" w:rsidP="001F3C84">
      <w:pPr>
        <w:rPr>
          <w:b/>
          <w:i/>
        </w:rPr>
      </w:pPr>
    </w:p>
    <w:p w:rsidR="003D4123" w:rsidRDefault="003D4123" w:rsidP="008C694B">
      <w:pPr>
        <w:pStyle w:val="Textoindependiente"/>
        <w:widowControl w:val="0"/>
        <w:numPr>
          <w:ilvl w:val="0"/>
          <w:numId w:val="23"/>
        </w:numPr>
        <w:tabs>
          <w:tab w:val="left" w:pos="1080"/>
        </w:tabs>
        <w:spacing w:after="0"/>
        <w:rPr>
          <w:rFonts w:ascii="Arial" w:hAnsi="Arial" w:cs="Arial"/>
          <w:b/>
        </w:rPr>
      </w:pPr>
      <w:r w:rsidRPr="005818D6">
        <w:rPr>
          <w:rFonts w:ascii="Arial" w:hAnsi="Arial" w:cs="Arial"/>
          <w:b/>
        </w:rPr>
        <w:t>Definiciones</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Banco Padrino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Entidad financiera a través de la cual el intermediario financiero que no posee cuenta en el Banco de la República, realiza todas las transacciones de tesorería.</w:t>
      </w:r>
    </w:p>
    <w:p w:rsidR="003D4123" w:rsidRDefault="003D4123" w:rsidP="003D4123">
      <w:pPr>
        <w:ind w:firstLine="709"/>
        <w:jc w:val="both"/>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Cartera de Redescuento</w:t>
      </w:r>
    </w:p>
    <w:p w:rsidR="003D4123" w:rsidRPr="00170147" w:rsidRDefault="003D4123" w:rsidP="003D4123">
      <w:pPr>
        <w:shd w:val="clear" w:color="auto" w:fill="FFFFFF"/>
        <w:ind w:right="91"/>
        <w:jc w:val="both"/>
        <w:rPr>
          <w:rFonts w:ascii="Arial" w:hAnsi="Arial" w:cs="Arial"/>
        </w:rPr>
      </w:pPr>
      <w:r w:rsidRPr="009E114A">
        <w:rPr>
          <w:rFonts w:ascii="Arial" w:hAnsi="Arial" w:cs="Arial"/>
        </w:rPr>
        <w:t>O</w:t>
      </w:r>
      <w:r w:rsidRPr="00170147">
        <w:rPr>
          <w:rFonts w:ascii="Arial" w:hAnsi="Arial" w:cs="Arial"/>
        </w:rPr>
        <w:t>peraciones que utilizan recursos de redescuento, entregados por FINAGRO a los intermediarios financieros, para que estos realicen el desembolso de los créditos a los beneficiarios.</w:t>
      </w:r>
    </w:p>
    <w:p w:rsidR="003D4123" w:rsidRPr="00170147" w:rsidRDefault="003D4123" w:rsidP="003D4123">
      <w:pPr>
        <w:ind w:left="360"/>
        <w:jc w:val="both"/>
        <w:rPr>
          <w:rFonts w:ascii="Arial" w:hAnsi="Arial" w:cs="Arial"/>
        </w:rPr>
      </w:pPr>
    </w:p>
    <w:p w:rsidR="003D4123" w:rsidRDefault="003D4123" w:rsidP="003D4123">
      <w:pPr>
        <w:ind w:firstLine="709"/>
        <w:jc w:val="both"/>
        <w:rPr>
          <w:rFonts w:ascii="Arial" w:hAnsi="Arial" w:cs="Arial"/>
          <w:b/>
        </w:rPr>
      </w:pPr>
      <w:r w:rsidRPr="00170147">
        <w:rPr>
          <w:rFonts w:ascii="Arial" w:hAnsi="Arial" w:cs="Arial"/>
          <w:b/>
        </w:rPr>
        <w:t>Cartera Sustituta o Sustitutiva</w:t>
      </w:r>
    </w:p>
    <w:p w:rsidR="003D4123" w:rsidRPr="00170147" w:rsidRDefault="003D4123" w:rsidP="003D4123">
      <w:pPr>
        <w:shd w:val="clear" w:color="auto" w:fill="FFFFFF"/>
        <w:ind w:right="91"/>
        <w:jc w:val="both"/>
        <w:rPr>
          <w:rFonts w:ascii="Arial" w:hAnsi="Arial" w:cs="Arial"/>
        </w:rPr>
      </w:pPr>
      <w:r>
        <w:rPr>
          <w:rFonts w:ascii="Arial" w:hAnsi="Arial" w:cs="Arial"/>
        </w:rPr>
        <w:t>O</w:t>
      </w:r>
      <w:r w:rsidRPr="00170147">
        <w:rPr>
          <w:rFonts w:ascii="Arial" w:hAnsi="Arial" w:cs="Arial"/>
        </w:rPr>
        <w:t>peraciones que utilizan exclusivamente recursos propios de los intermediarios financieros para realizar el desembolso de los créditos y que se usan para sustituir inversiones obligatorias en Títulos de Desarrollo Agropecuario.</w:t>
      </w:r>
    </w:p>
    <w:p w:rsidR="003D4123" w:rsidRPr="00170147" w:rsidRDefault="003D4123" w:rsidP="003D4123">
      <w:pPr>
        <w:ind w:left="360"/>
        <w:jc w:val="both"/>
        <w:rPr>
          <w:rFonts w:ascii="Arial" w:hAnsi="Arial" w:cs="Arial"/>
        </w:rPr>
      </w:pPr>
    </w:p>
    <w:p w:rsidR="003D4123" w:rsidRDefault="003D4123" w:rsidP="003D4123">
      <w:pPr>
        <w:ind w:firstLine="709"/>
        <w:jc w:val="both"/>
        <w:rPr>
          <w:rFonts w:ascii="Arial" w:hAnsi="Arial" w:cs="Arial"/>
          <w:b/>
        </w:rPr>
      </w:pPr>
      <w:r w:rsidRPr="00170147">
        <w:rPr>
          <w:rFonts w:ascii="Arial" w:hAnsi="Arial" w:cs="Arial"/>
          <w:b/>
        </w:rPr>
        <w:t>Cartera Agropecuaria</w:t>
      </w:r>
    </w:p>
    <w:p w:rsidR="003D4123" w:rsidRPr="00170147" w:rsidRDefault="003D4123" w:rsidP="003D4123">
      <w:pPr>
        <w:shd w:val="clear" w:color="auto" w:fill="FFFFFF"/>
        <w:ind w:right="91"/>
        <w:jc w:val="both"/>
        <w:rPr>
          <w:rFonts w:ascii="Arial" w:hAnsi="Arial" w:cs="Arial"/>
        </w:rPr>
      </w:pPr>
      <w:r>
        <w:rPr>
          <w:rFonts w:ascii="Arial" w:hAnsi="Arial" w:cs="Arial"/>
        </w:rPr>
        <w:t>O</w:t>
      </w:r>
      <w:r w:rsidRPr="00170147">
        <w:rPr>
          <w:rFonts w:ascii="Arial" w:hAnsi="Arial" w:cs="Arial"/>
        </w:rPr>
        <w:t>peraciones que utilizan exclusivamente recursos de los intermediarios financieros para realizar el desembolso de los créditos, que no se usan para sustituir inversiones obligatorias en Títulos de Desarrollo Agropecuario, pero que requieren acceder a otros productos de FINAGRO asociados al crédito como garantías del FAG.</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rPr>
      </w:pPr>
      <w:r w:rsidRPr="00170147">
        <w:rPr>
          <w:rFonts w:ascii="Arial" w:hAnsi="Arial" w:cs="Arial"/>
          <w:b/>
        </w:rPr>
        <w:t>Consolidación</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Permite recoger en un nuevo crédito, pasivos vigentes o vencidos con el sector financiero que hayan sido otorgados originalmente con recursos de redescuento o recursos propios de las instituciones financieras en condiciones FINAGRO.</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rPr>
      </w:pPr>
      <w:proofErr w:type="spellStart"/>
      <w:r w:rsidRPr="00170147">
        <w:rPr>
          <w:rFonts w:ascii="Arial" w:hAnsi="Arial" w:cs="Arial"/>
          <w:b/>
        </w:rPr>
        <w:t>Desendoso</w:t>
      </w:r>
      <w:proofErr w:type="spellEnd"/>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Traslado al intermediario financiero, de los derechos  de FINAGRO sobre los pagarés </w:t>
      </w:r>
      <w:proofErr w:type="spellStart"/>
      <w:r w:rsidRPr="00170147">
        <w:rPr>
          <w:rFonts w:ascii="Arial" w:hAnsi="Arial" w:cs="Arial"/>
        </w:rPr>
        <w:t>redescontados</w:t>
      </w:r>
      <w:proofErr w:type="spellEnd"/>
      <w:r w:rsidRPr="00170147">
        <w:rPr>
          <w:rFonts w:ascii="Arial" w:hAnsi="Arial" w:cs="Arial"/>
        </w:rPr>
        <w:t xml:space="preserve"> y que se hace en virtud de la cancelación de la operación.</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Desembolso del Redescuento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Entrega  de recursos por FINAGRO al intermediario financiero.</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Medio magnético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Archivo plano a través del cual se presentan operaciones para desembolsos de redescuento o novedades sobre las mismas.</w:t>
      </w:r>
    </w:p>
    <w:p w:rsidR="003D4123" w:rsidRDefault="003D4123" w:rsidP="003D4123">
      <w:pPr>
        <w:pStyle w:val="Textoindependiente"/>
        <w:widowControl w:val="0"/>
        <w:tabs>
          <w:tab w:val="left" w:pos="1080"/>
        </w:tabs>
        <w:spacing w:after="0"/>
        <w:ind w:left="720"/>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t>Modificación</w:t>
      </w:r>
    </w:p>
    <w:p w:rsidR="003D4123" w:rsidRDefault="003D4123" w:rsidP="003D4123">
      <w:pPr>
        <w:shd w:val="clear" w:color="auto" w:fill="FFFFFF"/>
        <w:ind w:right="91"/>
        <w:jc w:val="both"/>
        <w:rPr>
          <w:rFonts w:ascii="Arial" w:hAnsi="Arial" w:cs="Arial"/>
        </w:rPr>
      </w:pPr>
      <w:r w:rsidRPr="00170147">
        <w:rPr>
          <w:rFonts w:ascii="Arial" w:hAnsi="Arial" w:cs="Arial"/>
        </w:rPr>
        <w:t>Ajustes que deben realizarse debido a inconsistencias cometidas por el intermediario financiero al momento de diligenciar la información en la F126, o por modificación en el Plan de Inversión autorizada por el intermediario financiero.</w:t>
      </w:r>
    </w:p>
    <w:p w:rsidR="00D93319" w:rsidRDefault="00D93319" w:rsidP="003D4123">
      <w:pPr>
        <w:shd w:val="clear" w:color="auto" w:fill="FFFFFF"/>
        <w:ind w:right="91"/>
        <w:jc w:val="both"/>
        <w:rPr>
          <w:rFonts w:ascii="Arial" w:hAnsi="Arial" w:cs="Arial"/>
        </w:rPr>
      </w:pPr>
    </w:p>
    <w:p w:rsidR="00D93319" w:rsidRDefault="00D93319" w:rsidP="003D4123">
      <w:pPr>
        <w:shd w:val="clear" w:color="auto" w:fill="FFFFFF"/>
        <w:ind w:right="91"/>
        <w:jc w:val="both"/>
        <w:rPr>
          <w:rFonts w:ascii="Arial" w:hAnsi="Arial" w:cs="Arial"/>
          <w:b/>
        </w:rPr>
      </w:pPr>
      <w:r>
        <w:rPr>
          <w:rFonts w:ascii="Arial" w:hAnsi="Arial" w:cs="Arial"/>
        </w:rPr>
        <w:tab/>
      </w:r>
      <w:r>
        <w:rPr>
          <w:rFonts w:ascii="Arial" w:hAnsi="Arial" w:cs="Arial"/>
          <w:b/>
        </w:rPr>
        <w:t>Novedades</w:t>
      </w:r>
    </w:p>
    <w:p w:rsidR="00D93319" w:rsidRDefault="00D93319" w:rsidP="003D4123">
      <w:pPr>
        <w:shd w:val="clear" w:color="auto" w:fill="FFFFFF"/>
        <w:ind w:right="91"/>
        <w:jc w:val="both"/>
        <w:rPr>
          <w:rFonts w:ascii="Arial" w:hAnsi="Arial" w:cs="Arial"/>
        </w:rPr>
      </w:pPr>
      <w:r>
        <w:rPr>
          <w:rFonts w:ascii="Arial" w:hAnsi="Arial" w:cs="Arial"/>
        </w:rPr>
        <w:t>Abono parcial o cancelación anticipada de las operaciones.</w:t>
      </w:r>
    </w:p>
    <w:p w:rsidR="00D93319" w:rsidRDefault="00D93319" w:rsidP="003D4123">
      <w:pPr>
        <w:shd w:val="clear" w:color="auto" w:fill="FFFFFF"/>
        <w:ind w:right="91"/>
        <w:jc w:val="both"/>
        <w:rPr>
          <w:rFonts w:ascii="Arial" w:hAnsi="Arial" w:cs="Arial"/>
        </w:rPr>
      </w:pPr>
    </w:p>
    <w:p w:rsidR="00D93319" w:rsidRPr="002448AA" w:rsidRDefault="00D93319" w:rsidP="00D93319">
      <w:pPr>
        <w:ind w:firstLine="709"/>
        <w:rPr>
          <w:rFonts w:ascii="Arial" w:hAnsi="Arial" w:cs="Arial"/>
          <w:b/>
        </w:rPr>
      </w:pPr>
      <w:r w:rsidRPr="002448AA">
        <w:rPr>
          <w:rFonts w:ascii="Arial" w:hAnsi="Arial" w:cs="Arial"/>
          <w:b/>
        </w:rPr>
        <w:t xml:space="preserve">Subrogación </w:t>
      </w:r>
    </w:p>
    <w:p w:rsidR="00D93319" w:rsidRPr="009E114A" w:rsidRDefault="00D93319" w:rsidP="00D93319">
      <w:pPr>
        <w:rPr>
          <w:rFonts w:ascii="Arial" w:hAnsi="Arial" w:cs="Arial"/>
        </w:rPr>
      </w:pPr>
      <w:r w:rsidRPr="002448AA">
        <w:rPr>
          <w:rFonts w:ascii="Arial" w:hAnsi="Arial" w:cs="Arial"/>
        </w:rPr>
        <w:t>Cambio de deudor.</w:t>
      </w:r>
    </w:p>
    <w:p w:rsidR="00D93319" w:rsidRPr="00D93319" w:rsidRDefault="00D93319" w:rsidP="003D4123">
      <w:pPr>
        <w:shd w:val="clear" w:color="auto" w:fill="FFFFFF"/>
        <w:ind w:right="91"/>
        <w:jc w:val="both"/>
        <w:rPr>
          <w:rFonts w:ascii="Arial" w:hAnsi="Arial" w:cs="Arial"/>
        </w:rPr>
      </w:pPr>
    </w:p>
    <w:p w:rsidR="003D4123" w:rsidRDefault="003D4123" w:rsidP="003D4123">
      <w:pPr>
        <w:ind w:firstLine="709"/>
        <w:jc w:val="both"/>
        <w:rPr>
          <w:rFonts w:ascii="Arial" w:hAnsi="Arial" w:cs="Arial"/>
          <w:b/>
        </w:rPr>
      </w:pPr>
      <w:r w:rsidRPr="00170147">
        <w:rPr>
          <w:rFonts w:ascii="Arial" w:hAnsi="Arial" w:cs="Arial"/>
          <w:b/>
        </w:rPr>
        <w:t>Reestructuración(es)</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Recomposición del plan de pagos, incluido el cambio en la modalidad de pago de intereses, sin modificar o modificando el plazo original.</w:t>
      </w:r>
    </w:p>
    <w:p w:rsidR="00155686" w:rsidRDefault="00155686" w:rsidP="003D4123">
      <w:pPr>
        <w:ind w:firstLine="709"/>
        <w:jc w:val="both"/>
        <w:rPr>
          <w:rFonts w:ascii="Arial" w:hAnsi="Arial" w:cs="Arial"/>
          <w:b/>
        </w:rPr>
      </w:pPr>
    </w:p>
    <w:p w:rsidR="003D4123" w:rsidRDefault="003D4123" w:rsidP="003D4123">
      <w:pPr>
        <w:ind w:firstLine="709"/>
        <w:jc w:val="both"/>
        <w:rPr>
          <w:rFonts w:ascii="Arial" w:hAnsi="Arial" w:cs="Arial"/>
          <w:b/>
        </w:rPr>
      </w:pPr>
      <w:r w:rsidRPr="00170147">
        <w:rPr>
          <w:rFonts w:ascii="Arial" w:hAnsi="Arial" w:cs="Arial"/>
          <w:b/>
        </w:rPr>
        <w:lastRenderedPageBreak/>
        <w:t>Vencimiento</w:t>
      </w:r>
    </w:p>
    <w:p w:rsidR="003D4123" w:rsidRPr="00170147" w:rsidRDefault="003D4123" w:rsidP="003D4123">
      <w:pPr>
        <w:shd w:val="clear" w:color="auto" w:fill="FFFFFF"/>
        <w:ind w:right="91"/>
        <w:jc w:val="both"/>
        <w:rPr>
          <w:rFonts w:ascii="Arial" w:hAnsi="Arial" w:cs="Arial"/>
        </w:rPr>
      </w:pPr>
      <w:r w:rsidRPr="00170147">
        <w:rPr>
          <w:rFonts w:ascii="Arial" w:hAnsi="Arial" w:cs="Arial"/>
        </w:rPr>
        <w:t>Fecha de finalización de cuotas de amortización o finalización de la operación.</w:t>
      </w:r>
    </w:p>
    <w:p w:rsidR="003D4123" w:rsidRPr="005818D6" w:rsidRDefault="003D4123" w:rsidP="008C694B">
      <w:pPr>
        <w:pStyle w:val="Textoindependiente"/>
        <w:widowControl w:val="0"/>
        <w:numPr>
          <w:ilvl w:val="0"/>
          <w:numId w:val="23"/>
        </w:numPr>
        <w:tabs>
          <w:tab w:val="left" w:pos="1080"/>
        </w:tabs>
        <w:spacing w:after="0"/>
        <w:rPr>
          <w:rFonts w:ascii="Arial" w:hAnsi="Arial" w:cs="Arial"/>
          <w:b/>
        </w:rPr>
      </w:pPr>
      <w:r w:rsidRPr="005818D6">
        <w:rPr>
          <w:rFonts w:ascii="Arial" w:hAnsi="Arial" w:cs="Arial"/>
          <w:b/>
        </w:rPr>
        <w:t>Términos</w:t>
      </w:r>
    </w:p>
    <w:p w:rsidR="003D4123" w:rsidRPr="00170147" w:rsidRDefault="003D4123" w:rsidP="003D4123">
      <w:pPr>
        <w:ind w:left="360"/>
        <w:jc w:val="both"/>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SIOI</w:t>
      </w:r>
      <w:r>
        <w:rPr>
          <w:rFonts w:ascii="Arial" w:hAnsi="Arial" w:cs="Arial"/>
          <w:b/>
        </w:rPr>
        <w:t xml:space="preserve"> - </w:t>
      </w:r>
      <w:r w:rsidRPr="00170147">
        <w:rPr>
          <w:rFonts w:ascii="Arial" w:hAnsi="Arial" w:cs="Arial"/>
        </w:rPr>
        <w:t>Sistema para el Ingreso de Operaciones por Internet.</w:t>
      </w:r>
    </w:p>
    <w:p w:rsidR="003D4123" w:rsidRPr="00170147" w:rsidRDefault="003D4123" w:rsidP="003D4123">
      <w:pPr>
        <w:ind w:left="360"/>
        <w:jc w:val="both"/>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F126</w:t>
      </w:r>
      <w:r>
        <w:rPr>
          <w:rFonts w:ascii="Arial" w:hAnsi="Arial" w:cs="Arial"/>
          <w:b/>
        </w:rPr>
        <w:t xml:space="preserve"> - </w:t>
      </w:r>
      <w:r w:rsidRPr="00170147">
        <w:rPr>
          <w:rFonts w:ascii="Arial" w:hAnsi="Arial" w:cs="Arial"/>
        </w:rPr>
        <w:t>Forma 126, formato para el registro/presentación de operaciones, modificaciones o reestructuraciones.</w:t>
      </w:r>
    </w:p>
    <w:p w:rsidR="003D4123" w:rsidRPr="00170147" w:rsidRDefault="003D4123" w:rsidP="003D4123">
      <w:pPr>
        <w:ind w:left="360"/>
        <w:jc w:val="both"/>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F127</w:t>
      </w:r>
      <w:r>
        <w:rPr>
          <w:rFonts w:ascii="Arial" w:hAnsi="Arial" w:cs="Arial"/>
          <w:b/>
        </w:rPr>
        <w:t xml:space="preserve"> - </w:t>
      </w:r>
      <w:r w:rsidRPr="00170147">
        <w:rPr>
          <w:rFonts w:ascii="Arial" w:hAnsi="Arial" w:cs="Arial"/>
        </w:rPr>
        <w:t>Forma 127, formato para el registro/presentación de novedades de las operaciones.</w:t>
      </w:r>
    </w:p>
    <w:p w:rsidR="003D4123" w:rsidRDefault="003D4123" w:rsidP="003D4123">
      <w:pPr>
        <w:pStyle w:val="Prrafodelista"/>
        <w:ind w:left="360"/>
        <w:rPr>
          <w:rFonts w:ascii="Arial" w:hAnsi="Arial" w:cs="Arial"/>
        </w:rPr>
      </w:pPr>
    </w:p>
    <w:p w:rsidR="003D4123" w:rsidRPr="00170147" w:rsidRDefault="003D4123" w:rsidP="003D4123">
      <w:pPr>
        <w:jc w:val="both"/>
        <w:rPr>
          <w:rFonts w:ascii="Arial" w:hAnsi="Arial" w:cs="Arial"/>
        </w:rPr>
      </w:pPr>
      <w:r w:rsidRPr="00170147">
        <w:rPr>
          <w:rFonts w:ascii="Arial" w:hAnsi="Arial" w:cs="Arial"/>
          <w:b/>
        </w:rPr>
        <w:t>SEBRA</w:t>
      </w:r>
      <w:r>
        <w:rPr>
          <w:rFonts w:ascii="Arial" w:hAnsi="Arial" w:cs="Arial"/>
          <w:b/>
        </w:rPr>
        <w:t xml:space="preserve"> -</w:t>
      </w:r>
      <w:r w:rsidRPr="00170147">
        <w:rPr>
          <w:rFonts w:ascii="Arial" w:hAnsi="Arial" w:cs="Arial"/>
        </w:rPr>
        <w:t xml:space="preserve"> Sistema electrónico de transferencia de recursos a través del Banco de la República.</w:t>
      </w:r>
    </w:p>
    <w:p w:rsidR="003D4123" w:rsidRPr="00170147" w:rsidRDefault="003D4123" w:rsidP="003D4123">
      <w:pPr>
        <w:pStyle w:val="Prrafodelista"/>
        <w:rPr>
          <w:rFonts w:ascii="Arial" w:hAnsi="Arial" w:cs="Arial"/>
        </w:rPr>
      </w:pPr>
    </w:p>
    <w:p w:rsidR="003D4123" w:rsidRPr="001F3C84" w:rsidRDefault="00682DE5" w:rsidP="0091673E">
      <w:pPr>
        <w:pStyle w:val="Ttulo3"/>
      </w:pPr>
      <w:bookmarkStart w:id="334" w:name="_Toc350425098"/>
      <w:bookmarkStart w:id="335" w:name="_Toc439234766"/>
      <w:r w:rsidRPr="001F3C84">
        <w:t xml:space="preserve">4.1.4 </w:t>
      </w:r>
      <w:r w:rsidR="003D4123" w:rsidRPr="001F3C84">
        <w:t>Requisitos previos para iniciar operaciones en FINAGRO</w:t>
      </w:r>
      <w:bookmarkEnd w:id="334"/>
      <w:bookmarkEnd w:id="335"/>
    </w:p>
    <w:p w:rsidR="003D4123" w:rsidRPr="00170147" w:rsidRDefault="003D4123" w:rsidP="003D4123">
      <w:pPr>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Los Intermediarios Financieros interesados en iniciar operaciones ante FINAGRO deberán cumplir con lo siguiente:</w:t>
      </w:r>
    </w:p>
    <w:p w:rsidR="003D4123" w:rsidRPr="00170147" w:rsidRDefault="003D4123" w:rsidP="003D4123">
      <w:pPr>
        <w:ind w:left="360"/>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Presentar una solicitud ante la Presidencia de FINAGRO expresando su deseo por </w:t>
      </w:r>
      <w:r w:rsidR="009147A5">
        <w:rPr>
          <w:rFonts w:ascii="Arial" w:hAnsi="Arial" w:cs="Arial"/>
        </w:rPr>
        <w:t xml:space="preserve">realizar </w:t>
      </w:r>
      <w:r w:rsidRPr="00174D5D">
        <w:rPr>
          <w:rFonts w:ascii="Arial" w:hAnsi="Arial" w:cs="Arial"/>
        </w:rPr>
        <w:t>operaciones</w:t>
      </w:r>
      <w:r w:rsidR="009147A5">
        <w:rPr>
          <w:rFonts w:ascii="Arial" w:hAnsi="Arial" w:cs="Arial"/>
        </w:rPr>
        <w:t xml:space="preserve"> con FINAGRO</w:t>
      </w:r>
      <w:r w:rsidRPr="00174D5D">
        <w:rPr>
          <w:rFonts w:ascii="Arial" w:hAnsi="Arial" w:cs="Arial"/>
        </w:rPr>
        <w:t>.</w:t>
      </w:r>
    </w:p>
    <w:p w:rsidR="003D4123" w:rsidRPr="00170147" w:rsidRDefault="003D4123" w:rsidP="003D4123">
      <w:pPr>
        <w:ind w:left="720"/>
        <w:jc w:val="both"/>
        <w:rPr>
          <w:rFonts w:ascii="Arial" w:hAnsi="Arial" w:cs="Arial"/>
        </w:rPr>
      </w:pPr>
    </w:p>
    <w:p w:rsidR="003D4123" w:rsidRPr="0099280B" w:rsidRDefault="003D4123" w:rsidP="008C694B">
      <w:pPr>
        <w:pStyle w:val="Prrafodelista"/>
        <w:numPr>
          <w:ilvl w:val="0"/>
          <w:numId w:val="49"/>
        </w:numPr>
        <w:jc w:val="both"/>
        <w:rPr>
          <w:rFonts w:ascii="Arial" w:hAnsi="Arial" w:cs="Arial"/>
          <w:b/>
          <w:i/>
          <w:u w:val="single"/>
          <w:lang w:val="es-ES_tradnl"/>
        </w:rPr>
      </w:pPr>
      <w:r w:rsidRPr="00174D5D">
        <w:rPr>
          <w:rFonts w:ascii="Arial" w:hAnsi="Arial" w:cs="Arial"/>
        </w:rPr>
        <w:t>Una vez cumplidos los requisitos establecidos por la entidad, deberá suscribir el “</w:t>
      </w:r>
      <w:r w:rsidRPr="00174D5D">
        <w:rPr>
          <w:rFonts w:ascii="Arial" w:hAnsi="Arial" w:cs="Arial"/>
          <w:lang w:val="es-ES_tradnl"/>
        </w:rPr>
        <w:t xml:space="preserve">Contrato Marco Para La Realización de Operaciones Ante FINAGRO”, </w:t>
      </w:r>
      <w:r w:rsidRPr="00174D5D">
        <w:rPr>
          <w:rFonts w:ascii="Arial" w:hAnsi="Arial" w:cs="Arial"/>
          <w:i/>
          <w:u w:val="single"/>
          <w:lang w:val="es-ES_tradnl"/>
        </w:rPr>
        <w:t>Opciones A y B del Anexo I</w:t>
      </w:r>
      <w:r w:rsidR="0099280B">
        <w:rPr>
          <w:rFonts w:ascii="Arial" w:hAnsi="Arial" w:cs="Arial"/>
          <w:i/>
          <w:u w:val="single"/>
          <w:lang w:val="es-ES_tradnl"/>
        </w:rPr>
        <w:t>.I</w:t>
      </w:r>
      <w:r w:rsidRPr="00174D5D">
        <w:rPr>
          <w:rFonts w:ascii="Arial" w:hAnsi="Arial" w:cs="Arial"/>
          <w:i/>
          <w:u w:val="single"/>
          <w:lang w:val="es-ES_tradnl"/>
        </w:rPr>
        <w:t xml:space="preserve"> del Título </w:t>
      </w:r>
      <w:r w:rsidR="00174D5D" w:rsidRPr="00174D5D">
        <w:rPr>
          <w:rFonts w:ascii="Arial" w:hAnsi="Arial" w:cs="Arial"/>
          <w:i/>
          <w:u w:val="single"/>
          <w:lang w:val="es-ES_tradnl"/>
        </w:rPr>
        <w:t>Primero</w:t>
      </w:r>
      <w:r w:rsidRPr="00174D5D">
        <w:rPr>
          <w:rFonts w:ascii="Arial" w:hAnsi="Arial" w:cs="Arial"/>
          <w:i/>
          <w:u w:val="single"/>
          <w:lang w:val="es-ES_tradnl"/>
        </w:rPr>
        <w:t xml:space="preserve"> del presente Manual.</w:t>
      </w:r>
    </w:p>
    <w:p w:rsidR="0099280B" w:rsidRPr="0099280B" w:rsidRDefault="0099280B" w:rsidP="0099280B">
      <w:pPr>
        <w:pStyle w:val="Prrafodelista"/>
        <w:rPr>
          <w:rFonts w:ascii="Arial" w:hAnsi="Arial" w:cs="Arial"/>
          <w:b/>
          <w:i/>
          <w:u w:val="single"/>
          <w:lang w:val="es-ES_tradn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Remitir a la Dirección de Cartera y Dirección de Back Office de FINAGRO</w:t>
      </w:r>
      <w:r w:rsidR="00174D5D" w:rsidRPr="00174D5D">
        <w:rPr>
          <w:rFonts w:ascii="Arial" w:hAnsi="Arial" w:cs="Arial"/>
        </w:rPr>
        <w:t>,</w:t>
      </w:r>
      <w:r w:rsidRPr="00174D5D">
        <w:rPr>
          <w:rFonts w:ascii="Arial" w:hAnsi="Arial" w:cs="Arial"/>
        </w:rPr>
        <w:t xml:space="preserve"> comunicación en la que informe el  número de cuenta y el código de portafolio del Banco de la República para los pagos y cobros sobre las operaciones por el mecanismo SEBRA</w:t>
      </w:r>
      <w:r w:rsidR="00174D5D" w:rsidRPr="00174D5D">
        <w:rPr>
          <w:rFonts w:ascii="Arial" w:hAnsi="Arial" w:cs="Arial"/>
        </w:rPr>
        <w:t>;</w:t>
      </w:r>
      <w:r w:rsidRPr="00174D5D">
        <w:rPr>
          <w:rFonts w:ascii="Arial" w:hAnsi="Arial" w:cs="Arial"/>
        </w:rPr>
        <w:t xml:space="preserve"> en caso de utilizar banco padrino deberán adicionalmente comunicar el nombre y NIT de éste.</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Realizar ante la Dirección de Cartera de FINAGRO el registro de firmas autorizadas a suscribir solicitudes y novedades sobre operaciones. El registro de firmas debe ser suscrito por el representante legal de la entidad y remitido a FINAGRO con un certificado de existencia y representación legal y un certificado de la Superintendencia Financiera o </w:t>
      </w:r>
      <w:r w:rsidR="00174D5D" w:rsidRPr="00174D5D">
        <w:rPr>
          <w:rFonts w:ascii="Arial" w:hAnsi="Arial" w:cs="Arial"/>
        </w:rPr>
        <w:t xml:space="preserve">de </w:t>
      </w:r>
      <w:r w:rsidRPr="00174D5D">
        <w:rPr>
          <w:rFonts w:ascii="Arial" w:hAnsi="Arial" w:cs="Arial"/>
        </w:rPr>
        <w:t>la Superintendencia de Economía Solidaria según sea el caso, no mayor a 30 días de expedición.</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Para el registro de firmas se podrá utilizar el formato que posea cada Intermediario financiero, siempre y cuando contenga la información mínima señalada en el </w:t>
      </w:r>
      <w:r w:rsidRPr="00174D5D">
        <w:rPr>
          <w:rFonts w:ascii="Arial" w:hAnsi="Arial" w:cs="Arial"/>
          <w:i/>
          <w:u w:val="single"/>
        </w:rPr>
        <w:t xml:space="preserve">Anexo </w:t>
      </w:r>
      <w:r w:rsidR="0099280B">
        <w:rPr>
          <w:rFonts w:ascii="Arial" w:hAnsi="Arial" w:cs="Arial"/>
          <w:i/>
          <w:u w:val="single"/>
        </w:rPr>
        <w:t>IV.</w:t>
      </w:r>
      <w:r w:rsidR="00DD362F" w:rsidRPr="00174D5D">
        <w:rPr>
          <w:rFonts w:ascii="Arial" w:hAnsi="Arial" w:cs="Arial"/>
          <w:i/>
          <w:u w:val="single"/>
        </w:rPr>
        <w:t>II</w:t>
      </w:r>
      <w:r w:rsidRPr="00174D5D">
        <w:rPr>
          <w:rFonts w:ascii="Arial" w:hAnsi="Arial" w:cs="Arial"/>
          <w:i/>
          <w:u w:val="single"/>
        </w:rPr>
        <w:t xml:space="preserve"> del </w:t>
      </w:r>
      <w:r w:rsidR="007A6304" w:rsidRPr="00174D5D">
        <w:rPr>
          <w:rFonts w:ascii="Arial" w:hAnsi="Arial" w:cs="Arial"/>
          <w:i/>
          <w:u w:val="single"/>
        </w:rPr>
        <w:t xml:space="preserve">presente </w:t>
      </w:r>
      <w:r w:rsidRPr="00174D5D">
        <w:rPr>
          <w:rFonts w:ascii="Arial" w:hAnsi="Arial" w:cs="Arial"/>
          <w:i/>
          <w:u w:val="single"/>
        </w:rPr>
        <w:t>Título</w:t>
      </w:r>
      <w:r w:rsidRPr="00174D5D">
        <w:rPr>
          <w:rFonts w:ascii="Arial" w:hAnsi="Arial" w:cs="Arial"/>
        </w:rPr>
        <w:t>. Adicionalmente deberá indicar las condiciones de seguridad que tenga establecidas para este tipo de operaciones.</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 xml:space="preserve">Solicitar la creación del Administrador de Usuarios del SIOI </w:t>
      </w:r>
      <w:r w:rsidRPr="00174D5D">
        <w:rPr>
          <w:rFonts w:ascii="Arial" w:hAnsi="Arial" w:cs="Arial"/>
          <w:i/>
          <w:u w:val="single"/>
        </w:rPr>
        <w:t xml:space="preserve">Anexo </w:t>
      </w:r>
      <w:r w:rsidR="0099280B">
        <w:rPr>
          <w:rFonts w:ascii="Arial" w:hAnsi="Arial" w:cs="Arial"/>
          <w:i/>
          <w:u w:val="single"/>
        </w:rPr>
        <w:t>IV.</w:t>
      </w:r>
      <w:r w:rsidRPr="00174D5D">
        <w:rPr>
          <w:rFonts w:ascii="Arial" w:hAnsi="Arial" w:cs="Arial"/>
          <w:i/>
          <w:u w:val="single"/>
        </w:rPr>
        <w:t xml:space="preserve">I del </w:t>
      </w:r>
      <w:r w:rsidR="007A6304" w:rsidRPr="00174D5D">
        <w:rPr>
          <w:rFonts w:ascii="Arial" w:hAnsi="Arial" w:cs="Arial"/>
          <w:i/>
          <w:u w:val="single"/>
        </w:rPr>
        <w:t xml:space="preserve">presente </w:t>
      </w:r>
      <w:r w:rsidRPr="00174D5D">
        <w:rPr>
          <w:rFonts w:ascii="Arial" w:hAnsi="Arial" w:cs="Arial"/>
          <w:i/>
          <w:u w:val="single"/>
        </w:rPr>
        <w:t>Título</w:t>
      </w:r>
      <w:r w:rsidR="007A6304" w:rsidRPr="00174D5D">
        <w:rPr>
          <w:rFonts w:ascii="Arial" w:hAnsi="Arial" w:cs="Arial"/>
          <w:i/>
          <w:u w:val="single"/>
        </w:rPr>
        <w:t>,</w:t>
      </w:r>
      <w:r w:rsidR="007A6304" w:rsidRPr="00174D5D">
        <w:rPr>
          <w:rFonts w:ascii="Arial" w:hAnsi="Arial" w:cs="Arial"/>
          <w:i/>
        </w:rPr>
        <w:t xml:space="preserve"> a </w:t>
      </w:r>
      <w:r w:rsidRPr="00174D5D">
        <w:rPr>
          <w:rFonts w:ascii="Arial" w:hAnsi="Arial" w:cs="Arial"/>
        </w:rPr>
        <w:t xml:space="preserve">la Dirección de Cartera de FINAGRO, este formato </w:t>
      </w:r>
      <w:r w:rsidRPr="00174D5D">
        <w:rPr>
          <w:rFonts w:ascii="Arial" w:hAnsi="Arial" w:cs="Arial"/>
        </w:rPr>
        <w:lastRenderedPageBreak/>
        <w:t>deberá ser suscrito por el representante legal de la entidad y el funcionario designado.</w:t>
      </w:r>
    </w:p>
    <w:p w:rsidR="003D4123" w:rsidRPr="00174D5D" w:rsidRDefault="003D4123" w:rsidP="008C694B">
      <w:pPr>
        <w:pStyle w:val="Prrafodelista"/>
        <w:numPr>
          <w:ilvl w:val="0"/>
          <w:numId w:val="49"/>
        </w:numPr>
        <w:jc w:val="both"/>
        <w:rPr>
          <w:rFonts w:ascii="Arial" w:hAnsi="Arial" w:cs="Arial"/>
        </w:rPr>
      </w:pPr>
      <w:r w:rsidRPr="00174D5D">
        <w:rPr>
          <w:rFonts w:ascii="Arial" w:hAnsi="Arial" w:cs="Arial"/>
        </w:rPr>
        <w:t>Autorizar por escrito ante la Dirección de Cartera los funcionarios del Intermediario Financiero o personas jurídicas, que pueden entregar y retirar de FINAGRO documentos asociados con las operaciones registradas.</w:t>
      </w:r>
    </w:p>
    <w:p w:rsidR="003D4123" w:rsidRPr="00170147" w:rsidRDefault="003D4123" w:rsidP="003D4123">
      <w:pPr>
        <w:ind w:left="720"/>
        <w:jc w:val="both"/>
        <w:rPr>
          <w:rFonts w:ascii="Arial" w:hAnsi="Arial" w:cs="Arial"/>
        </w:rPr>
      </w:pPr>
    </w:p>
    <w:p w:rsidR="003D4123" w:rsidRPr="005818D6" w:rsidRDefault="003D4123" w:rsidP="00174D5D">
      <w:pPr>
        <w:ind w:left="720"/>
        <w:jc w:val="both"/>
        <w:rPr>
          <w:rFonts w:ascii="Arial" w:hAnsi="Arial" w:cs="Arial"/>
        </w:rPr>
      </w:pPr>
      <w:r w:rsidRPr="005818D6">
        <w:rPr>
          <w:rFonts w:ascii="Arial" w:hAnsi="Arial" w:cs="Arial"/>
        </w:rPr>
        <w:t>Para tal fin se requerirá que cada intermediario financiero comunique a FINAGRO las condiciones de seguridad que tenga establecidas para el efecto, considerando como mínimo, para el caso del personal de la entidad, el nombre completo y cédula de ciudadanía. Esta comunicación de autorización podrá ser suscrita por funcionarios con firma autorizada para suscribir solicitudes.</w:t>
      </w:r>
    </w:p>
    <w:p w:rsidR="003D4123" w:rsidRPr="00170147" w:rsidRDefault="003D4123" w:rsidP="003D4123">
      <w:pPr>
        <w:pStyle w:val="Prrafodelista"/>
        <w:rPr>
          <w:rFonts w:ascii="Arial" w:hAnsi="Arial" w:cs="Arial"/>
        </w:rPr>
      </w:pPr>
    </w:p>
    <w:p w:rsidR="003D4123" w:rsidRPr="00F33170" w:rsidRDefault="003D4123" w:rsidP="008C694B">
      <w:pPr>
        <w:pStyle w:val="Prrafodelista"/>
        <w:numPr>
          <w:ilvl w:val="0"/>
          <w:numId w:val="50"/>
        </w:numPr>
        <w:jc w:val="both"/>
        <w:rPr>
          <w:rFonts w:ascii="Arial" w:hAnsi="Arial" w:cs="Arial"/>
        </w:rPr>
      </w:pPr>
      <w:r w:rsidRPr="00F33170">
        <w:rPr>
          <w:rFonts w:ascii="Arial" w:hAnsi="Arial" w:cs="Arial"/>
        </w:rPr>
        <w:t>Autorizar por escrito ante la Dirección de Cartera de FINAGRO los correos electrónicos para el envío de información. Esta comunicación podrá ser suscrita por funcionarios con firma autorizada.</w:t>
      </w:r>
    </w:p>
    <w:p w:rsidR="003D4123" w:rsidRPr="00F33170" w:rsidRDefault="003D4123" w:rsidP="003D4123">
      <w:pPr>
        <w:pStyle w:val="Prrafodelista"/>
        <w:rPr>
          <w:rFonts w:ascii="Arial" w:hAnsi="Arial" w:cs="Arial"/>
        </w:rPr>
      </w:pPr>
    </w:p>
    <w:p w:rsidR="00805DAC" w:rsidRPr="00F33170" w:rsidRDefault="003D4123" w:rsidP="003D4123">
      <w:pPr>
        <w:pStyle w:val="Prrafodelista"/>
        <w:numPr>
          <w:ilvl w:val="0"/>
          <w:numId w:val="50"/>
        </w:numPr>
        <w:jc w:val="both"/>
        <w:rPr>
          <w:rFonts w:ascii="Arial" w:hAnsi="Arial" w:cs="Arial"/>
        </w:rPr>
      </w:pPr>
      <w:r w:rsidRPr="00F33170">
        <w:rPr>
          <w:rFonts w:ascii="Arial" w:hAnsi="Arial" w:cs="Arial"/>
        </w:rPr>
        <w:t xml:space="preserve">El representante legal del intermediario financiero deberá identificar </w:t>
      </w:r>
      <w:r w:rsidR="00805DAC" w:rsidRPr="00F33170">
        <w:rPr>
          <w:rFonts w:ascii="Arial" w:hAnsi="Arial" w:cs="Arial"/>
        </w:rPr>
        <w:t>una Oficina Centralizadora de Operaciones</w:t>
      </w:r>
      <w:r w:rsidR="00805DAC" w:rsidRPr="00F33170">
        <w:rPr>
          <w:rFonts w:ascii="Arial" w:eastAsia="Calibri" w:hAnsi="Arial" w:cs="Arial"/>
          <w:lang w:eastAsia="en-US"/>
        </w:rPr>
        <w:t xml:space="preserve"> </w:t>
      </w:r>
      <w:r w:rsidRPr="00F33170">
        <w:rPr>
          <w:rFonts w:ascii="Arial" w:eastAsia="Calibri" w:hAnsi="Arial" w:cs="Arial"/>
          <w:lang w:eastAsia="en-US"/>
        </w:rPr>
        <w:t>y delegar</w:t>
      </w:r>
      <w:r w:rsidR="00805DAC" w:rsidRPr="00F33170">
        <w:rPr>
          <w:rFonts w:ascii="Arial" w:eastAsia="Calibri" w:hAnsi="Arial" w:cs="Arial"/>
          <w:lang w:eastAsia="en-US"/>
        </w:rPr>
        <w:t>le</w:t>
      </w:r>
      <w:r w:rsidRPr="00F33170">
        <w:rPr>
          <w:rFonts w:ascii="Arial" w:eastAsia="Calibri" w:hAnsi="Arial" w:cs="Arial"/>
          <w:lang w:eastAsia="en-US"/>
        </w:rPr>
        <w:t xml:space="preserve"> facultades amplias y suficientes</w:t>
      </w:r>
      <w:r w:rsidRPr="00F33170">
        <w:rPr>
          <w:rFonts w:ascii="Arial" w:hAnsi="Arial" w:cs="Arial"/>
        </w:rPr>
        <w:t xml:space="preserve"> para </w:t>
      </w:r>
      <w:r w:rsidRPr="00F33170">
        <w:rPr>
          <w:rFonts w:ascii="Arial" w:eastAsia="Calibri" w:hAnsi="Arial" w:cs="Arial"/>
          <w:lang w:eastAsia="en-US"/>
        </w:rPr>
        <w:t xml:space="preserve">responder por los pagarés </w:t>
      </w:r>
      <w:proofErr w:type="spellStart"/>
      <w:r w:rsidRPr="00F33170">
        <w:rPr>
          <w:rFonts w:ascii="Arial" w:eastAsia="Calibri" w:hAnsi="Arial" w:cs="Arial"/>
          <w:lang w:eastAsia="en-US"/>
        </w:rPr>
        <w:t>redescontados</w:t>
      </w:r>
      <w:proofErr w:type="spellEnd"/>
      <w:r w:rsidRPr="00F33170">
        <w:rPr>
          <w:rFonts w:ascii="Arial" w:eastAsia="Calibri" w:hAnsi="Arial" w:cs="Arial"/>
          <w:lang w:eastAsia="en-US"/>
        </w:rPr>
        <w:t xml:space="preserve"> y </w:t>
      </w:r>
      <w:r w:rsidRPr="00F33170">
        <w:rPr>
          <w:rFonts w:ascii="Arial" w:hAnsi="Arial" w:cs="Arial"/>
        </w:rPr>
        <w:t xml:space="preserve">realizar  </w:t>
      </w:r>
      <w:r w:rsidRPr="00F33170">
        <w:rPr>
          <w:rFonts w:ascii="Arial" w:eastAsia="Calibri" w:hAnsi="Arial" w:cs="Arial"/>
          <w:lang w:eastAsia="en-US"/>
        </w:rPr>
        <w:t>los trámites relacionados con las operaciones de cartera ante FINAGRO</w:t>
      </w:r>
      <w:r w:rsidR="00805DAC" w:rsidRPr="00F33170">
        <w:rPr>
          <w:rFonts w:ascii="Arial" w:eastAsia="Calibri" w:hAnsi="Arial" w:cs="Arial"/>
          <w:lang w:eastAsia="en-US"/>
        </w:rPr>
        <w:t>.</w:t>
      </w:r>
    </w:p>
    <w:p w:rsidR="00805DAC" w:rsidRPr="00805DAC" w:rsidRDefault="00805DAC" w:rsidP="00805DAC">
      <w:pPr>
        <w:pStyle w:val="Prrafodelista"/>
        <w:rPr>
          <w:rFonts w:ascii="Arial" w:hAnsi="Arial" w:cs="Arial"/>
        </w:rPr>
      </w:pPr>
    </w:p>
    <w:p w:rsidR="00EF3074" w:rsidRPr="00174D5D" w:rsidRDefault="00EF3074" w:rsidP="008C694B">
      <w:pPr>
        <w:pStyle w:val="Prrafodelista"/>
        <w:numPr>
          <w:ilvl w:val="0"/>
          <w:numId w:val="50"/>
        </w:numPr>
        <w:jc w:val="both"/>
        <w:rPr>
          <w:rFonts w:ascii="Arial" w:hAnsi="Arial" w:cs="Arial"/>
        </w:rPr>
      </w:pPr>
      <w:r w:rsidRPr="00174D5D">
        <w:rPr>
          <w:rFonts w:ascii="Arial" w:hAnsi="Arial" w:cs="Arial"/>
        </w:rPr>
        <w:t xml:space="preserve">El código de Identificación de los intermediarios financieros será el actualmente asignado por la Superintendencia Financiera de Colombia o </w:t>
      </w:r>
      <w:r>
        <w:rPr>
          <w:rFonts w:ascii="Arial" w:hAnsi="Arial" w:cs="Arial"/>
        </w:rPr>
        <w:t xml:space="preserve">por </w:t>
      </w:r>
      <w:r w:rsidRPr="00174D5D">
        <w:rPr>
          <w:rFonts w:ascii="Arial" w:hAnsi="Arial" w:cs="Arial"/>
        </w:rPr>
        <w:t>la Superintendencia de la Economía Solidaria y en caso de no tenerlo</w:t>
      </w:r>
      <w:r>
        <w:rPr>
          <w:rFonts w:ascii="Arial" w:hAnsi="Arial" w:cs="Arial"/>
        </w:rPr>
        <w:t xml:space="preserve"> o estar asignado a otro intermediario financiero, </w:t>
      </w:r>
      <w:r w:rsidRPr="00174D5D">
        <w:rPr>
          <w:rFonts w:ascii="Arial" w:hAnsi="Arial" w:cs="Arial"/>
        </w:rPr>
        <w:t>FINAGRO lo asignará.</w:t>
      </w:r>
      <w:r>
        <w:rPr>
          <w:rFonts w:ascii="Arial" w:hAnsi="Arial" w:cs="Arial"/>
        </w:rPr>
        <w:t xml:space="preserve"> Los intermediarios financieros que tengan previamente asignado el código de identificación en FINAGRO y éste sea diferente al asignado por la respectiva Superintendencia,</w:t>
      </w:r>
      <w:r w:rsidR="00805DAC">
        <w:rPr>
          <w:rFonts w:ascii="Arial" w:hAnsi="Arial" w:cs="Arial"/>
        </w:rPr>
        <w:t xml:space="preserve"> </w:t>
      </w:r>
      <w:r>
        <w:rPr>
          <w:rFonts w:ascii="Arial" w:hAnsi="Arial" w:cs="Arial"/>
        </w:rPr>
        <w:t>continuaran con el mismo código asignado en FINAGRO.</w:t>
      </w:r>
    </w:p>
    <w:p w:rsidR="003D4123" w:rsidRPr="00170147" w:rsidRDefault="003D4123" w:rsidP="003D4123">
      <w:pPr>
        <w:pStyle w:val="Prrafodelista"/>
        <w:rPr>
          <w:rFonts w:ascii="Arial" w:hAnsi="Arial" w:cs="Arial"/>
        </w:rPr>
      </w:pPr>
    </w:p>
    <w:p w:rsidR="003D4123" w:rsidRDefault="003D4123" w:rsidP="003D4123">
      <w:pPr>
        <w:shd w:val="clear" w:color="auto" w:fill="FFFFFF"/>
        <w:ind w:right="91"/>
        <w:jc w:val="both"/>
        <w:rPr>
          <w:rFonts w:ascii="Arial" w:hAnsi="Arial" w:cs="Arial"/>
        </w:rPr>
      </w:pPr>
      <w:r w:rsidRPr="00170147">
        <w:rPr>
          <w:rFonts w:ascii="Arial" w:hAnsi="Arial" w:cs="Arial"/>
        </w:rPr>
        <w:t xml:space="preserve">Cuando el representante legal del intermediario financiero suscribe el Registro de Firmas </w:t>
      </w:r>
      <w:r w:rsidRPr="0099280B">
        <w:rPr>
          <w:rFonts w:ascii="Arial" w:hAnsi="Arial" w:cs="Arial"/>
        </w:rPr>
        <w:t xml:space="preserve">Autorizadas y el Formato de Registro de Administrador de Usuarios SIOI, con su firma </w:t>
      </w:r>
      <w:r w:rsidR="00174D5D" w:rsidRPr="0099280B">
        <w:rPr>
          <w:rFonts w:ascii="Arial" w:hAnsi="Arial" w:cs="Arial"/>
        </w:rPr>
        <w:t xml:space="preserve">les </w:t>
      </w:r>
      <w:r w:rsidRPr="0099280B">
        <w:rPr>
          <w:rFonts w:ascii="Arial" w:hAnsi="Arial" w:cs="Arial"/>
        </w:rPr>
        <w:t>otorga mandato para que frente a FINAGRO actúen en su representación, siendo claro que</w:t>
      </w:r>
      <w:r w:rsidRPr="00170147">
        <w:rPr>
          <w:rFonts w:ascii="Arial" w:hAnsi="Arial" w:cs="Arial"/>
        </w:rPr>
        <w:t xml:space="preserve"> todas las operaciones efectuadas por ellos se entenderán realizadas por éste, aceptando para el efecto como plena prueba, los registros que en el sistema de FINAGRO figuren sobre cada operación.</w:t>
      </w:r>
    </w:p>
    <w:p w:rsidR="00A812E2" w:rsidRDefault="00A812E2" w:rsidP="003D4123">
      <w:pPr>
        <w:shd w:val="clear" w:color="auto" w:fill="FFFFFF"/>
        <w:ind w:right="91"/>
        <w:jc w:val="both"/>
        <w:rPr>
          <w:rFonts w:ascii="Arial" w:hAnsi="Arial" w:cs="Arial"/>
        </w:rPr>
      </w:pPr>
    </w:p>
    <w:p w:rsidR="00A812E2" w:rsidRPr="00170147" w:rsidRDefault="00A812E2" w:rsidP="003D4123">
      <w:pPr>
        <w:shd w:val="clear" w:color="auto" w:fill="FFFFFF"/>
        <w:ind w:right="91"/>
        <w:jc w:val="both"/>
        <w:rPr>
          <w:rFonts w:ascii="Arial" w:hAnsi="Arial" w:cs="Arial"/>
        </w:rPr>
      </w:pPr>
      <w:r>
        <w:rPr>
          <w:rFonts w:ascii="Arial" w:hAnsi="Arial" w:cs="Arial"/>
        </w:rPr>
        <w:t>Es claro que éste mandato aplica igualmente para los demás roles</w:t>
      </w:r>
      <w:r w:rsidR="004E72DA">
        <w:rPr>
          <w:rFonts w:ascii="Arial" w:hAnsi="Arial" w:cs="Arial"/>
        </w:rPr>
        <w:t xml:space="preserve"> creados por el Administrador del intermediario financiero, </w:t>
      </w:r>
      <w:r>
        <w:rPr>
          <w:rFonts w:ascii="Arial" w:hAnsi="Arial" w:cs="Arial"/>
        </w:rPr>
        <w:t>que interactúan en el registro de oper</w:t>
      </w:r>
      <w:r w:rsidR="004E72DA">
        <w:rPr>
          <w:rFonts w:ascii="Arial" w:hAnsi="Arial" w:cs="Arial"/>
        </w:rPr>
        <w:t>aciones.</w:t>
      </w:r>
      <w:r>
        <w:rPr>
          <w:rFonts w:ascii="Arial" w:hAnsi="Arial" w:cs="Arial"/>
        </w:rPr>
        <w:t xml:space="preserve"> </w:t>
      </w:r>
    </w:p>
    <w:p w:rsidR="003D4123" w:rsidRDefault="003D4123" w:rsidP="003D4123">
      <w:pPr>
        <w:jc w:val="both"/>
        <w:rPr>
          <w:rFonts w:ascii="Arial" w:hAnsi="Arial" w:cs="Arial"/>
        </w:rPr>
      </w:pPr>
    </w:p>
    <w:p w:rsidR="003D4123" w:rsidRPr="001F3C84" w:rsidRDefault="00682DE5" w:rsidP="0091673E">
      <w:pPr>
        <w:pStyle w:val="Ttulo3"/>
      </w:pPr>
      <w:bookmarkStart w:id="336" w:name="_Toc350425099"/>
      <w:bookmarkStart w:id="337" w:name="_Toc439234767"/>
      <w:r w:rsidRPr="001F3C84">
        <w:t xml:space="preserve">4.1.5 </w:t>
      </w:r>
      <w:r w:rsidR="003D4123" w:rsidRPr="001F3C84">
        <w:t>Formas de presenta</w:t>
      </w:r>
      <w:r w:rsidR="00EA2D2C">
        <w:t xml:space="preserve">r </w:t>
      </w:r>
      <w:r w:rsidR="003D4123" w:rsidRPr="001F3C84">
        <w:t>operaciones nuevas</w:t>
      </w:r>
      <w:bookmarkEnd w:id="336"/>
      <w:r w:rsidR="00805DAC">
        <w:t xml:space="preserve"> y novedades</w:t>
      </w:r>
      <w:bookmarkEnd w:id="337"/>
    </w:p>
    <w:p w:rsidR="003D4123" w:rsidRPr="00170147" w:rsidRDefault="003D4123" w:rsidP="0091673E">
      <w:pPr>
        <w:pStyle w:val="Ttulo3"/>
        <w:rPr>
          <w:rFonts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El intermediario financiero certifica que la información registrada en cualquiera de los formatos autorizados es cierta y contiene los datos requeridos por FINAGRO para el desarrollo de la operación y que el crédito que se presenta fue otorgado para fines agropecuarios o agroindustriales, o actividades rurales, de conformidad con las normas legales y disposiciones vigentes que permiten su redescuento o registro en FINAGRO. Por consiguiente queda autorizado </w:t>
      </w:r>
      <w:r w:rsidRPr="00170147">
        <w:rPr>
          <w:rFonts w:ascii="Arial" w:hAnsi="Arial" w:cs="Arial"/>
        </w:rPr>
        <w:lastRenderedPageBreak/>
        <w:t xml:space="preserve">FINAGRO para pedir el inmediato retiro de cualquier obligación ya </w:t>
      </w:r>
      <w:proofErr w:type="spellStart"/>
      <w:r w:rsidRPr="00170147">
        <w:rPr>
          <w:rFonts w:ascii="Arial" w:hAnsi="Arial" w:cs="Arial"/>
        </w:rPr>
        <w:t>redescontada</w:t>
      </w:r>
      <w:proofErr w:type="spellEnd"/>
      <w:r w:rsidRPr="00170147">
        <w:rPr>
          <w:rFonts w:ascii="Arial" w:hAnsi="Arial" w:cs="Arial"/>
        </w:rPr>
        <w:t xml:space="preserve"> o </w:t>
      </w:r>
      <w:r w:rsidR="00913A9F">
        <w:rPr>
          <w:rFonts w:ascii="Arial" w:hAnsi="Arial" w:cs="Arial"/>
        </w:rPr>
        <w:t>registrada</w:t>
      </w:r>
      <w:r w:rsidRPr="00170147">
        <w:rPr>
          <w:rFonts w:ascii="Arial" w:hAnsi="Arial" w:cs="Arial"/>
        </w:rPr>
        <w:t xml:space="preserve">, cuando tenga motivos para considerar que no es o ha sido elegible para el redescuento o </w:t>
      </w:r>
      <w:r w:rsidR="00913A9F">
        <w:rPr>
          <w:rFonts w:ascii="Arial" w:hAnsi="Arial" w:cs="Arial"/>
        </w:rPr>
        <w:t>registro</w:t>
      </w:r>
      <w:r w:rsidRPr="00170147">
        <w:rPr>
          <w:rFonts w:ascii="Arial" w:hAnsi="Arial" w:cs="Arial"/>
        </w:rPr>
        <w:t xml:space="preserve"> en condiciones FINAGRO.</w:t>
      </w:r>
    </w:p>
    <w:p w:rsidR="003D4123" w:rsidRPr="00170147" w:rsidRDefault="003D4123" w:rsidP="003D4123">
      <w:pPr>
        <w:shd w:val="clear" w:color="auto" w:fill="FFFFFF"/>
        <w:ind w:right="91"/>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La presentación de operaciones ante la Dirección de Cartera de FINAGRO, debe realizarse así:</w:t>
      </w:r>
    </w:p>
    <w:p w:rsidR="001F3C84" w:rsidRDefault="001F3C84" w:rsidP="0043448B"/>
    <w:p w:rsidR="003D4123" w:rsidRPr="001F3C84" w:rsidRDefault="00682DE5" w:rsidP="00F12AE3">
      <w:pPr>
        <w:pStyle w:val="Ttulo3"/>
      </w:pPr>
      <w:bookmarkStart w:id="338" w:name="_Toc439234768"/>
      <w:r w:rsidRPr="001F3C84">
        <w:t xml:space="preserve">4.1.5.1 </w:t>
      </w:r>
      <w:r w:rsidR="003D4123" w:rsidRPr="001F3C84">
        <w:t>Cartera de redescuento</w:t>
      </w:r>
      <w:bookmarkEnd w:id="338"/>
    </w:p>
    <w:p w:rsidR="003D4123" w:rsidRPr="00170147" w:rsidRDefault="003D4123" w:rsidP="003D4123">
      <w:pPr>
        <w:pStyle w:val="Textoindependiente"/>
        <w:widowControl w:val="0"/>
        <w:spacing w:after="0"/>
        <w:ind w:left="720"/>
        <w:jc w:val="both"/>
        <w:rPr>
          <w:rFonts w:ascii="Arial" w:hAnsi="Arial" w:cs="Arial"/>
          <w:b/>
        </w:rPr>
      </w:pPr>
    </w:p>
    <w:p w:rsidR="00DF5520" w:rsidRPr="00174D5D" w:rsidRDefault="003D4123" w:rsidP="008C694B">
      <w:pPr>
        <w:pStyle w:val="Prrafodelista"/>
        <w:numPr>
          <w:ilvl w:val="0"/>
          <w:numId w:val="51"/>
        </w:numPr>
        <w:jc w:val="both"/>
        <w:rPr>
          <w:rFonts w:ascii="Arial" w:hAnsi="Arial" w:cs="Arial"/>
        </w:rPr>
      </w:pPr>
      <w:r w:rsidRPr="00174D5D">
        <w:rPr>
          <w:rFonts w:ascii="Arial" w:hAnsi="Arial" w:cs="Arial"/>
        </w:rPr>
        <w:t>El único medio para el registro de operaciones, desembolso y novedades es el SIOI, cuyo estado en el sistema sea el de “Autorizado”.  El ingreso a este aplicativo se hará a través de la página web de FINAGRO (</w:t>
      </w:r>
      <w:hyperlink r:id="rId17" w:history="1">
        <w:r w:rsidRPr="00174D5D">
          <w:rPr>
            <w:rStyle w:val="Hipervnculo"/>
            <w:rFonts w:ascii="Arial" w:hAnsi="Arial" w:cs="Arial"/>
          </w:rPr>
          <w:t>www.finagro.com.co</w:t>
        </w:r>
      </w:hyperlink>
      <w:r w:rsidRPr="00174D5D">
        <w:rPr>
          <w:rStyle w:val="Hipervnculo"/>
          <w:rFonts w:ascii="Arial" w:hAnsi="Arial" w:cs="Arial"/>
        </w:rPr>
        <w:t>)</w:t>
      </w:r>
      <w:r w:rsidRPr="00174D5D">
        <w:rPr>
          <w:rFonts w:ascii="Arial" w:hAnsi="Arial" w:cs="Arial"/>
        </w:rPr>
        <w:t>, opción</w:t>
      </w:r>
      <w:r w:rsidR="00A95198" w:rsidRPr="00174D5D">
        <w:rPr>
          <w:rFonts w:ascii="Arial" w:hAnsi="Arial" w:cs="Arial"/>
        </w:rPr>
        <w:t xml:space="preserve"> </w:t>
      </w:r>
      <w:r w:rsidRPr="00174D5D">
        <w:rPr>
          <w:rFonts w:ascii="Arial" w:hAnsi="Arial" w:cs="Arial"/>
        </w:rPr>
        <w:t>Operaciones en Línea, opción SIOI y el Manual de Usuario correspondiente se encuentra disponible en el sistema</w:t>
      </w:r>
      <w:r w:rsidR="00DF5520">
        <w:rPr>
          <w:rFonts w:ascii="Arial" w:hAnsi="Arial" w:cs="Arial"/>
        </w:rPr>
        <w:t xml:space="preserve"> para todos los usuarios que tengan perfil activo</w:t>
      </w:r>
      <w:r w:rsidR="00DF5520" w:rsidRPr="00174D5D">
        <w:rPr>
          <w:rFonts w:ascii="Arial" w:hAnsi="Arial" w:cs="Arial"/>
        </w:rPr>
        <w:t>.</w:t>
      </w:r>
    </w:p>
    <w:p w:rsidR="003D4123" w:rsidRPr="00170147" w:rsidRDefault="003D4123" w:rsidP="003D4123">
      <w:pPr>
        <w:ind w:left="720"/>
        <w:jc w:val="both"/>
        <w:rPr>
          <w:rFonts w:ascii="Arial" w:hAnsi="Arial" w:cs="Arial"/>
        </w:rPr>
      </w:pPr>
    </w:p>
    <w:p w:rsidR="003D4123" w:rsidRPr="00174D5D" w:rsidRDefault="003D4123" w:rsidP="008C694B">
      <w:pPr>
        <w:pStyle w:val="Prrafodelista"/>
        <w:numPr>
          <w:ilvl w:val="0"/>
          <w:numId w:val="51"/>
        </w:numPr>
        <w:jc w:val="both"/>
        <w:rPr>
          <w:rFonts w:ascii="Arial" w:hAnsi="Arial" w:cs="Arial"/>
        </w:rPr>
      </w:pPr>
      <w:r w:rsidRPr="00174D5D">
        <w:rPr>
          <w:rFonts w:ascii="Arial" w:hAnsi="Arial" w:cs="Arial"/>
        </w:rPr>
        <w:t>En medio magnético únicamente cuando la Dirección de Cartera de FINAGRO lo autorice y siempre que las operaciones a registrar lo permitan, manteniendo la estructura establecida por FINAGRO, y conservando su consecutivo, el cual es responsabilidad del intermediario financiero. Esta información deberá ser colocada en intercambio de archivos del SIOI.</w:t>
      </w:r>
    </w:p>
    <w:p w:rsidR="003D4123" w:rsidRPr="00C4511D" w:rsidRDefault="003D4123" w:rsidP="003D4123">
      <w:pPr>
        <w:pStyle w:val="Prrafodelista"/>
        <w:rPr>
          <w:rFonts w:ascii="Arial" w:hAnsi="Arial" w:cs="Arial"/>
        </w:rPr>
      </w:pPr>
    </w:p>
    <w:p w:rsidR="001F3C84" w:rsidRPr="00E0397B" w:rsidRDefault="003D4123" w:rsidP="008C694B">
      <w:pPr>
        <w:pStyle w:val="Prrafodelista"/>
        <w:numPr>
          <w:ilvl w:val="0"/>
          <w:numId w:val="51"/>
        </w:numPr>
        <w:jc w:val="both"/>
        <w:rPr>
          <w:rFonts w:ascii="Arial" w:hAnsi="Arial" w:cs="Arial"/>
        </w:rPr>
      </w:pPr>
      <w:r w:rsidRPr="00E0397B">
        <w:rPr>
          <w:rFonts w:ascii="Arial" w:hAnsi="Arial" w:cs="Arial"/>
        </w:rPr>
        <w:t>Forma física en papel solamente en casos de contingencia y si previamente la Dirección de Cartera de FINAGRO lo autoriza.</w:t>
      </w:r>
    </w:p>
    <w:p w:rsidR="00BB0AD4" w:rsidRDefault="00BB0AD4" w:rsidP="00BB0AD4">
      <w:pPr>
        <w:pStyle w:val="Prrafodelista"/>
        <w:rPr>
          <w:rFonts w:ascii="Arial" w:hAnsi="Arial" w:cs="Arial"/>
        </w:rPr>
      </w:pPr>
    </w:p>
    <w:p w:rsidR="00BB0AD4" w:rsidRPr="00E0397B" w:rsidRDefault="00BB0AD4" w:rsidP="008C694B">
      <w:pPr>
        <w:pStyle w:val="Prrafodelista"/>
        <w:numPr>
          <w:ilvl w:val="0"/>
          <w:numId w:val="51"/>
        </w:numPr>
        <w:jc w:val="both"/>
        <w:rPr>
          <w:rFonts w:ascii="Arial" w:hAnsi="Arial" w:cs="Arial"/>
        </w:rPr>
      </w:pPr>
      <w:r w:rsidRPr="00E0397B">
        <w:rPr>
          <w:rFonts w:ascii="Arial" w:hAnsi="Arial" w:cs="Arial"/>
        </w:rPr>
        <w:t xml:space="preserve">Para operaciones capitalizables, la proyección de los intereses a capitalizar se registrará en un renglón al final del plan de pagos, definido como registro de capitalización proyectada e identificado con el número de cuota 555 (RCP555), y será el resultado del valor proyectado en la capitalización. Este registro no afecta las condiciones originales pactadas por el intermediario financiero. </w:t>
      </w:r>
    </w:p>
    <w:p w:rsidR="00BB0AD4" w:rsidRDefault="00BB0AD4" w:rsidP="00BB0AD4">
      <w:pPr>
        <w:pStyle w:val="Prrafodelista"/>
        <w:rPr>
          <w:rFonts w:ascii="Arial" w:hAnsi="Arial" w:cs="Arial"/>
        </w:rPr>
      </w:pPr>
    </w:p>
    <w:p w:rsidR="00BB0AD4" w:rsidRPr="00A867A6" w:rsidRDefault="00BB0AD4" w:rsidP="00BB0AD4">
      <w:pPr>
        <w:ind w:left="720"/>
        <w:jc w:val="both"/>
        <w:rPr>
          <w:rFonts w:ascii="Arial" w:hAnsi="Arial" w:cs="Arial"/>
        </w:rPr>
      </w:pPr>
      <w:r w:rsidRPr="00A867A6">
        <w:rPr>
          <w:rFonts w:ascii="Arial" w:hAnsi="Arial" w:cs="Arial"/>
        </w:rPr>
        <w:t xml:space="preserve">El RCP555 llevará la fecha del último vencimiento de acuerdo a las condiciones vigentes del crédito, </w:t>
      </w:r>
      <w:r>
        <w:rPr>
          <w:rFonts w:ascii="Arial" w:hAnsi="Arial" w:cs="Arial"/>
        </w:rPr>
        <w:t>y</w:t>
      </w:r>
      <w:r w:rsidRPr="00A867A6">
        <w:rPr>
          <w:rFonts w:ascii="Arial" w:hAnsi="Arial" w:cs="Arial"/>
        </w:rPr>
        <w:t xml:space="preserve"> se afectará en cualquier evento en que la operación realice un cambio en los saldos por concepto de capitalización, vencimiento de cuota, pago anticipado, finalización del periodo de capitalización y/o cancelación de la obligación. </w:t>
      </w:r>
    </w:p>
    <w:p w:rsidR="001F3C84" w:rsidRPr="001F3C84" w:rsidRDefault="001F3C84" w:rsidP="001F3C84">
      <w:pPr>
        <w:jc w:val="both"/>
        <w:rPr>
          <w:rFonts w:ascii="Arial" w:hAnsi="Arial" w:cs="Arial"/>
        </w:rPr>
      </w:pPr>
    </w:p>
    <w:p w:rsidR="003D4123" w:rsidRPr="00C0300C" w:rsidRDefault="003D4123" w:rsidP="003D4123">
      <w:pPr>
        <w:shd w:val="clear" w:color="auto" w:fill="FFFFFF"/>
        <w:ind w:right="91"/>
        <w:jc w:val="both"/>
        <w:rPr>
          <w:rFonts w:ascii="Arial" w:hAnsi="Arial" w:cs="Arial"/>
        </w:rPr>
      </w:pPr>
      <w:r w:rsidRPr="00784D2A">
        <w:rPr>
          <w:rFonts w:ascii="Arial" w:hAnsi="Arial" w:cs="Arial"/>
        </w:rPr>
        <w:t xml:space="preserve">Las solicitudes de esta cartera se desembolsaran el </w:t>
      </w:r>
      <w:r w:rsidR="00805DAC" w:rsidRPr="00784D2A">
        <w:rPr>
          <w:rFonts w:ascii="Arial" w:hAnsi="Arial" w:cs="Arial"/>
        </w:rPr>
        <w:t xml:space="preserve">mismo día de </w:t>
      </w:r>
      <w:r w:rsidRPr="00784D2A">
        <w:rPr>
          <w:rFonts w:ascii="Arial" w:hAnsi="Arial" w:cs="Arial"/>
        </w:rPr>
        <w:t xml:space="preserve">su presentación y </w:t>
      </w:r>
      <w:r w:rsidR="00805DAC" w:rsidRPr="00784D2A">
        <w:rPr>
          <w:rFonts w:ascii="Arial" w:hAnsi="Arial" w:cs="Arial"/>
        </w:rPr>
        <w:t xml:space="preserve">una vez </w:t>
      </w:r>
      <w:r w:rsidRPr="00784D2A">
        <w:rPr>
          <w:rFonts w:ascii="Arial" w:hAnsi="Arial" w:cs="Arial"/>
        </w:rPr>
        <w:t>recibidos los recursos por parte del intermediario financiero, los deberá abonar a su cliente dentro de los cinco (5) días hábiles siguientes al redescuento.</w:t>
      </w:r>
      <w:r w:rsidR="005B226F" w:rsidRPr="00784D2A">
        <w:rPr>
          <w:rFonts w:ascii="Arial" w:hAnsi="Arial" w:cs="Arial"/>
        </w:rPr>
        <w:t xml:space="preserve"> Si el intermediario financiero incumple este plazo responderá ante su cliente (beneficiario) y demás instancias, cualquier reclamo que se presente.</w:t>
      </w:r>
    </w:p>
    <w:p w:rsidR="00D63E56" w:rsidRDefault="00D63E56" w:rsidP="00D63E56">
      <w:pPr>
        <w:rPr>
          <w:lang w:val="es-ES_tradnl"/>
        </w:rPr>
      </w:pPr>
    </w:p>
    <w:p w:rsidR="003D4123" w:rsidRPr="001F3C84" w:rsidRDefault="00682DE5" w:rsidP="00F12AE3">
      <w:pPr>
        <w:pStyle w:val="Ttulo3"/>
      </w:pPr>
      <w:bookmarkStart w:id="339" w:name="_Toc439234769"/>
      <w:r w:rsidRPr="00C0300C">
        <w:t xml:space="preserve">4.1.5.2 </w:t>
      </w:r>
      <w:r w:rsidR="003D4123" w:rsidRPr="00C0300C">
        <w:t>Cartera sustituta</w:t>
      </w:r>
      <w:bookmarkEnd w:id="339"/>
    </w:p>
    <w:p w:rsidR="003D4123" w:rsidRPr="00170147" w:rsidRDefault="003D4123" w:rsidP="003D4123">
      <w:pPr>
        <w:pStyle w:val="Textoindependiente"/>
        <w:widowControl w:val="0"/>
        <w:spacing w:after="0"/>
        <w:ind w:left="720"/>
        <w:jc w:val="both"/>
        <w:rPr>
          <w:rFonts w:ascii="Arial" w:hAnsi="Arial" w:cs="Arial"/>
          <w:b/>
        </w:rPr>
      </w:pPr>
    </w:p>
    <w:p w:rsidR="003D4123" w:rsidRPr="00E0397B" w:rsidRDefault="003D4123" w:rsidP="008C694B">
      <w:pPr>
        <w:pStyle w:val="Prrafodelista"/>
        <w:numPr>
          <w:ilvl w:val="0"/>
          <w:numId w:val="52"/>
        </w:numPr>
        <w:jc w:val="both"/>
        <w:rPr>
          <w:rFonts w:ascii="Arial" w:hAnsi="Arial" w:cs="Arial"/>
        </w:rPr>
      </w:pPr>
      <w:r w:rsidRPr="00E0397B">
        <w:rPr>
          <w:rFonts w:ascii="Arial" w:hAnsi="Arial" w:cs="Arial"/>
        </w:rPr>
        <w:t xml:space="preserve">El único medio para el registro de operaciones, desembolso y novedades es el SIOI, cuyo estado en el sistema sea el de “Autorizado”.  El ingreso a este aplicativo se hará a través de la página web de FINAGRO </w:t>
      </w:r>
      <w:r w:rsidRPr="00E0397B">
        <w:rPr>
          <w:rFonts w:ascii="Arial" w:hAnsi="Arial" w:cs="Arial"/>
        </w:rPr>
        <w:lastRenderedPageBreak/>
        <w:t>(</w:t>
      </w:r>
      <w:hyperlink r:id="rId18" w:history="1">
        <w:r w:rsidRPr="00E0397B">
          <w:rPr>
            <w:rStyle w:val="Hipervnculo"/>
            <w:rFonts w:ascii="Arial" w:hAnsi="Arial" w:cs="Arial"/>
          </w:rPr>
          <w:t>www.finagro.com.co</w:t>
        </w:r>
      </w:hyperlink>
      <w:r w:rsidRPr="00E0397B">
        <w:rPr>
          <w:rStyle w:val="Hipervnculo"/>
          <w:rFonts w:ascii="Arial" w:hAnsi="Arial" w:cs="Arial"/>
        </w:rPr>
        <w:t>)</w:t>
      </w:r>
      <w:r w:rsidRPr="00E0397B">
        <w:rPr>
          <w:rFonts w:ascii="Arial" w:hAnsi="Arial" w:cs="Arial"/>
        </w:rPr>
        <w:t>, link Operaciones en Línea, opción SIOI y el Manual de Usuario lo podrán descargar desde el aplicativo SIOI con el usuario correspondiente.</w:t>
      </w:r>
    </w:p>
    <w:p w:rsidR="003D4123" w:rsidRPr="00347C93" w:rsidRDefault="003D4123" w:rsidP="003D4123">
      <w:pPr>
        <w:ind w:left="720" w:firstLine="60"/>
        <w:jc w:val="both"/>
        <w:rPr>
          <w:rFonts w:ascii="Arial" w:hAnsi="Arial" w:cs="Arial"/>
        </w:rPr>
      </w:pPr>
    </w:p>
    <w:p w:rsidR="003D4123" w:rsidRPr="00E0397B" w:rsidRDefault="003D4123" w:rsidP="008C694B">
      <w:pPr>
        <w:pStyle w:val="Prrafodelista"/>
        <w:numPr>
          <w:ilvl w:val="0"/>
          <w:numId w:val="52"/>
        </w:numPr>
        <w:jc w:val="both"/>
        <w:rPr>
          <w:rFonts w:ascii="Arial" w:hAnsi="Arial" w:cs="Arial"/>
        </w:rPr>
      </w:pPr>
      <w:r w:rsidRPr="00E0397B">
        <w:rPr>
          <w:rFonts w:ascii="Arial" w:hAnsi="Arial" w:cs="Arial"/>
        </w:rPr>
        <w:t>En medio magnético únicamente cuando la Dirección de Cartera de FINAGRO lo autorice y siempre que las operaciones a registrar lo permitan, manteniendo la estructura establecida por FINAGRO, y conservando su consecutivo, el cual es responsabilidad del intermediario financiero. Esta información deberá ser colocada en intercambio de archivos del SIOI.</w:t>
      </w:r>
    </w:p>
    <w:p w:rsidR="003D4123" w:rsidRPr="00170147" w:rsidRDefault="003D4123" w:rsidP="003D4123">
      <w:pPr>
        <w:pStyle w:val="Prrafodelista"/>
        <w:rPr>
          <w:rFonts w:ascii="Arial" w:hAnsi="Arial" w:cs="Arial"/>
        </w:rPr>
      </w:pPr>
    </w:p>
    <w:p w:rsidR="003D4123" w:rsidRPr="00E0397B" w:rsidRDefault="003D4123" w:rsidP="008C694B">
      <w:pPr>
        <w:pStyle w:val="Prrafodelista"/>
        <w:numPr>
          <w:ilvl w:val="0"/>
          <w:numId w:val="52"/>
        </w:numPr>
        <w:jc w:val="both"/>
        <w:rPr>
          <w:rFonts w:ascii="Arial" w:hAnsi="Arial" w:cs="Arial"/>
        </w:rPr>
      </w:pPr>
      <w:r w:rsidRPr="00E0397B">
        <w:rPr>
          <w:rFonts w:ascii="Arial" w:hAnsi="Arial" w:cs="Arial"/>
        </w:rPr>
        <w:t>Forma física en papel solamente en casos de contingencia</w:t>
      </w:r>
      <w:r w:rsidR="00E6534D" w:rsidRPr="00E0397B">
        <w:rPr>
          <w:rFonts w:ascii="Arial" w:hAnsi="Arial" w:cs="Arial"/>
        </w:rPr>
        <w:t>,</w:t>
      </w:r>
      <w:r w:rsidRPr="00E0397B">
        <w:rPr>
          <w:rFonts w:ascii="Arial" w:hAnsi="Arial" w:cs="Arial"/>
        </w:rPr>
        <w:t xml:space="preserve"> previa autorización de la Dirección de Cartera de FINAGRO.</w:t>
      </w:r>
    </w:p>
    <w:p w:rsidR="003D4123" w:rsidRDefault="003D4123" w:rsidP="003D4123">
      <w:pPr>
        <w:jc w:val="both"/>
        <w:rPr>
          <w:rFonts w:ascii="Arial" w:hAnsi="Arial" w:cs="Arial"/>
        </w:rPr>
      </w:pPr>
    </w:p>
    <w:p w:rsidR="001C648D" w:rsidRDefault="001C648D" w:rsidP="001C648D">
      <w:pPr>
        <w:autoSpaceDE w:val="0"/>
        <w:autoSpaceDN w:val="0"/>
        <w:adjustRightInd w:val="0"/>
        <w:jc w:val="both"/>
        <w:rPr>
          <w:rFonts w:ascii="Arial" w:hAnsi="Arial" w:cs="Arial"/>
        </w:rPr>
      </w:pPr>
      <w:r w:rsidRPr="00252945">
        <w:rPr>
          <w:rFonts w:ascii="Arial" w:hAnsi="Arial" w:cs="Arial"/>
        </w:rPr>
        <w:t>Las solicitudes de esta cartera corresponderán a las desembolsadas por y con recursos del intermediario financiero</w:t>
      </w:r>
      <w:r>
        <w:rPr>
          <w:rFonts w:ascii="Arial" w:hAnsi="Arial" w:cs="Arial"/>
        </w:rPr>
        <w:t xml:space="preserve"> el mismo día y hasta el día hábil inmediatamente anterior, la cuales serán validadas por FINAGRO en 5 cortes al día (ver numeral 4.1.7).</w:t>
      </w:r>
      <w:r w:rsidRPr="00252945">
        <w:rPr>
          <w:rFonts w:ascii="Arial" w:hAnsi="Arial" w:cs="Arial"/>
        </w:rPr>
        <w:t xml:space="preserve"> </w:t>
      </w:r>
    </w:p>
    <w:p w:rsidR="001C648D" w:rsidRPr="00752054" w:rsidRDefault="001C648D" w:rsidP="001C648D">
      <w:pPr>
        <w:autoSpaceDE w:val="0"/>
        <w:autoSpaceDN w:val="0"/>
        <w:adjustRightInd w:val="0"/>
        <w:jc w:val="both"/>
        <w:rPr>
          <w:rFonts w:ascii="Arial" w:hAnsi="Arial" w:cs="Arial"/>
          <w:color w:val="000000"/>
          <w:sz w:val="24"/>
          <w:szCs w:val="24"/>
        </w:rPr>
      </w:pPr>
    </w:p>
    <w:p w:rsidR="003D4123" w:rsidRPr="001F3C84" w:rsidRDefault="00682DE5" w:rsidP="00F12AE3">
      <w:pPr>
        <w:pStyle w:val="Ttulo3"/>
      </w:pPr>
      <w:bookmarkStart w:id="340" w:name="_Toc439234770"/>
      <w:r w:rsidRPr="001F3C84">
        <w:t xml:space="preserve">4.1.5.3 </w:t>
      </w:r>
      <w:r w:rsidR="003D4123" w:rsidRPr="001F3C84">
        <w:t>Cartera agropecuaria</w:t>
      </w:r>
      <w:bookmarkEnd w:id="340"/>
    </w:p>
    <w:p w:rsidR="003D4123" w:rsidRPr="00170147" w:rsidRDefault="003D4123" w:rsidP="003D4123">
      <w:pPr>
        <w:jc w:val="both"/>
        <w:rPr>
          <w:rFonts w:ascii="Arial" w:hAnsi="Arial" w:cs="Arial"/>
        </w:rPr>
      </w:pPr>
    </w:p>
    <w:p w:rsidR="003D4123" w:rsidRPr="007E616D" w:rsidRDefault="003D4123" w:rsidP="008C694B">
      <w:pPr>
        <w:pStyle w:val="Prrafodelista"/>
        <w:numPr>
          <w:ilvl w:val="0"/>
          <w:numId w:val="53"/>
        </w:numPr>
        <w:jc w:val="both"/>
        <w:rPr>
          <w:rFonts w:ascii="Arial" w:hAnsi="Arial" w:cs="Arial"/>
        </w:rPr>
      </w:pPr>
      <w:r w:rsidRPr="007E616D">
        <w:rPr>
          <w:rFonts w:ascii="Arial" w:hAnsi="Arial" w:cs="Arial"/>
        </w:rPr>
        <w:t>Las solicitudes para cartera agropecuaria se presentarán el mismo día de la fecha de desembolso por parte del intermediario financiero.</w:t>
      </w:r>
    </w:p>
    <w:p w:rsidR="00587D9A" w:rsidRPr="00170147" w:rsidRDefault="00587D9A" w:rsidP="00587D9A">
      <w:pPr>
        <w:ind w:left="720"/>
        <w:jc w:val="both"/>
        <w:rPr>
          <w:rFonts w:ascii="Arial" w:hAnsi="Arial" w:cs="Arial"/>
        </w:rPr>
      </w:pPr>
    </w:p>
    <w:p w:rsidR="003D4123" w:rsidRPr="007E616D" w:rsidRDefault="003D4123" w:rsidP="008C694B">
      <w:pPr>
        <w:pStyle w:val="Prrafodelista"/>
        <w:numPr>
          <w:ilvl w:val="0"/>
          <w:numId w:val="53"/>
        </w:numPr>
        <w:jc w:val="both"/>
        <w:rPr>
          <w:rFonts w:ascii="Arial" w:hAnsi="Arial" w:cs="Arial"/>
        </w:rPr>
      </w:pPr>
      <w:r w:rsidRPr="007E616D">
        <w:rPr>
          <w:rFonts w:ascii="Arial" w:hAnsi="Arial" w:cs="Arial"/>
        </w:rPr>
        <w:t>El único medio para el registro de operaciones, desembolso y novedades es el SIOI, cuyo estado en el sistema sea el de “Autorizado”.  El ingreso a este aplicativo se hará a través de la página web de FINAGRO (</w:t>
      </w:r>
      <w:hyperlink r:id="rId19" w:history="1">
        <w:r w:rsidRPr="007E616D">
          <w:rPr>
            <w:rStyle w:val="Hipervnculo"/>
            <w:rFonts w:ascii="Arial" w:hAnsi="Arial" w:cs="Arial"/>
          </w:rPr>
          <w:t>www.finagro.com.co</w:t>
        </w:r>
      </w:hyperlink>
      <w:r w:rsidRPr="007E616D">
        <w:rPr>
          <w:rStyle w:val="Hipervnculo"/>
          <w:rFonts w:ascii="Arial" w:hAnsi="Arial" w:cs="Arial"/>
        </w:rPr>
        <w:t>)</w:t>
      </w:r>
      <w:r w:rsidRPr="007E616D">
        <w:rPr>
          <w:rFonts w:ascii="Arial" w:hAnsi="Arial" w:cs="Arial"/>
        </w:rPr>
        <w:t xml:space="preserve"> en el link  Operaciones en Línea, opción SIOI</w:t>
      </w:r>
      <w:r w:rsidR="007E616D">
        <w:rPr>
          <w:rFonts w:ascii="Arial" w:hAnsi="Arial" w:cs="Arial"/>
        </w:rPr>
        <w:t>. E</w:t>
      </w:r>
      <w:r w:rsidRPr="007E616D">
        <w:rPr>
          <w:rFonts w:ascii="Arial" w:hAnsi="Arial" w:cs="Arial"/>
        </w:rPr>
        <w:t>l Manual de Usuario lo podrán descargar desde el aplicativo SIOI con el usuario correspondiente.</w:t>
      </w:r>
    </w:p>
    <w:p w:rsidR="00C4511D" w:rsidRDefault="00C4511D" w:rsidP="00C4511D">
      <w:pPr>
        <w:pStyle w:val="Prrafodelista"/>
        <w:rPr>
          <w:rFonts w:ascii="Arial" w:hAnsi="Arial" w:cs="Arial"/>
        </w:rPr>
      </w:pPr>
    </w:p>
    <w:p w:rsidR="00C4511D" w:rsidRPr="007E616D" w:rsidRDefault="00C4511D" w:rsidP="008C694B">
      <w:pPr>
        <w:pStyle w:val="Prrafodelista"/>
        <w:numPr>
          <w:ilvl w:val="0"/>
          <w:numId w:val="53"/>
        </w:numPr>
        <w:jc w:val="both"/>
        <w:rPr>
          <w:rFonts w:ascii="Arial" w:hAnsi="Arial" w:cs="Arial"/>
        </w:rPr>
      </w:pPr>
      <w:r w:rsidRPr="007E616D">
        <w:rPr>
          <w:rFonts w:ascii="Arial" w:hAnsi="Arial" w:cs="Arial"/>
        </w:rPr>
        <w:t>En medio magnético únicamente cuando la Dirección de Cartera de FINAGRO lo autorice y siempre que las operaciones a registrar lo permitan, manteniendo la estructura establecida por FINAGRO, y conservando su consecutivo, el cual es responsabilidad del intermediario financiero. Esta información deberá ser colocada en intercambio de archivos del SIOI.</w:t>
      </w:r>
    </w:p>
    <w:p w:rsidR="00C4511D" w:rsidRPr="00170147" w:rsidRDefault="00C4511D" w:rsidP="00C4511D">
      <w:pPr>
        <w:pStyle w:val="Prrafodelista"/>
        <w:rPr>
          <w:rFonts w:ascii="Arial" w:hAnsi="Arial" w:cs="Arial"/>
        </w:rPr>
      </w:pPr>
    </w:p>
    <w:p w:rsidR="00C4511D" w:rsidRDefault="00C4511D" w:rsidP="008C694B">
      <w:pPr>
        <w:pStyle w:val="Prrafodelista"/>
        <w:numPr>
          <w:ilvl w:val="0"/>
          <w:numId w:val="53"/>
        </w:numPr>
        <w:jc w:val="both"/>
        <w:rPr>
          <w:rFonts w:ascii="Arial" w:hAnsi="Arial" w:cs="Arial"/>
        </w:rPr>
      </w:pPr>
      <w:r w:rsidRPr="007E616D">
        <w:rPr>
          <w:rFonts w:ascii="Arial" w:hAnsi="Arial" w:cs="Arial"/>
        </w:rPr>
        <w:t>Forma física en papel solamente en casos de contingencia y si previamente la Dirección de Cartera de FINAGRO lo autoriza.</w:t>
      </w:r>
    </w:p>
    <w:p w:rsidR="002B6FAF" w:rsidRDefault="002B6FAF" w:rsidP="002B6FAF">
      <w:pPr>
        <w:pStyle w:val="Prrafodelista"/>
        <w:rPr>
          <w:rFonts w:ascii="Arial" w:hAnsi="Arial" w:cs="Arial"/>
        </w:rPr>
      </w:pPr>
    </w:p>
    <w:p w:rsidR="00EA2D2C" w:rsidRPr="00EA2D2C" w:rsidRDefault="00EA2D2C" w:rsidP="00EA2D2C">
      <w:pPr>
        <w:rPr>
          <w:rFonts w:ascii="Arial" w:hAnsi="Arial" w:cs="Arial"/>
          <w:b/>
          <w:i/>
        </w:rPr>
      </w:pPr>
      <w:r w:rsidRPr="00BD1C34">
        <w:rPr>
          <w:b/>
          <w:i/>
        </w:rPr>
        <w:t>4.1.5.4</w:t>
      </w:r>
      <w:r>
        <w:rPr>
          <w:i/>
        </w:rPr>
        <w:t xml:space="preserve"> </w:t>
      </w:r>
      <w:r>
        <w:rPr>
          <w:b/>
          <w:i/>
        </w:rPr>
        <w:t>Registro de operaciones de microcrédito</w:t>
      </w:r>
    </w:p>
    <w:p w:rsidR="00EA2D2C" w:rsidRDefault="00EA2D2C" w:rsidP="002B6FAF">
      <w:pPr>
        <w:pStyle w:val="Prrafodelista"/>
        <w:rPr>
          <w:rFonts w:ascii="Arial" w:hAnsi="Arial" w:cs="Arial"/>
        </w:rPr>
      </w:pPr>
    </w:p>
    <w:p w:rsidR="00EA2D2C" w:rsidRPr="0000321E" w:rsidRDefault="00EA2D2C" w:rsidP="00EA2D2C">
      <w:pPr>
        <w:jc w:val="both"/>
        <w:rPr>
          <w:rFonts w:ascii="Arial" w:hAnsi="Arial" w:cs="Arial"/>
        </w:rPr>
      </w:pPr>
      <w:r w:rsidRPr="0000321E">
        <w:rPr>
          <w:rFonts w:ascii="Arial" w:hAnsi="Arial" w:cs="Arial"/>
        </w:rPr>
        <w:t>Las operaciones de microcrédito que cumplan los requisitos establecidos en el Capítulo I del presente Manual de Servicios deberán ser registradas diligenciando la plantilla que estará disponible desde el aplicativo SIOI ingresando a la carpeta MICROCREDITO, a través de la cual el perfil operativo de “autorizador” del intermediario financiero podrá procesar de forma masiva dichas operaciones, y utilizando 160001 “Microcrédito unidad económica familiar” como código de actividad,  y el código de rubro 165000 “Microcrédito - rural”.</w:t>
      </w:r>
    </w:p>
    <w:p w:rsidR="00EA2D2C" w:rsidRPr="0000321E" w:rsidRDefault="00EA2D2C" w:rsidP="00EA2D2C">
      <w:pPr>
        <w:jc w:val="both"/>
        <w:rPr>
          <w:rFonts w:ascii="Arial" w:hAnsi="Arial" w:cs="Arial"/>
        </w:rPr>
      </w:pPr>
    </w:p>
    <w:p w:rsidR="00EA2D2C" w:rsidRPr="0000321E" w:rsidRDefault="00EA2D2C" w:rsidP="00EA2D2C">
      <w:pPr>
        <w:jc w:val="both"/>
        <w:rPr>
          <w:rFonts w:ascii="Arial" w:hAnsi="Arial" w:cs="Arial"/>
        </w:rPr>
      </w:pPr>
      <w:r w:rsidRPr="0000321E">
        <w:rPr>
          <w:rFonts w:ascii="Arial" w:hAnsi="Arial" w:cs="Arial"/>
        </w:rPr>
        <w:lastRenderedPageBreak/>
        <w:t>Este aplicativo permitirá tanto al intermediario financiero como a FINAGRO validar las siguientes variables:</w:t>
      </w:r>
    </w:p>
    <w:p w:rsidR="00EA2D2C" w:rsidRPr="0000321E" w:rsidRDefault="00EA2D2C" w:rsidP="00EA2D2C">
      <w:pPr>
        <w:jc w:val="both"/>
        <w:rPr>
          <w:rFonts w:ascii="Arial" w:hAnsi="Arial" w:cs="Arial"/>
        </w:rPr>
      </w:pPr>
    </w:p>
    <w:p w:rsidR="00EA2D2C" w:rsidRPr="0000321E" w:rsidRDefault="00EA2D2C" w:rsidP="008C694B">
      <w:pPr>
        <w:numPr>
          <w:ilvl w:val="0"/>
          <w:numId w:val="62"/>
        </w:numPr>
        <w:jc w:val="both"/>
        <w:rPr>
          <w:rFonts w:ascii="Arial" w:hAnsi="Arial" w:cs="Arial"/>
        </w:rPr>
      </w:pPr>
      <w:r w:rsidRPr="0000321E">
        <w:rPr>
          <w:rFonts w:ascii="Arial" w:hAnsi="Arial" w:cs="Arial"/>
        </w:rPr>
        <w:t>Normas legales dispuestas para el programa.</w:t>
      </w:r>
    </w:p>
    <w:p w:rsidR="00EA2D2C" w:rsidRPr="0000321E" w:rsidRDefault="00EA2D2C" w:rsidP="00EA2D2C">
      <w:pPr>
        <w:jc w:val="both"/>
        <w:rPr>
          <w:rFonts w:ascii="Arial" w:hAnsi="Arial" w:cs="Arial"/>
        </w:rPr>
      </w:pPr>
    </w:p>
    <w:p w:rsidR="00EA2D2C" w:rsidRPr="0000321E" w:rsidRDefault="00EA2D2C" w:rsidP="008C694B">
      <w:pPr>
        <w:numPr>
          <w:ilvl w:val="0"/>
          <w:numId w:val="62"/>
        </w:numPr>
        <w:jc w:val="both"/>
        <w:rPr>
          <w:rFonts w:ascii="Arial" w:hAnsi="Arial" w:cs="Arial"/>
        </w:rPr>
      </w:pPr>
      <w:r w:rsidRPr="0000321E">
        <w:rPr>
          <w:rFonts w:ascii="Arial" w:hAnsi="Arial" w:cs="Arial"/>
        </w:rPr>
        <w:t>Tope de saldo por beneficiario hasta los 25 SMMLV, que computa únicamente para operaciones registradas bajo esta línea de crédito.</w:t>
      </w:r>
    </w:p>
    <w:p w:rsidR="00EA2D2C" w:rsidRPr="0000321E" w:rsidRDefault="00EA2D2C" w:rsidP="00EA2D2C">
      <w:pPr>
        <w:pStyle w:val="Prrafodelista"/>
        <w:rPr>
          <w:rFonts w:ascii="Arial" w:hAnsi="Arial" w:cs="Arial"/>
        </w:rPr>
      </w:pPr>
    </w:p>
    <w:p w:rsidR="00EA2D2C" w:rsidRPr="0000321E" w:rsidRDefault="00EA2D2C" w:rsidP="008C694B">
      <w:pPr>
        <w:numPr>
          <w:ilvl w:val="0"/>
          <w:numId w:val="62"/>
        </w:numPr>
        <w:jc w:val="both"/>
        <w:rPr>
          <w:rFonts w:ascii="Arial" w:hAnsi="Arial" w:cs="Arial"/>
        </w:rPr>
      </w:pPr>
      <w:r w:rsidRPr="0000321E">
        <w:rPr>
          <w:rFonts w:ascii="Arial" w:hAnsi="Arial" w:cs="Arial"/>
        </w:rPr>
        <w:t>Tratándose de Cartera Sustitutiva de Inversión Obligatoria, únicamente se podrán registrar operaciones individuales con monto máximo que no superen el equivalente a ocho (8) salarios mínimos mensuales legales vigentes, lo cual deberá controlar el intermediario financiero con el fin de evitar la devolución de la operación.</w:t>
      </w:r>
    </w:p>
    <w:p w:rsidR="00EA2D2C" w:rsidRPr="0000321E" w:rsidRDefault="00EA2D2C" w:rsidP="00EA2D2C">
      <w:pPr>
        <w:jc w:val="both"/>
        <w:rPr>
          <w:rFonts w:ascii="Arial" w:hAnsi="Arial" w:cs="Arial"/>
          <w:b/>
        </w:rPr>
      </w:pPr>
    </w:p>
    <w:p w:rsidR="00EA2D2C" w:rsidRPr="0000321E" w:rsidRDefault="00EA2D2C" w:rsidP="00EA2D2C">
      <w:pPr>
        <w:jc w:val="both"/>
        <w:rPr>
          <w:rFonts w:ascii="Arial" w:hAnsi="Arial" w:cs="Arial"/>
        </w:rPr>
      </w:pPr>
      <w:r w:rsidRPr="0000321E">
        <w:rPr>
          <w:rFonts w:ascii="Arial" w:hAnsi="Arial" w:cs="Arial"/>
        </w:rPr>
        <w:t>El sistema se adecuó con un desarrollo que le permitirá al “autorizador” recibir la confirmación del archivo a través del correo electrónico que se encuentra registrado en la plantilla de usuario, con lo cual se dará por presentada la operación oficialmente en FINAGRO, siempre y cuando se efectúe dentro los horarios establecidos para cada tipo de cartera de acuerdo a lo dispuesto en el presente Capitulo.</w:t>
      </w:r>
    </w:p>
    <w:p w:rsidR="00EA2D2C" w:rsidRPr="0000321E" w:rsidRDefault="00EA2D2C" w:rsidP="00EA2D2C">
      <w:pPr>
        <w:jc w:val="both"/>
        <w:rPr>
          <w:rFonts w:ascii="Arial" w:hAnsi="Arial" w:cs="Arial"/>
        </w:rPr>
      </w:pPr>
    </w:p>
    <w:p w:rsidR="00EA2D2C" w:rsidRPr="0000321E" w:rsidRDefault="00EA2D2C" w:rsidP="00EA2D2C">
      <w:pPr>
        <w:jc w:val="both"/>
        <w:rPr>
          <w:rFonts w:ascii="Arial" w:hAnsi="Arial" w:cs="Arial"/>
        </w:rPr>
      </w:pPr>
      <w:r w:rsidRPr="0000321E">
        <w:rPr>
          <w:rFonts w:ascii="Arial" w:hAnsi="Arial" w:cs="Arial"/>
        </w:rPr>
        <w:t>Para los intermediarios financieros que ya tengan establecido el registro de operaciones de forma masiva, podrán utilizar la misma estructura para las validaciones anteriormente mencionadas, utilizando la opción “Validación de Archivo Plano V. 1”.</w:t>
      </w:r>
    </w:p>
    <w:p w:rsidR="00EA2D2C" w:rsidRDefault="00EA2D2C" w:rsidP="002B6FAF">
      <w:pPr>
        <w:pStyle w:val="Prrafodelista"/>
        <w:rPr>
          <w:rFonts w:ascii="Arial" w:hAnsi="Arial" w:cs="Arial"/>
        </w:rPr>
      </w:pPr>
    </w:p>
    <w:p w:rsidR="003D4123" w:rsidRPr="001F3C84" w:rsidRDefault="00682DE5" w:rsidP="00F12AE3">
      <w:pPr>
        <w:pStyle w:val="Ttulo3"/>
      </w:pPr>
      <w:bookmarkStart w:id="341" w:name="_Toc439234771"/>
      <w:bookmarkStart w:id="342" w:name="_Toc350425100"/>
      <w:r w:rsidRPr="001F3C84">
        <w:t xml:space="preserve">4.1.6 </w:t>
      </w:r>
      <w:r w:rsidR="003A69D5">
        <w:t>Registro</w:t>
      </w:r>
      <w:r w:rsidR="003D4123" w:rsidRPr="001F3C84">
        <w:t xml:space="preserve"> de operaciones</w:t>
      </w:r>
      <w:bookmarkEnd w:id="341"/>
      <w:r w:rsidR="003D4123" w:rsidRPr="001F3C84">
        <w:t xml:space="preserve"> </w:t>
      </w:r>
      <w:bookmarkEnd w:id="342"/>
    </w:p>
    <w:p w:rsidR="003D4123" w:rsidRPr="00170147" w:rsidRDefault="003D4123" w:rsidP="003D4123">
      <w:pPr>
        <w:jc w:val="both"/>
        <w:rPr>
          <w:rFonts w:ascii="Arial" w:hAnsi="Arial" w:cs="Arial"/>
        </w:rPr>
      </w:pPr>
    </w:p>
    <w:p w:rsidR="00EA0C32" w:rsidRDefault="003D4123" w:rsidP="003D4123">
      <w:pPr>
        <w:shd w:val="clear" w:color="auto" w:fill="FFFFFF"/>
        <w:ind w:right="91"/>
        <w:jc w:val="both"/>
        <w:rPr>
          <w:rFonts w:ascii="Arial" w:hAnsi="Arial" w:cs="Arial"/>
        </w:rPr>
      </w:pPr>
      <w:r w:rsidRPr="00170147">
        <w:rPr>
          <w:rFonts w:ascii="Arial" w:hAnsi="Arial" w:cs="Arial"/>
        </w:rPr>
        <w:t xml:space="preserve">La veracidad de la información consignada en </w:t>
      </w:r>
      <w:r>
        <w:rPr>
          <w:rFonts w:ascii="Arial" w:hAnsi="Arial" w:cs="Arial"/>
        </w:rPr>
        <w:t>las Formas 126 y 127</w:t>
      </w:r>
      <w:r w:rsidRPr="00170147">
        <w:rPr>
          <w:rFonts w:ascii="Arial" w:hAnsi="Arial" w:cs="Arial"/>
        </w:rPr>
        <w:t xml:space="preserve"> es total responsabilidad del intermediario financiero</w:t>
      </w:r>
      <w:r>
        <w:rPr>
          <w:rFonts w:ascii="Arial" w:hAnsi="Arial" w:cs="Arial"/>
        </w:rPr>
        <w:t>,</w:t>
      </w:r>
      <w:r w:rsidRPr="00170147">
        <w:rPr>
          <w:rFonts w:ascii="Arial" w:hAnsi="Arial" w:cs="Arial"/>
        </w:rPr>
        <w:t xml:space="preserve"> el valor total del proyecto y el valor total del crédito, corresponden a las contenidas en l</w:t>
      </w:r>
      <w:r w:rsidRPr="006E509F">
        <w:rPr>
          <w:rFonts w:ascii="Arial" w:hAnsi="Arial" w:cs="Arial"/>
        </w:rPr>
        <w:t xml:space="preserve">os formatos y/o documentos establecidos por cada uno de ellos para los trámites de las solicitudes de crédito, con los cuales </w:t>
      </w:r>
      <w:r w:rsidR="007E616D">
        <w:rPr>
          <w:rFonts w:ascii="Arial" w:hAnsi="Arial" w:cs="Arial"/>
        </w:rPr>
        <w:t xml:space="preserve">evaluó el riesgo crediticio y </w:t>
      </w:r>
      <w:r w:rsidR="004133CC">
        <w:rPr>
          <w:rFonts w:ascii="Arial" w:hAnsi="Arial" w:cs="Arial"/>
        </w:rPr>
        <w:t>el cumplimiento de los requisitos dispuestos por la CNCA</w:t>
      </w:r>
      <w:r w:rsidR="00EA0C32">
        <w:rPr>
          <w:rFonts w:ascii="Arial" w:hAnsi="Arial" w:cs="Arial"/>
        </w:rPr>
        <w:t xml:space="preserve">, en los términos dispuestos en </w:t>
      </w:r>
      <w:r w:rsidR="007E616D">
        <w:rPr>
          <w:rFonts w:ascii="Arial" w:hAnsi="Arial" w:cs="Arial"/>
        </w:rPr>
        <w:t>el</w:t>
      </w:r>
      <w:r w:rsidR="00EA0C32">
        <w:rPr>
          <w:rFonts w:ascii="Arial" w:hAnsi="Arial" w:cs="Arial"/>
        </w:rPr>
        <w:t xml:space="preserve"> presente Manual de Servicios.</w:t>
      </w:r>
    </w:p>
    <w:p w:rsidR="003D4123" w:rsidRPr="00170147" w:rsidRDefault="003D4123" w:rsidP="003D4123">
      <w:pPr>
        <w:shd w:val="clear" w:color="auto" w:fill="FFFFFF"/>
        <w:ind w:right="91"/>
        <w:jc w:val="both"/>
        <w:rPr>
          <w:rFonts w:ascii="Arial" w:hAnsi="Arial" w:cs="Arial"/>
        </w:rPr>
      </w:pPr>
    </w:p>
    <w:p w:rsidR="00014CEB" w:rsidRPr="00A0419A" w:rsidRDefault="00014CEB" w:rsidP="009D6A06">
      <w:pPr>
        <w:jc w:val="both"/>
        <w:rPr>
          <w:rFonts w:ascii="Arial" w:hAnsi="Arial" w:cs="Arial"/>
        </w:rPr>
      </w:pPr>
      <w:r w:rsidRPr="00A0419A">
        <w:rPr>
          <w:rFonts w:ascii="Arial" w:hAnsi="Arial" w:cs="Arial"/>
        </w:rPr>
        <w:t xml:space="preserve">El intermediario financiero </w:t>
      </w:r>
      <w:r w:rsidR="00EA0C32" w:rsidRPr="00A0419A">
        <w:rPr>
          <w:rFonts w:ascii="Arial" w:hAnsi="Arial" w:cs="Arial"/>
          <w:lang w:val="es-ES_tradnl"/>
        </w:rPr>
        <w:t>en su calidad de</w:t>
      </w:r>
      <w:r w:rsidR="00EA0C32" w:rsidRPr="00A0419A">
        <w:rPr>
          <w:rFonts w:ascii="Arial" w:hAnsi="Arial" w:cs="Arial"/>
        </w:rPr>
        <w:t xml:space="preserve"> responsable y/o fuente de la información de tipo personal, crediticia, financiera, comercial y de servicios obtenida o que se llegar</w:t>
      </w:r>
      <w:r w:rsidR="00A45330" w:rsidRPr="00A0419A">
        <w:rPr>
          <w:rFonts w:ascii="Arial" w:hAnsi="Arial" w:cs="Arial"/>
        </w:rPr>
        <w:t>e a obtener</w:t>
      </w:r>
      <w:r w:rsidR="00EA0C32" w:rsidRPr="00A0419A">
        <w:rPr>
          <w:rFonts w:ascii="Arial" w:hAnsi="Arial" w:cs="Arial"/>
        </w:rPr>
        <w:t xml:space="preserve"> en el ejercicio de las operaciones descritas</w:t>
      </w:r>
      <w:r w:rsidRPr="00A0419A">
        <w:rPr>
          <w:rFonts w:ascii="Arial" w:hAnsi="Arial" w:cs="Arial"/>
        </w:rPr>
        <w:t xml:space="preserve">, </w:t>
      </w:r>
      <w:r w:rsidR="001B6C67" w:rsidRPr="00A0419A">
        <w:rPr>
          <w:rFonts w:ascii="Arial" w:hAnsi="Arial" w:cs="Arial"/>
        </w:rPr>
        <w:t>deberá</w:t>
      </w:r>
      <w:r w:rsidRPr="00A0419A">
        <w:rPr>
          <w:rFonts w:ascii="Arial" w:hAnsi="Arial" w:cs="Arial"/>
        </w:rPr>
        <w:t xml:space="preserve"> </w:t>
      </w:r>
      <w:r w:rsidR="009D6A06" w:rsidRPr="00A0419A">
        <w:t xml:space="preserve">informar al titular del crédito sobre los derechos que le asisten para el manejo de su información, el tratamiento que se le dará a ésta y la autorización que del mismo se recibió para compartir la misma, y en general </w:t>
      </w:r>
      <w:r w:rsidR="007E616D" w:rsidRPr="00A0419A">
        <w:rPr>
          <w:rFonts w:ascii="Arial" w:hAnsi="Arial" w:cs="Arial"/>
        </w:rPr>
        <w:t xml:space="preserve"> cumplir </w:t>
      </w:r>
      <w:r w:rsidR="009D6A06" w:rsidRPr="00A0419A">
        <w:rPr>
          <w:rFonts w:ascii="Arial" w:hAnsi="Arial" w:cs="Arial"/>
        </w:rPr>
        <w:t xml:space="preserve">con la legislación respectiva y </w:t>
      </w:r>
      <w:r w:rsidR="007E616D" w:rsidRPr="00A0419A">
        <w:rPr>
          <w:rFonts w:ascii="Arial" w:hAnsi="Arial" w:cs="Arial"/>
        </w:rPr>
        <w:t>la normatividad dispuesta por la Superintendencia Financiera de Colombia o por la Superintendencia de la Economía Solidaria, según sea el caso, para la obtención, administración y registro de la información privada</w:t>
      </w:r>
      <w:r w:rsidR="001B6C67" w:rsidRPr="00A0419A">
        <w:rPr>
          <w:rFonts w:ascii="Arial" w:hAnsi="Arial" w:cs="Arial"/>
        </w:rPr>
        <w:t>.</w:t>
      </w:r>
    </w:p>
    <w:p w:rsidR="00BB16F5" w:rsidRDefault="00BB16F5" w:rsidP="00F65719">
      <w:pPr>
        <w:shd w:val="clear" w:color="auto" w:fill="FFFFFF"/>
        <w:ind w:right="91"/>
        <w:jc w:val="both"/>
        <w:rPr>
          <w:rFonts w:ascii="Arial" w:hAnsi="Arial" w:cs="Arial"/>
        </w:rPr>
      </w:pPr>
    </w:p>
    <w:p w:rsidR="00F65719" w:rsidRDefault="00F65719" w:rsidP="00F65719">
      <w:pPr>
        <w:shd w:val="clear" w:color="auto" w:fill="FFFFFF"/>
        <w:ind w:right="91"/>
        <w:jc w:val="both"/>
        <w:rPr>
          <w:rFonts w:ascii="Arial" w:hAnsi="Arial" w:cs="Arial"/>
        </w:rPr>
      </w:pPr>
      <w:r w:rsidRPr="00A0419A">
        <w:rPr>
          <w:rFonts w:ascii="Arial" w:hAnsi="Arial" w:cs="Arial"/>
        </w:rPr>
        <w:t>Cuando se trate de operaciones de consolidación de pasivos, se debe</w:t>
      </w:r>
      <w:r w:rsidRPr="0012591B">
        <w:rPr>
          <w:rFonts w:ascii="Arial" w:hAnsi="Arial" w:cs="Arial"/>
        </w:rPr>
        <w:t xml:space="preserve"> adjuntar debidamente diligenciado y sin excepción el </w:t>
      </w:r>
      <w:r w:rsidRPr="0012591B">
        <w:rPr>
          <w:rFonts w:ascii="Arial" w:hAnsi="Arial" w:cs="Arial"/>
          <w:i/>
          <w:u w:val="single"/>
        </w:rPr>
        <w:t xml:space="preserve">Anexo </w:t>
      </w:r>
      <w:r>
        <w:rPr>
          <w:rFonts w:ascii="Arial" w:hAnsi="Arial" w:cs="Arial"/>
          <w:i/>
          <w:u w:val="single"/>
        </w:rPr>
        <w:t>IV.XV</w:t>
      </w:r>
      <w:r w:rsidRPr="0012591B">
        <w:rPr>
          <w:rFonts w:ascii="Arial" w:hAnsi="Arial" w:cs="Arial"/>
          <w:i/>
          <w:u w:val="single"/>
        </w:rPr>
        <w:t xml:space="preserve"> del </w:t>
      </w:r>
      <w:r>
        <w:rPr>
          <w:rFonts w:ascii="Arial" w:hAnsi="Arial" w:cs="Arial"/>
          <w:i/>
          <w:u w:val="single"/>
        </w:rPr>
        <w:t xml:space="preserve">presente </w:t>
      </w:r>
      <w:r w:rsidRPr="0012591B">
        <w:rPr>
          <w:rFonts w:ascii="Arial" w:hAnsi="Arial" w:cs="Arial"/>
          <w:i/>
          <w:u w:val="single"/>
        </w:rPr>
        <w:t>Título</w:t>
      </w:r>
      <w:r w:rsidRPr="0012591B">
        <w:rPr>
          <w:rFonts w:ascii="Arial" w:hAnsi="Arial" w:cs="Arial"/>
        </w:rPr>
        <w:t xml:space="preserve">,  cuyos campos se aclaran en el </w:t>
      </w:r>
      <w:r w:rsidRPr="0012591B">
        <w:rPr>
          <w:rFonts w:ascii="Arial" w:hAnsi="Arial" w:cs="Arial"/>
          <w:i/>
          <w:u w:val="single"/>
        </w:rPr>
        <w:t xml:space="preserve">Instructivo que se encuentra en el Anexo </w:t>
      </w:r>
      <w:r>
        <w:rPr>
          <w:rFonts w:ascii="Arial" w:hAnsi="Arial" w:cs="Arial"/>
          <w:i/>
          <w:u w:val="single"/>
        </w:rPr>
        <w:t>IV.XV-A</w:t>
      </w:r>
      <w:r w:rsidRPr="007A6304">
        <w:rPr>
          <w:rFonts w:ascii="Arial" w:hAnsi="Arial" w:cs="Arial"/>
          <w:i/>
          <w:u w:val="single"/>
        </w:rPr>
        <w:t xml:space="preserve"> del mismo</w:t>
      </w:r>
      <w:r>
        <w:rPr>
          <w:rFonts w:ascii="Arial" w:hAnsi="Arial" w:cs="Arial"/>
          <w:i/>
          <w:u w:val="single"/>
        </w:rPr>
        <w:t>,</w:t>
      </w:r>
      <w:r>
        <w:rPr>
          <w:rFonts w:ascii="Arial" w:hAnsi="Arial" w:cs="Arial"/>
          <w:i/>
        </w:rPr>
        <w:t xml:space="preserve"> </w:t>
      </w:r>
      <w:r w:rsidRPr="007A6304">
        <w:rPr>
          <w:rFonts w:ascii="Arial" w:hAnsi="Arial" w:cs="Arial"/>
        </w:rPr>
        <w:t>para</w:t>
      </w:r>
      <w:r w:rsidRPr="0012591B">
        <w:rPr>
          <w:rFonts w:ascii="Arial" w:hAnsi="Arial" w:cs="Arial"/>
        </w:rPr>
        <w:t xml:space="preserve"> facilitar su diligenciamiento</w:t>
      </w:r>
      <w:r>
        <w:rPr>
          <w:rFonts w:ascii="Arial" w:hAnsi="Arial" w:cs="Arial"/>
        </w:rPr>
        <w:t xml:space="preserve"> y presentar el formato F-127 </w:t>
      </w:r>
      <w:r>
        <w:rPr>
          <w:rFonts w:ascii="Arial" w:hAnsi="Arial" w:cs="Arial"/>
        </w:rPr>
        <w:lastRenderedPageBreak/>
        <w:t>reportando la cancelación anticipada de la(s) operación(es) a consolidar que se encuentre(n) vigente(s), utilizando la causal correspondiente a consolidación de pasivos.  En el caso que no se lleguen a cumplir las anteriores condiciones, la solicitud de consolidación será devuelta sin tramitar.</w:t>
      </w:r>
    </w:p>
    <w:p w:rsidR="003D4123" w:rsidRPr="0012591B" w:rsidRDefault="003D4123" w:rsidP="0014529C">
      <w:pPr>
        <w:shd w:val="clear" w:color="auto" w:fill="FFFFFF"/>
        <w:ind w:right="91"/>
        <w:jc w:val="both"/>
        <w:rPr>
          <w:rFonts w:ascii="Arial" w:hAnsi="Arial" w:cs="Arial"/>
        </w:rPr>
      </w:pPr>
    </w:p>
    <w:p w:rsidR="003D4123" w:rsidRPr="00A0419A" w:rsidRDefault="00682DE5" w:rsidP="00F12AE3">
      <w:pPr>
        <w:pStyle w:val="Ttulo3"/>
        <w:rPr>
          <w:color w:val="auto"/>
        </w:rPr>
      </w:pPr>
      <w:bookmarkStart w:id="343" w:name="_Toc439234772"/>
      <w:r w:rsidRPr="00A0419A">
        <w:rPr>
          <w:color w:val="auto"/>
        </w:rPr>
        <w:t xml:space="preserve">4.1.6.1 </w:t>
      </w:r>
      <w:r w:rsidR="003D4123" w:rsidRPr="00A0419A">
        <w:rPr>
          <w:color w:val="auto"/>
        </w:rPr>
        <w:t>Condiciones específicas para el registro de operaciones</w:t>
      </w:r>
      <w:bookmarkEnd w:id="343"/>
    </w:p>
    <w:p w:rsidR="003D4123" w:rsidRPr="00170147" w:rsidRDefault="003D4123" w:rsidP="003D4123">
      <w:pPr>
        <w:jc w:val="both"/>
        <w:rPr>
          <w:rFonts w:ascii="Arial" w:hAnsi="Arial" w:cs="Arial"/>
        </w:rPr>
      </w:pPr>
    </w:p>
    <w:p w:rsidR="00F00792" w:rsidRPr="001545AA" w:rsidRDefault="00F00792" w:rsidP="008C694B">
      <w:pPr>
        <w:pStyle w:val="Prrafodelista"/>
        <w:numPr>
          <w:ilvl w:val="0"/>
          <w:numId w:val="54"/>
        </w:numPr>
        <w:jc w:val="both"/>
        <w:rPr>
          <w:rFonts w:ascii="Arial" w:hAnsi="Arial" w:cs="Arial"/>
        </w:rPr>
      </w:pPr>
      <w:r w:rsidRPr="001545AA">
        <w:rPr>
          <w:rFonts w:ascii="Arial" w:hAnsi="Arial" w:cs="Arial"/>
        </w:rPr>
        <w:t xml:space="preserve">Diligenciamiento total de los campos obligatorios del Cuadro </w:t>
      </w:r>
      <w:r w:rsidRPr="001545AA">
        <w:rPr>
          <w:rFonts w:ascii="Arial" w:hAnsi="Arial" w:cs="Arial"/>
          <w:i/>
          <w:u w:val="single"/>
        </w:rPr>
        <w:t xml:space="preserve">Anexo </w:t>
      </w:r>
      <w:r>
        <w:rPr>
          <w:rFonts w:ascii="Arial" w:hAnsi="Arial" w:cs="Arial"/>
          <w:i/>
          <w:u w:val="single"/>
        </w:rPr>
        <w:t>IV.</w:t>
      </w:r>
      <w:r w:rsidRPr="001545AA">
        <w:rPr>
          <w:rFonts w:ascii="Arial" w:hAnsi="Arial" w:cs="Arial"/>
          <w:i/>
          <w:u w:val="single"/>
        </w:rPr>
        <w:t>IV del presente Título</w:t>
      </w:r>
      <w:r w:rsidRPr="001545AA">
        <w:rPr>
          <w:rFonts w:ascii="Arial" w:hAnsi="Arial" w:cs="Arial"/>
        </w:rPr>
        <w:t xml:space="preserve"> Forma 126 y que se aclaran en el </w:t>
      </w:r>
      <w:r w:rsidRPr="001545AA">
        <w:rPr>
          <w:rFonts w:ascii="Arial" w:hAnsi="Arial" w:cs="Arial"/>
          <w:i/>
          <w:u w:val="single"/>
        </w:rPr>
        <w:t xml:space="preserve">instructivo que se encuentra en el Anexo </w:t>
      </w:r>
      <w:r>
        <w:rPr>
          <w:rFonts w:ascii="Arial" w:hAnsi="Arial" w:cs="Arial"/>
          <w:i/>
          <w:u w:val="single"/>
        </w:rPr>
        <w:t>IV.V</w:t>
      </w:r>
      <w:r w:rsidRPr="001545AA">
        <w:rPr>
          <w:rFonts w:ascii="Arial" w:hAnsi="Arial" w:cs="Arial"/>
          <w:i/>
          <w:u w:val="single"/>
        </w:rPr>
        <w:t xml:space="preserve"> del mismo,</w:t>
      </w:r>
      <w:r w:rsidRPr="001545AA">
        <w:rPr>
          <w:rFonts w:ascii="Arial" w:hAnsi="Arial" w:cs="Arial"/>
        </w:rPr>
        <w:t xml:space="preserve"> para facilitar su diligenciamiento.</w:t>
      </w:r>
    </w:p>
    <w:p w:rsidR="003D4123" w:rsidRPr="00F47C8E" w:rsidRDefault="003D4123" w:rsidP="003D4123">
      <w:pPr>
        <w:ind w:left="720"/>
        <w:jc w:val="both"/>
        <w:rPr>
          <w:rFonts w:ascii="Arial" w:hAnsi="Arial" w:cs="Arial"/>
        </w:rPr>
      </w:pPr>
    </w:p>
    <w:p w:rsidR="00BB16F5" w:rsidRDefault="003D4123" w:rsidP="008C694B">
      <w:pPr>
        <w:pStyle w:val="Prrafodelista"/>
        <w:numPr>
          <w:ilvl w:val="0"/>
          <w:numId w:val="54"/>
        </w:numPr>
        <w:jc w:val="both"/>
        <w:rPr>
          <w:rFonts w:ascii="Arial" w:hAnsi="Arial" w:cs="Arial"/>
        </w:rPr>
      </w:pPr>
      <w:r w:rsidRPr="001545AA">
        <w:rPr>
          <w:rFonts w:ascii="Arial" w:hAnsi="Arial" w:cs="Arial"/>
        </w:rPr>
        <w:t xml:space="preserve">El medio magnético debe mantener la estructura establecida por FINAGRO, conservando su consecutivo. La información </w:t>
      </w:r>
      <w:r w:rsidR="003B38B3" w:rsidRPr="001545AA">
        <w:rPr>
          <w:rFonts w:ascii="Arial" w:hAnsi="Arial" w:cs="Arial"/>
        </w:rPr>
        <w:t>relativa a la</w:t>
      </w:r>
      <w:r w:rsidRPr="001545AA">
        <w:rPr>
          <w:rFonts w:ascii="Arial" w:hAnsi="Arial" w:cs="Arial"/>
        </w:rPr>
        <w:t xml:space="preserve"> identificación del beneficiario (cedula o NIT, dirección y teléfono) y </w:t>
      </w:r>
      <w:r w:rsidR="003B38B3" w:rsidRPr="001545AA">
        <w:rPr>
          <w:rFonts w:ascii="Arial" w:hAnsi="Arial" w:cs="Arial"/>
        </w:rPr>
        <w:t xml:space="preserve">a </w:t>
      </w:r>
      <w:r w:rsidRPr="001545AA">
        <w:rPr>
          <w:rFonts w:ascii="Arial" w:hAnsi="Arial" w:cs="Arial"/>
        </w:rPr>
        <w:t xml:space="preserve">la dirección del predio deben corresponder a las reales del beneficiario y del predio objeto de la inversión; Tanto el consecutivo como la veracidad de la información es total responsabilidad del intermediario financiero. </w:t>
      </w:r>
    </w:p>
    <w:p w:rsidR="00BB16F5" w:rsidRPr="00BB16F5" w:rsidRDefault="00BB16F5" w:rsidP="00BB16F5">
      <w:pPr>
        <w:pStyle w:val="Prrafodelista"/>
        <w:rPr>
          <w:rFonts w:ascii="Arial" w:hAnsi="Arial" w:cs="Arial"/>
        </w:rPr>
      </w:pPr>
    </w:p>
    <w:p w:rsidR="003D4123" w:rsidRDefault="003D4123" w:rsidP="00BB16F5">
      <w:pPr>
        <w:pStyle w:val="Prrafodelista"/>
        <w:jc w:val="both"/>
        <w:rPr>
          <w:rFonts w:ascii="Arial" w:hAnsi="Arial" w:cs="Arial"/>
        </w:rPr>
      </w:pPr>
      <w:r w:rsidRPr="001545AA">
        <w:rPr>
          <w:rFonts w:ascii="Arial" w:hAnsi="Arial" w:cs="Arial"/>
        </w:rPr>
        <w:t>Para el diligenciamiento en cuanto a la descripción y dirección del predio se debe</w:t>
      </w:r>
      <w:r w:rsidR="001545AA">
        <w:rPr>
          <w:rFonts w:ascii="Arial" w:hAnsi="Arial" w:cs="Arial"/>
        </w:rPr>
        <w:t>n</w:t>
      </w:r>
      <w:r w:rsidRPr="001545AA">
        <w:rPr>
          <w:rFonts w:ascii="Arial" w:hAnsi="Arial" w:cs="Arial"/>
        </w:rPr>
        <w:t xml:space="preserve"> tener en cuenta</w:t>
      </w:r>
      <w:r w:rsidR="00DD362F" w:rsidRPr="001545AA">
        <w:rPr>
          <w:rFonts w:ascii="Arial" w:hAnsi="Arial" w:cs="Arial"/>
        </w:rPr>
        <w:t xml:space="preserve"> aspectos tales como</w:t>
      </w:r>
      <w:r w:rsidRPr="001545AA">
        <w:rPr>
          <w:rFonts w:ascii="Arial" w:hAnsi="Arial" w:cs="Arial"/>
        </w:rPr>
        <w:t xml:space="preserve"> las instrucciones emitidas por la Unidad de Información y Análisis Financiero UIAF (</w:t>
      </w:r>
      <w:r w:rsidRPr="001545AA">
        <w:rPr>
          <w:rFonts w:ascii="Arial" w:hAnsi="Arial" w:cs="Arial"/>
          <w:i/>
          <w:u w:val="single"/>
        </w:rPr>
        <w:t xml:space="preserve">Anexo </w:t>
      </w:r>
      <w:r w:rsidR="002B6FAF">
        <w:rPr>
          <w:rFonts w:ascii="Arial" w:hAnsi="Arial" w:cs="Arial"/>
          <w:i/>
          <w:u w:val="single"/>
        </w:rPr>
        <w:t>IV.VI</w:t>
      </w:r>
      <w:r w:rsidRPr="001545AA">
        <w:rPr>
          <w:rFonts w:ascii="Arial" w:hAnsi="Arial" w:cs="Arial"/>
          <w:i/>
          <w:u w:val="single"/>
        </w:rPr>
        <w:t xml:space="preserve"> del </w:t>
      </w:r>
      <w:r w:rsidR="007A6304" w:rsidRPr="001545AA">
        <w:rPr>
          <w:rFonts w:ascii="Arial" w:hAnsi="Arial" w:cs="Arial"/>
          <w:i/>
          <w:u w:val="single"/>
        </w:rPr>
        <w:t xml:space="preserve">presente </w:t>
      </w:r>
      <w:r w:rsidRPr="001545AA">
        <w:rPr>
          <w:rFonts w:ascii="Arial" w:hAnsi="Arial" w:cs="Arial"/>
          <w:i/>
          <w:u w:val="single"/>
        </w:rPr>
        <w:t>Título</w:t>
      </w:r>
      <w:r w:rsidRPr="001545AA">
        <w:rPr>
          <w:rFonts w:ascii="Arial" w:hAnsi="Arial" w:cs="Arial"/>
        </w:rPr>
        <w:t xml:space="preserve">) respecto a la nomenclatura catastral con el nombre y la abreviatura, así por ejemplo: se encuentra la abreviatura para </w:t>
      </w:r>
      <w:r w:rsidR="003B38B3" w:rsidRPr="001545AA">
        <w:rPr>
          <w:rFonts w:ascii="Arial" w:hAnsi="Arial" w:cs="Arial"/>
        </w:rPr>
        <w:t>c</w:t>
      </w:r>
      <w:r w:rsidRPr="001545AA">
        <w:rPr>
          <w:rFonts w:ascii="Arial" w:hAnsi="Arial" w:cs="Arial"/>
        </w:rPr>
        <w:t xml:space="preserve">abecera </w:t>
      </w:r>
      <w:r w:rsidR="003B38B3" w:rsidRPr="001545AA">
        <w:rPr>
          <w:rFonts w:ascii="Arial" w:hAnsi="Arial" w:cs="Arial"/>
        </w:rPr>
        <w:t>m</w:t>
      </w:r>
      <w:r w:rsidRPr="001545AA">
        <w:rPr>
          <w:rFonts w:ascii="Arial" w:hAnsi="Arial" w:cs="Arial"/>
        </w:rPr>
        <w:t xml:space="preserve">unicipal, </w:t>
      </w:r>
      <w:r w:rsidR="003B38B3" w:rsidRPr="001545AA">
        <w:rPr>
          <w:rFonts w:ascii="Arial" w:hAnsi="Arial" w:cs="Arial"/>
        </w:rPr>
        <w:t>carretera, c</w:t>
      </w:r>
      <w:r w:rsidRPr="001545AA">
        <w:rPr>
          <w:rFonts w:ascii="Arial" w:hAnsi="Arial" w:cs="Arial"/>
        </w:rPr>
        <w:t xml:space="preserve">amino, </w:t>
      </w:r>
      <w:r w:rsidR="003B38B3" w:rsidRPr="001545AA">
        <w:rPr>
          <w:rFonts w:ascii="Arial" w:hAnsi="Arial" w:cs="Arial"/>
        </w:rPr>
        <w:t>c</w:t>
      </w:r>
      <w:r w:rsidRPr="001545AA">
        <w:rPr>
          <w:rFonts w:ascii="Arial" w:hAnsi="Arial" w:cs="Arial"/>
        </w:rPr>
        <w:t>aserío, entre otros campos que comúnmente corresponden a las direcciones aportadas por los beneficiarios y que se deben especificar en la Forma 126.</w:t>
      </w:r>
    </w:p>
    <w:p w:rsidR="007E7F0B" w:rsidRPr="007E7F0B" w:rsidRDefault="007E7F0B" w:rsidP="007E7F0B">
      <w:pPr>
        <w:pStyle w:val="Prrafodelista"/>
        <w:rPr>
          <w:rFonts w:ascii="Arial" w:hAnsi="Arial" w:cs="Arial"/>
        </w:rPr>
      </w:pPr>
    </w:p>
    <w:p w:rsidR="003D4123" w:rsidRPr="001545AA" w:rsidRDefault="003D4123" w:rsidP="008C694B">
      <w:pPr>
        <w:pStyle w:val="Prrafodelista"/>
        <w:numPr>
          <w:ilvl w:val="0"/>
          <w:numId w:val="54"/>
        </w:numPr>
        <w:jc w:val="both"/>
        <w:rPr>
          <w:rFonts w:ascii="Arial" w:hAnsi="Arial" w:cs="Arial"/>
        </w:rPr>
      </w:pPr>
      <w:r w:rsidRPr="001545AA">
        <w:rPr>
          <w:rFonts w:ascii="Arial" w:hAnsi="Arial" w:cs="Arial"/>
        </w:rPr>
        <w:t xml:space="preserve">Para las solicitudes de registro de operaciones en FINAGRO que superen los 360 días de ejecución del proyecto, </w:t>
      </w:r>
      <w:r w:rsidR="002D6416" w:rsidRPr="001545AA">
        <w:rPr>
          <w:rFonts w:ascii="Arial" w:hAnsi="Arial" w:cs="Arial"/>
        </w:rPr>
        <w:t xml:space="preserve">el intermediario financiero deberá </w:t>
      </w:r>
      <w:r w:rsidR="00DB79F9" w:rsidRPr="001545AA">
        <w:rPr>
          <w:rFonts w:ascii="Arial" w:hAnsi="Arial" w:cs="Arial"/>
        </w:rPr>
        <w:t xml:space="preserve">reportar éste hecho ante la Dirección de Crédito e ICR </w:t>
      </w:r>
      <w:r w:rsidR="003B38B3" w:rsidRPr="001545AA">
        <w:rPr>
          <w:rFonts w:ascii="Arial" w:hAnsi="Arial" w:cs="Arial"/>
        </w:rPr>
        <w:t xml:space="preserve">una vez se registre </w:t>
      </w:r>
      <w:r w:rsidR="00DB79F9" w:rsidRPr="001545AA">
        <w:rPr>
          <w:rFonts w:ascii="Arial" w:hAnsi="Arial" w:cs="Arial"/>
        </w:rPr>
        <w:t>la operación.</w:t>
      </w:r>
    </w:p>
    <w:p w:rsidR="00682DE5" w:rsidRPr="00601C92" w:rsidRDefault="00682DE5" w:rsidP="00682DE5">
      <w:pPr>
        <w:ind w:left="720"/>
        <w:jc w:val="both"/>
        <w:rPr>
          <w:rFonts w:ascii="Arial" w:hAnsi="Arial" w:cs="Arial"/>
        </w:rPr>
      </w:pPr>
    </w:p>
    <w:p w:rsidR="003D4123" w:rsidRPr="001545AA" w:rsidRDefault="003D4123" w:rsidP="008C694B">
      <w:pPr>
        <w:pStyle w:val="Prrafodelista"/>
        <w:numPr>
          <w:ilvl w:val="0"/>
          <w:numId w:val="54"/>
        </w:numPr>
        <w:jc w:val="both"/>
        <w:rPr>
          <w:rFonts w:ascii="Arial" w:hAnsi="Arial" w:cs="Arial"/>
        </w:rPr>
      </w:pPr>
      <w:r w:rsidRPr="001545AA">
        <w:rPr>
          <w:rFonts w:ascii="Arial" w:hAnsi="Arial" w:cs="Arial"/>
        </w:rPr>
        <w:t>Son de obligatorio diligenciamiento en todos los registros de operación en FINAGRO</w:t>
      </w:r>
      <w:r w:rsidR="00E332B3" w:rsidRPr="001545AA">
        <w:rPr>
          <w:rFonts w:ascii="Arial" w:hAnsi="Arial" w:cs="Arial"/>
        </w:rPr>
        <w:t xml:space="preserve">, </w:t>
      </w:r>
      <w:r w:rsidRPr="001545AA">
        <w:rPr>
          <w:rFonts w:ascii="Arial" w:hAnsi="Arial" w:cs="Arial"/>
        </w:rPr>
        <w:t xml:space="preserve">el reporte relacionado con las unidades o hectáreas del </w:t>
      </w:r>
      <w:r w:rsidR="00DB0192" w:rsidRPr="001545AA">
        <w:rPr>
          <w:rFonts w:ascii="Arial" w:hAnsi="Arial" w:cs="Arial"/>
        </w:rPr>
        <w:t>rubro</w:t>
      </w:r>
      <w:r w:rsidRPr="001545AA">
        <w:rPr>
          <w:rFonts w:ascii="Arial" w:hAnsi="Arial" w:cs="Arial"/>
        </w:rPr>
        <w:t xml:space="preserve"> </w:t>
      </w:r>
      <w:r w:rsidR="001545AA">
        <w:rPr>
          <w:rFonts w:ascii="Arial" w:hAnsi="Arial" w:cs="Arial"/>
        </w:rPr>
        <w:t xml:space="preserve">de crédito </w:t>
      </w:r>
      <w:r w:rsidRPr="001545AA">
        <w:rPr>
          <w:rFonts w:ascii="Arial" w:hAnsi="Arial" w:cs="Arial"/>
        </w:rPr>
        <w:t>a financiar</w:t>
      </w:r>
      <w:r w:rsidR="00E332B3" w:rsidRPr="001545AA">
        <w:rPr>
          <w:rFonts w:ascii="Arial" w:hAnsi="Arial" w:cs="Arial"/>
        </w:rPr>
        <w:t>, para aquell</w:t>
      </w:r>
      <w:r w:rsidR="00B2058C" w:rsidRPr="001545AA">
        <w:rPr>
          <w:rFonts w:ascii="Arial" w:hAnsi="Arial" w:cs="Arial"/>
        </w:rPr>
        <w:t>os</w:t>
      </w:r>
      <w:r w:rsidR="00E332B3" w:rsidRPr="001545AA">
        <w:rPr>
          <w:rFonts w:ascii="Arial" w:hAnsi="Arial" w:cs="Arial"/>
        </w:rPr>
        <w:t xml:space="preserve"> que aplique según lo</w:t>
      </w:r>
      <w:r w:rsidR="00B2058C" w:rsidRPr="001545AA">
        <w:rPr>
          <w:rFonts w:ascii="Arial" w:hAnsi="Arial" w:cs="Arial"/>
        </w:rPr>
        <w:t xml:space="preserve"> establecido en el capítulo </w:t>
      </w:r>
      <w:r w:rsidR="001545AA">
        <w:rPr>
          <w:rFonts w:ascii="Arial" w:hAnsi="Arial" w:cs="Arial"/>
        </w:rPr>
        <w:t>primero</w:t>
      </w:r>
      <w:r w:rsidR="00B2058C" w:rsidRPr="001545AA">
        <w:rPr>
          <w:rFonts w:ascii="Arial" w:hAnsi="Arial" w:cs="Arial"/>
        </w:rPr>
        <w:t xml:space="preserve"> del título </w:t>
      </w:r>
      <w:r w:rsidR="001545AA">
        <w:rPr>
          <w:rFonts w:ascii="Arial" w:hAnsi="Arial" w:cs="Arial"/>
        </w:rPr>
        <w:t>primero</w:t>
      </w:r>
      <w:r w:rsidR="00B2058C" w:rsidRPr="001545AA">
        <w:rPr>
          <w:rFonts w:ascii="Arial" w:hAnsi="Arial" w:cs="Arial"/>
        </w:rPr>
        <w:t xml:space="preserve"> del presente Manual</w:t>
      </w:r>
      <w:r w:rsidRPr="001545AA">
        <w:rPr>
          <w:rFonts w:ascii="Arial" w:hAnsi="Arial" w:cs="Arial"/>
        </w:rPr>
        <w:t>.</w:t>
      </w:r>
    </w:p>
    <w:p w:rsidR="003D4123" w:rsidRPr="00601C92" w:rsidRDefault="003D4123" w:rsidP="003D4123">
      <w:pPr>
        <w:pStyle w:val="Prrafodelista"/>
        <w:ind w:left="0"/>
        <w:rPr>
          <w:rFonts w:ascii="Arial" w:hAnsi="Arial" w:cs="Arial"/>
        </w:rPr>
      </w:pPr>
    </w:p>
    <w:p w:rsidR="001B4FB4" w:rsidRPr="001545AA" w:rsidRDefault="003D4123" w:rsidP="008C694B">
      <w:pPr>
        <w:pStyle w:val="Prrafodelista"/>
        <w:numPr>
          <w:ilvl w:val="0"/>
          <w:numId w:val="54"/>
        </w:numPr>
        <w:jc w:val="both"/>
        <w:rPr>
          <w:rFonts w:ascii="Arial" w:hAnsi="Arial" w:cs="Arial"/>
        </w:rPr>
      </w:pPr>
      <w:r w:rsidRPr="001545AA">
        <w:rPr>
          <w:rFonts w:ascii="Arial" w:hAnsi="Arial" w:cs="Arial"/>
        </w:rPr>
        <w:t xml:space="preserve">En el registro de operaciones en FINAGRO </w:t>
      </w:r>
      <w:r w:rsidR="004D42BC" w:rsidRPr="001545AA">
        <w:rPr>
          <w:rFonts w:ascii="Arial" w:hAnsi="Arial" w:cs="Arial"/>
        </w:rPr>
        <w:t xml:space="preserve">de asociaciones conformadas exclusivamente por pequeños productores y las ejecutadas bajo la modalidad de crédito asociativo, </w:t>
      </w:r>
      <w:r w:rsidRPr="001545AA">
        <w:rPr>
          <w:rFonts w:ascii="Arial" w:hAnsi="Arial" w:cs="Arial"/>
        </w:rPr>
        <w:t>es obligatorio que se</w:t>
      </w:r>
      <w:r w:rsidR="001B4FB4" w:rsidRPr="001545AA">
        <w:rPr>
          <w:rFonts w:ascii="Arial" w:hAnsi="Arial" w:cs="Arial"/>
        </w:rPr>
        <w:t xml:space="preserve"> anexe el listado de las personas que conforman dicha asociación y el de los integrados o encadenados</w:t>
      </w:r>
      <w:r w:rsidR="004D7DEB" w:rsidRPr="001545AA">
        <w:rPr>
          <w:rFonts w:ascii="Arial" w:hAnsi="Arial" w:cs="Arial"/>
        </w:rPr>
        <w:t xml:space="preserve"> del esquema asociativo</w:t>
      </w:r>
      <w:r w:rsidR="001B4FB4" w:rsidRPr="001545AA">
        <w:rPr>
          <w:rFonts w:ascii="Arial" w:hAnsi="Arial" w:cs="Arial"/>
        </w:rPr>
        <w:t>.</w:t>
      </w:r>
    </w:p>
    <w:p w:rsidR="001B4FB4" w:rsidRDefault="001B4FB4" w:rsidP="001B4FB4">
      <w:pPr>
        <w:pStyle w:val="Prrafodelista"/>
        <w:rPr>
          <w:rFonts w:ascii="Arial" w:hAnsi="Arial" w:cs="Arial"/>
        </w:rPr>
      </w:pPr>
    </w:p>
    <w:p w:rsidR="003D4123" w:rsidRPr="00C9353E" w:rsidRDefault="003D4123" w:rsidP="003D4123">
      <w:pPr>
        <w:shd w:val="clear" w:color="auto" w:fill="FFFFFF"/>
        <w:ind w:right="91"/>
        <w:jc w:val="both"/>
        <w:rPr>
          <w:rFonts w:ascii="Arial" w:hAnsi="Arial" w:cs="Arial"/>
        </w:rPr>
      </w:pPr>
      <w:r w:rsidRPr="00C9353E">
        <w:rPr>
          <w:rFonts w:ascii="Arial" w:hAnsi="Arial" w:cs="Arial"/>
        </w:rPr>
        <w:t xml:space="preserve">El intermediario financiero certifica que la información </w:t>
      </w:r>
      <w:r w:rsidR="00DB0192" w:rsidRPr="00C9353E">
        <w:rPr>
          <w:rFonts w:ascii="Arial" w:hAnsi="Arial" w:cs="Arial"/>
        </w:rPr>
        <w:t xml:space="preserve">consignada </w:t>
      </w:r>
      <w:r w:rsidRPr="00C9353E">
        <w:rPr>
          <w:rFonts w:ascii="Arial" w:hAnsi="Arial" w:cs="Arial"/>
        </w:rPr>
        <w:t xml:space="preserve">en cualquiera de los formatos autorizados es cierta, expresa con exactitud los datos requeridos por FINAGRO para el </w:t>
      </w:r>
      <w:r w:rsidR="00DB0192" w:rsidRPr="00C9353E">
        <w:rPr>
          <w:rFonts w:ascii="Arial" w:hAnsi="Arial" w:cs="Arial"/>
        </w:rPr>
        <w:t>registro</w:t>
      </w:r>
      <w:r w:rsidRPr="00C9353E">
        <w:rPr>
          <w:rFonts w:ascii="Arial" w:hAnsi="Arial" w:cs="Arial"/>
        </w:rPr>
        <w:t xml:space="preserve"> de la operación y que el crédito fue otorgado para fines agropecuarios</w:t>
      </w:r>
      <w:r w:rsidR="00F47C8E">
        <w:rPr>
          <w:rFonts w:ascii="Arial" w:hAnsi="Arial" w:cs="Arial"/>
        </w:rPr>
        <w:t>,</w:t>
      </w:r>
      <w:r w:rsidRPr="00C9353E">
        <w:rPr>
          <w:rFonts w:ascii="Arial" w:hAnsi="Arial" w:cs="Arial"/>
        </w:rPr>
        <w:t xml:space="preserve"> agroindustriales o rurales de conformidad con las normas legales y disposiciones vigentes que permiten su redescuento o registro. Por consiguiente queda autorizado FINAGRO para pedir el inmediato retiro de cualquier obligación ya </w:t>
      </w:r>
      <w:proofErr w:type="spellStart"/>
      <w:r w:rsidRPr="00C9353E">
        <w:rPr>
          <w:rFonts w:ascii="Arial" w:hAnsi="Arial" w:cs="Arial"/>
        </w:rPr>
        <w:t>redescontada</w:t>
      </w:r>
      <w:proofErr w:type="spellEnd"/>
      <w:r w:rsidRPr="00C9353E">
        <w:rPr>
          <w:rFonts w:ascii="Arial" w:hAnsi="Arial" w:cs="Arial"/>
        </w:rPr>
        <w:t xml:space="preserve"> o </w:t>
      </w:r>
      <w:r w:rsidR="00DB0192" w:rsidRPr="00C9353E">
        <w:rPr>
          <w:rFonts w:ascii="Arial" w:hAnsi="Arial" w:cs="Arial"/>
        </w:rPr>
        <w:t>registrada</w:t>
      </w:r>
      <w:r w:rsidRPr="00C9353E">
        <w:rPr>
          <w:rFonts w:ascii="Arial" w:hAnsi="Arial" w:cs="Arial"/>
        </w:rPr>
        <w:t xml:space="preserve">, cuando tenga </w:t>
      </w:r>
      <w:r w:rsidRPr="00C9353E">
        <w:rPr>
          <w:rFonts w:ascii="Arial" w:hAnsi="Arial" w:cs="Arial"/>
        </w:rPr>
        <w:lastRenderedPageBreak/>
        <w:t xml:space="preserve">motivos para considerar que no es o ha sido elegible para el redescuento o </w:t>
      </w:r>
      <w:r w:rsidR="00DB0192" w:rsidRPr="00C9353E">
        <w:rPr>
          <w:rFonts w:ascii="Arial" w:hAnsi="Arial" w:cs="Arial"/>
        </w:rPr>
        <w:t>registro</w:t>
      </w:r>
      <w:r w:rsidRPr="00C9353E">
        <w:rPr>
          <w:rFonts w:ascii="Arial" w:hAnsi="Arial" w:cs="Arial"/>
        </w:rPr>
        <w:t xml:space="preserve"> en condiciones FINAGRO.</w:t>
      </w:r>
    </w:p>
    <w:p w:rsidR="00DA7DC7" w:rsidRDefault="00DA7DC7" w:rsidP="0043448B"/>
    <w:p w:rsidR="003D4123" w:rsidRPr="001F3C84" w:rsidRDefault="00682DE5" w:rsidP="00F12AE3">
      <w:pPr>
        <w:pStyle w:val="Ttulo3"/>
      </w:pPr>
      <w:bookmarkStart w:id="344" w:name="_Toc439234773"/>
      <w:r w:rsidRPr="001F3C84">
        <w:t xml:space="preserve">4.1.6.2 </w:t>
      </w:r>
      <w:r w:rsidR="003A69D5">
        <w:t xml:space="preserve">Registro de </w:t>
      </w:r>
      <w:r w:rsidR="003D4123" w:rsidRPr="001F3C84">
        <w:t xml:space="preserve">Novedades </w:t>
      </w:r>
      <w:r w:rsidR="003A69D5">
        <w:t>a las</w:t>
      </w:r>
      <w:r w:rsidR="003D4123" w:rsidRPr="001F3C84">
        <w:t xml:space="preserve"> operaciones</w:t>
      </w:r>
      <w:bookmarkEnd w:id="344"/>
    </w:p>
    <w:p w:rsidR="003D4123" w:rsidRPr="00170147" w:rsidRDefault="003D4123" w:rsidP="003D4123">
      <w:pPr>
        <w:jc w:val="both"/>
        <w:rPr>
          <w:rFonts w:ascii="Arial" w:hAnsi="Arial" w:cs="Arial"/>
          <w:b/>
        </w:rPr>
      </w:pPr>
    </w:p>
    <w:p w:rsidR="003D4123" w:rsidRPr="001545AA" w:rsidRDefault="003D4123" w:rsidP="008C694B">
      <w:pPr>
        <w:pStyle w:val="Prrafodelista"/>
        <w:numPr>
          <w:ilvl w:val="0"/>
          <w:numId w:val="55"/>
        </w:numPr>
        <w:jc w:val="both"/>
        <w:rPr>
          <w:rFonts w:ascii="Arial" w:hAnsi="Arial" w:cs="Arial"/>
        </w:rPr>
      </w:pPr>
      <w:r w:rsidRPr="001545AA">
        <w:rPr>
          <w:rFonts w:ascii="Arial" w:hAnsi="Arial" w:cs="Arial"/>
        </w:rPr>
        <w:t xml:space="preserve">Diligenciamiento total de la información solicitada en el formato F127 registrado en el </w:t>
      </w:r>
      <w:r w:rsidRPr="001545AA">
        <w:rPr>
          <w:rFonts w:ascii="Arial" w:hAnsi="Arial" w:cs="Arial"/>
          <w:i/>
          <w:u w:val="single"/>
        </w:rPr>
        <w:t xml:space="preserve">Anexo </w:t>
      </w:r>
      <w:r w:rsidR="002B6FAF">
        <w:rPr>
          <w:rFonts w:ascii="Arial" w:hAnsi="Arial" w:cs="Arial"/>
          <w:i/>
          <w:u w:val="single"/>
        </w:rPr>
        <w:t>IV.</w:t>
      </w:r>
      <w:r w:rsidR="00AC612A" w:rsidRPr="001545AA">
        <w:rPr>
          <w:rFonts w:ascii="Arial" w:hAnsi="Arial" w:cs="Arial"/>
          <w:i/>
          <w:u w:val="single"/>
        </w:rPr>
        <w:t>VI</w:t>
      </w:r>
      <w:r w:rsidR="002B6FAF">
        <w:rPr>
          <w:rFonts w:ascii="Arial" w:hAnsi="Arial" w:cs="Arial"/>
          <w:i/>
          <w:u w:val="single"/>
        </w:rPr>
        <w:t>I</w:t>
      </w:r>
      <w:r w:rsidRPr="001545AA">
        <w:rPr>
          <w:rFonts w:ascii="Arial" w:hAnsi="Arial" w:cs="Arial"/>
          <w:i/>
          <w:u w:val="single"/>
        </w:rPr>
        <w:t xml:space="preserve"> del </w:t>
      </w:r>
      <w:r w:rsidR="007A6304" w:rsidRPr="001545AA">
        <w:rPr>
          <w:rFonts w:ascii="Arial" w:hAnsi="Arial" w:cs="Arial"/>
          <w:i/>
          <w:u w:val="single"/>
        </w:rPr>
        <w:t xml:space="preserve">presente </w:t>
      </w:r>
      <w:r w:rsidRPr="001545AA">
        <w:rPr>
          <w:rFonts w:ascii="Arial" w:hAnsi="Arial" w:cs="Arial"/>
          <w:i/>
          <w:u w:val="single"/>
        </w:rPr>
        <w:t>Título</w:t>
      </w:r>
      <w:r w:rsidR="007A6304" w:rsidRPr="001545AA">
        <w:rPr>
          <w:rFonts w:ascii="Arial" w:hAnsi="Arial" w:cs="Arial"/>
          <w:i/>
          <w:u w:val="single"/>
        </w:rPr>
        <w:t xml:space="preserve"> </w:t>
      </w:r>
      <w:r w:rsidRPr="001545AA">
        <w:rPr>
          <w:rFonts w:ascii="Arial" w:hAnsi="Arial" w:cs="Arial"/>
        </w:rPr>
        <w:t xml:space="preserve"> y cuyos campos se aclaran en el </w:t>
      </w:r>
      <w:r w:rsidRPr="001545AA">
        <w:rPr>
          <w:rFonts w:ascii="Arial" w:hAnsi="Arial" w:cs="Arial"/>
          <w:i/>
          <w:u w:val="single"/>
        </w:rPr>
        <w:t xml:space="preserve">Instructivo que se encuentra </w:t>
      </w:r>
      <w:r w:rsidR="00AC612A" w:rsidRPr="001545AA">
        <w:rPr>
          <w:rFonts w:ascii="Arial" w:hAnsi="Arial" w:cs="Arial"/>
          <w:i/>
          <w:u w:val="single"/>
        </w:rPr>
        <w:t xml:space="preserve">en el Anexo </w:t>
      </w:r>
      <w:r w:rsidR="002B6FAF">
        <w:rPr>
          <w:rFonts w:ascii="Arial" w:hAnsi="Arial" w:cs="Arial"/>
          <w:i/>
          <w:u w:val="single"/>
        </w:rPr>
        <w:t>IV.</w:t>
      </w:r>
      <w:r w:rsidR="00AC612A" w:rsidRPr="001545AA">
        <w:rPr>
          <w:rFonts w:ascii="Arial" w:hAnsi="Arial" w:cs="Arial"/>
          <w:i/>
          <w:u w:val="single"/>
        </w:rPr>
        <w:t>VII</w:t>
      </w:r>
      <w:r w:rsidR="002B6FAF">
        <w:rPr>
          <w:rFonts w:ascii="Arial" w:hAnsi="Arial" w:cs="Arial"/>
          <w:i/>
          <w:u w:val="single"/>
        </w:rPr>
        <w:t>I</w:t>
      </w:r>
      <w:r w:rsidR="007A6304" w:rsidRPr="001545AA">
        <w:rPr>
          <w:rFonts w:ascii="Arial" w:hAnsi="Arial" w:cs="Arial"/>
          <w:i/>
          <w:u w:val="single"/>
        </w:rPr>
        <w:t xml:space="preserve"> del mismo</w:t>
      </w:r>
      <w:r w:rsidRPr="001545AA">
        <w:rPr>
          <w:rFonts w:ascii="Arial" w:hAnsi="Arial" w:cs="Arial"/>
          <w:i/>
          <w:u w:val="single"/>
        </w:rPr>
        <w:t>,</w:t>
      </w:r>
      <w:r w:rsidRPr="001545AA">
        <w:rPr>
          <w:rFonts w:ascii="Arial" w:hAnsi="Arial" w:cs="Arial"/>
        </w:rPr>
        <w:t xml:space="preserve"> para facilitar el diligenciamiento.</w:t>
      </w:r>
    </w:p>
    <w:p w:rsidR="003D4123" w:rsidRPr="00170147" w:rsidRDefault="003D4123" w:rsidP="003D4123">
      <w:pPr>
        <w:ind w:left="720"/>
        <w:jc w:val="both"/>
        <w:rPr>
          <w:rFonts w:ascii="Arial" w:hAnsi="Arial" w:cs="Arial"/>
        </w:rPr>
      </w:pPr>
    </w:p>
    <w:p w:rsidR="003D4123" w:rsidRPr="001545AA" w:rsidRDefault="003D4123" w:rsidP="008C694B">
      <w:pPr>
        <w:pStyle w:val="Prrafodelista"/>
        <w:numPr>
          <w:ilvl w:val="0"/>
          <w:numId w:val="55"/>
        </w:numPr>
        <w:jc w:val="both"/>
        <w:rPr>
          <w:rFonts w:ascii="Arial" w:hAnsi="Arial" w:cs="Arial"/>
        </w:rPr>
      </w:pPr>
      <w:r w:rsidRPr="001545AA">
        <w:rPr>
          <w:rFonts w:ascii="Arial" w:hAnsi="Arial" w:cs="Arial"/>
        </w:rPr>
        <w:t>El medio magnético debe mantener la estructura establecida por FINAGRO que corresponde a cada uno de los datos solicitados en la F127.</w:t>
      </w:r>
    </w:p>
    <w:p w:rsidR="003D4123" w:rsidRPr="00170147" w:rsidRDefault="003D4123" w:rsidP="003D4123">
      <w:pPr>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El intermediario financiero deberá registrar ante FINAGRO los abonos correspondientes a cancelaciones anticipadas o abonos extraordinarios de los créditos, </w:t>
      </w:r>
      <w:r>
        <w:rPr>
          <w:rFonts w:ascii="Arial" w:hAnsi="Arial" w:cs="Arial"/>
        </w:rPr>
        <w:t xml:space="preserve">a más tardar </w:t>
      </w:r>
      <w:r w:rsidRPr="00170147">
        <w:rPr>
          <w:rFonts w:ascii="Arial" w:hAnsi="Arial" w:cs="Arial"/>
        </w:rPr>
        <w:t>dentro de los cinco (5) días hábiles siguientes a la fecha de pago del beneficiario.</w:t>
      </w:r>
    </w:p>
    <w:p w:rsidR="003D4123" w:rsidRPr="00170147" w:rsidRDefault="003D4123" w:rsidP="003D4123">
      <w:pPr>
        <w:shd w:val="clear" w:color="auto" w:fill="FFFFFF"/>
        <w:ind w:right="91"/>
        <w:jc w:val="both"/>
        <w:rPr>
          <w:rFonts w:ascii="Arial" w:hAnsi="Arial" w:cs="Arial"/>
        </w:rPr>
      </w:pPr>
    </w:p>
    <w:p w:rsidR="003D4123" w:rsidRPr="006E509F" w:rsidRDefault="003D4123" w:rsidP="003D4123">
      <w:pPr>
        <w:shd w:val="clear" w:color="auto" w:fill="FFFFFF"/>
        <w:ind w:right="91"/>
        <w:jc w:val="both"/>
        <w:rPr>
          <w:rFonts w:ascii="Arial" w:hAnsi="Arial" w:cs="Arial"/>
        </w:rPr>
      </w:pPr>
      <w:r w:rsidRPr="00170147">
        <w:rPr>
          <w:rFonts w:ascii="Arial" w:hAnsi="Arial" w:cs="Arial"/>
        </w:rPr>
        <w:t xml:space="preserve">Sin perjuicio del procedimiento que se utilice para su presentación ante FINAGRO, es importante recordar que </w:t>
      </w:r>
      <w:r w:rsidRPr="006E509F">
        <w:rPr>
          <w:rFonts w:ascii="Arial" w:hAnsi="Arial" w:cs="Arial"/>
        </w:rPr>
        <w:t>cuando se presente una cancelación o abono anticipado generado por el beneficiario, el Intermediario Financiero deberá ser especialmente cuidadoso en el cumplimiento de los controles adoptados internamente para la administración del Riesgo de Lavado de Activos y de la Financiación del Terrorismo.</w:t>
      </w:r>
    </w:p>
    <w:p w:rsidR="003D4123" w:rsidRDefault="003D4123" w:rsidP="003D4123">
      <w:pPr>
        <w:shd w:val="clear" w:color="auto" w:fill="FFFFFF"/>
        <w:ind w:right="91"/>
        <w:jc w:val="both"/>
        <w:rPr>
          <w:rFonts w:ascii="Arial" w:hAnsi="Arial" w:cs="Arial"/>
        </w:rPr>
      </w:pPr>
    </w:p>
    <w:p w:rsidR="003D4123" w:rsidRPr="006E509F" w:rsidRDefault="003D4123" w:rsidP="003D4123">
      <w:pPr>
        <w:shd w:val="clear" w:color="auto" w:fill="FFFFFF"/>
        <w:ind w:right="91"/>
        <w:jc w:val="both"/>
        <w:rPr>
          <w:rFonts w:ascii="Arial" w:hAnsi="Arial" w:cs="Arial"/>
        </w:rPr>
      </w:pPr>
      <w:r w:rsidRPr="006E509F">
        <w:rPr>
          <w:rFonts w:ascii="Arial" w:hAnsi="Arial" w:cs="Arial"/>
        </w:rPr>
        <w:t>Las operaciones validadas como cartera sustitutiva que presenten mora de más de 30 días calendario, deberán ser reportadas a FINAGRO para su eliminación como cartera validada.</w:t>
      </w:r>
    </w:p>
    <w:p w:rsidR="00685FBF" w:rsidRDefault="00685FBF" w:rsidP="003D4123">
      <w:pPr>
        <w:jc w:val="both"/>
        <w:rPr>
          <w:rFonts w:ascii="Arial" w:hAnsi="Arial" w:cs="Arial"/>
        </w:rPr>
      </w:pPr>
    </w:p>
    <w:p w:rsidR="003D4123" w:rsidRPr="0083092B" w:rsidRDefault="00F323E2" w:rsidP="0091673E">
      <w:pPr>
        <w:pStyle w:val="Ttulo3"/>
        <w:jc w:val="both"/>
      </w:pPr>
      <w:bookmarkStart w:id="345" w:name="_Toc350425101"/>
      <w:bookmarkStart w:id="346" w:name="_Toc439234774"/>
      <w:r w:rsidRPr="0083092B">
        <w:t xml:space="preserve">4.1.7 </w:t>
      </w:r>
      <w:r w:rsidR="003D4123" w:rsidRPr="0083092B">
        <w:t xml:space="preserve">Horarios para el registro </w:t>
      </w:r>
      <w:r w:rsidR="00FF4B2E" w:rsidRPr="0083092B">
        <w:t xml:space="preserve">y retiro </w:t>
      </w:r>
      <w:r w:rsidR="003D4123" w:rsidRPr="0083092B">
        <w:t xml:space="preserve">de operaciones </w:t>
      </w:r>
      <w:r w:rsidR="006155BE" w:rsidRPr="0083092B">
        <w:t xml:space="preserve">y reporte de novedades de operaciones </w:t>
      </w:r>
      <w:r w:rsidR="003D4123" w:rsidRPr="0083092B">
        <w:t>por parte del intermediario financiero</w:t>
      </w:r>
      <w:bookmarkEnd w:id="345"/>
      <w:bookmarkEnd w:id="346"/>
      <w:r w:rsidR="003D4123" w:rsidRPr="0083092B">
        <w:t xml:space="preserve"> </w:t>
      </w:r>
    </w:p>
    <w:p w:rsidR="003D4123" w:rsidRPr="0083092B" w:rsidRDefault="003D4123" w:rsidP="003D4123">
      <w:pPr>
        <w:jc w:val="both"/>
        <w:rPr>
          <w:rFonts w:ascii="Arial" w:hAnsi="Arial" w:cs="Arial"/>
          <w:b/>
        </w:rPr>
      </w:pPr>
    </w:p>
    <w:p w:rsidR="003D4123" w:rsidRPr="00170147" w:rsidRDefault="003D4123" w:rsidP="003D4123">
      <w:pPr>
        <w:shd w:val="clear" w:color="auto" w:fill="FFFFFF"/>
        <w:ind w:right="91"/>
        <w:jc w:val="both"/>
        <w:rPr>
          <w:rFonts w:ascii="Arial" w:hAnsi="Arial" w:cs="Arial"/>
        </w:rPr>
      </w:pPr>
      <w:r w:rsidRPr="0083092B">
        <w:rPr>
          <w:rFonts w:ascii="Arial" w:hAnsi="Arial" w:cs="Arial"/>
        </w:rPr>
        <w:t xml:space="preserve">El retiro de registros de operaciones </w:t>
      </w:r>
      <w:r w:rsidR="00FA0748" w:rsidRPr="0083092B">
        <w:rPr>
          <w:rFonts w:ascii="Arial" w:hAnsi="Arial" w:cs="Arial"/>
        </w:rPr>
        <w:t xml:space="preserve">de redescuento </w:t>
      </w:r>
      <w:r w:rsidRPr="0083092B">
        <w:rPr>
          <w:rFonts w:ascii="Arial" w:hAnsi="Arial" w:cs="Arial"/>
        </w:rPr>
        <w:t xml:space="preserve">realizadas en el transcurso del día, será hasta las </w:t>
      </w:r>
      <w:r w:rsidR="00805DAC">
        <w:rPr>
          <w:rFonts w:ascii="Arial" w:hAnsi="Arial" w:cs="Arial"/>
        </w:rPr>
        <w:t>11</w:t>
      </w:r>
      <w:r w:rsidRPr="0083092B">
        <w:rPr>
          <w:rFonts w:ascii="Arial" w:hAnsi="Arial" w:cs="Arial"/>
        </w:rPr>
        <w:t>:</w:t>
      </w:r>
      <w:r w:rsidR="00805DAC">
        <w:rPr>
          <w:rFonts w:ascii="Arial" w:hAnsi="Arial" w:cs="Arial"/>
        </w:rPr>
        <w:t>3</w:t>
      </w:r>
      <w:r w:rsidRPr="0083092B">
        <w:rPr>
          <w:rFonts w:ascii="Arial" w:hAnsi="Arial" w:cs="Arial"/>
        </w:rPr>
        <w:t xml:space="preserve">0 </w:t>
      </w:r>
      <w:r w:rsidR="00805DAC">
        <w:rPr>
          <w:rFonts w:ascii="Arial" w:hAnsi="Arial" w:cs="Arial"/>
        </w:rPr>
        <w:t>A</w:t>
      </w:r>
      <w:r w:rsidRPr="0083092B">
        <w:rPr>
          <w:rFonts w:ascii="Arial" w:hAnsi="Arial" w:cs="Arial"/>
        </w:rPr>
        <w:t>.M. del mismo día, a través</w:t>
      </w:r>
      <w:r w:rsidRPr="00170147">
        <w:rPr>
          <w:rFonts w:ascii="Arial" w:hAnsi="Arial" w:cs="Arial"/>
        </w:rPr>
        <w:t xml:space="preserve"> de correo electrónico suscrito por las personas autorizadas.</w:t>
      </w:r>
    </w:p>
    <w:p w:rsidR="003D4123" w:rsidRDefault="003D4123" w:rsidP="003D4123">
      <w:pPr>
        <w:pStyle w:val="Prrafodelista"/>
        <w:jc w:val="both"/>
        <w:rPr>
          <w:rFonts w:ascii="Arial" w:hAnsi="Arial" w:cs="Arial"/>
          <w:b/>
        </w:rPr>
      </w:pPr>
    </w:p>
    <w:p w:rsidR="00685FBF" w:rsidRPr="00784D2A" w:rsidRDefault="00685FBF" w:rsidP="008C694B">
      <w:pPr>
        <w:pStyle w:val="Prrafodelista"/>
        <w:numPr>
          <w:ilvl w:val="0"/>
          <w:numId w:val="56"/>
        </w:numPr>
        <w:rPr>
          <w:rFonts w:ascii="Arial" w:hAnsi="Arial" w:cs="Arial"/>
          <w:b/>
        </w:rPr>
      </w:pPr>
      <w:r w:rsidRPr="00784D2A">
        <w:rPr>
          <w:rFonts w:ascii="Arial" w:hAnsi="Arial" w:cs="Arial"/>
          <w:b/>
        </w:rPr>
        <w:t>Cartera de Redescuento</w:t>
      </w:r>
    </w:p>
    <w:p w:rsidR="00685FBF" w:rsidRPr="00784D2A" w:rsidRDefault="00685FBF" w:rsidP="00685FBF">
      <w:pPr>
        <w:pStyle w:val="Prrafodelista"/>
        <w:rPr>
          <w:rFonts w:ascii="Arial" w:hAnsi="Arial" w:cs="Arial"/>
          <w:b/>
        </w:rPr>
      </w:pPr>
    </w:p>
    <w:p w:rsidR="00805DAC" w:rsidRDefault="00805DAC" w:rsidP="00805DAC">
      <w:pPr>
        <w:jc w:val="both"/>
        <w:rPr>
          <w:rFonts w:ascii="Arial" w:hAnsi="Arial" w:cs="Arial"/>
        </w:rPr>
      </w:pPr>
      <w:r w:rsidRPr="00784D2A">
        <w:rPr>
          <w:rFonts w:ascii="Arial" w:hAnsi="Arial" w:cs="Arial"/>
        </w:rPr>
        <w:t>La recepción de solicitudes de crédito nuevo (F-126) y novedades (F-127) con fecha de desembolso y pago del mismo día será hasta las 10:00 A.M.</w:t>
      </w:r>
      <w:r w:rsidRPr="00784D2A">
        <w:rPr>
          <w:rFonts w:ascii="Arial" w:hAnsi="Arial" w:cs="Arial"/>
          <w:b/>
        </w:rPr>
        <w:t xml:space="preserve"> </w:t>
      </w:r>
      <w:r w:rsidRPr="00784D2A">
        <w:rPr>
          <w:rFonts w:ascii="Arial" w:hAnsi="Arial" w:cs="Arial"/>
        </w:rPr>
        <w:t>FINAGRO informará a través de SIOI las solicitudes aprobadas y rechazadas a más tardar a las 2:00 p.m. en condiciones ordinarias de operación, incluyendo los ICR y fallos control de inversión, respecto de los cuales se debe cubrir el pago de intereses en el caso de los ICR y del capital e intereses en el caso de los fallos control de inversión.</w:t>
      </w:r>
    </w:p>
    <w:p w:rsidR="00685FBF" w:rsidRDefault="00685FBF" w:rsidP="00685FBF">
      <w:pPr>
        <w:jc w:val="both"/>
        <w:rPr>
          <w:rFonts w:ascii="Arial" w:hAnsi="Arial" w:cs="Arial"/>
        </w:rPr>
      </w:pPr>
    </w:p>
    <w:p w:rsidR="00685FBF" w:rsidRPr="001545AA" w:rsidRDefault="00685FBF" w:rsidP="008C694B">
      <w:pPr>
        <w:pStyle w:val="Prrafodelista"/>
        <w:numPr>
          <w:ilvl w:val="0"/>
          <w:numId w:val="56"/>
        </w:numPr>
        <w:rPr>
          <w:rFonts w:ascii="Arial" w:hAnsi="Arial" w:cs="Arial"/>
          <w:b/>
        </w:rPr>
      </w:pPr>
      <w:r w:rsidRPr="001545AA">
        <w:rPr>
          <w:rFonts w:ascii="Arial" w:hAnsi="Arial" w:cs="Arial"/>
          <w:b/>
        </w:rPr>
        <w:t>Cartera Agropecuaria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Pr>
          <w:rFonts w:ascii="Arial" w:hAnsi="Arial" w:cs="Arial"/>
        </w:rPr>
        <w:t>Primer corte: hasta las 11:00 a.m. y se registrarán con fecha de desembolso del mismo día.</w:t>
      </w:r>
    </w:p>
    <w:p w:rsidR="00685FBF" w:rsidRDefault="00685FBF" w:rsidP="00685FBF">
      <w:pPr>
        <w:shd w:val="clear" w:color="auto" w:fill="FFFFFF"/>
        <w:ind w:right="91"/>
        <w:jc w:val="both"/>
        <w:rPr>
          <w:rFonts w:ascii="Arial" w:hAnsi="Arial" w:cs="Arial"/>
        </w:rPr>
      </w:pPr>
      <w:r>
        <w:rPr>
          <w:rFonts w:ascii="Arial" w:hAnsi="Arial" w:cs="Arial"/>
        </w:rPr>
        <w:lastRenderedPageBreak/>
        <w:t>Segundo y último corte del día: hasta las 3:00 p.m., en este corte se reciben nuevas solicitudes y en el caso de presentarse devoluciones en el primer corte, éstas se recibirán y se registrarán con fecha de desembolso del mismo día.</w:t>
      </w:r>
    </w:p>
    <w:p w:rsidR="00685FBF" w:rsidRDefault="00685FBF" w:rsidP="00685FBF">
      <w:pPr>
        <w:shd w:val="clear" w:color="auto" w:fill="FFFFFF"/>
        <w:ind w:right="91"/>
        <w:jc w:val="both"/>
        <w:rPr>
          <w:rFonts w:ascii="Arial" w:hAnsi="Arial" w:cs="Arial"/>
        </w:rPr>
      </w:pPr>
    </w:p>
    <w:p w:rsidR="00685FBF" w:rsidRPr="001545AA" w:rsidRDefault="00685FBF" w:rsidP="008C694B">
      <w:pPr>
        <w:pStyle w:val="Prrafodelista"/>
        <w:numPr>
          <w:ilvl w:val="0"/>
          <w:numId w:val="56"/>
        </w:numPr>
        <w:rPr>
          <w:rFonts w:ascii="Arial" w:hAnsi="Arial" w:cs="Arial"/>
          <w:b/>
        </w:rPr>
      </w:pPr>
      <w:r w:rsidRPr="001545AA">
        <w:rPr>
          <w:rFonts w:ascii="Arial" w:hAnsi="Arial" w:cs="Arial"/>
          <w:b/>
        </w:rPr>
        <w:t>Cartera Sustitutiva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Pr>
          <w:rFonts w:ascii="Arial" w:hAnsi="Arial" w:cs="Arial"/>
        </w:rPr>
        <w:t>El registro de las solicitudes se realizará en 5 cortes al día, así:</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Primer corte</w:t>
      </w:r>
      <w:r>
        <w:rPr>
          <w:rFonts w:ascii="Arial" w:hAnsi="Arial" w:cs="Arial"/>
        </w:rPr>
        <w:t xml:space="preserve">: hasta las 9:00 a.m. y se reciben con fecha de desembolso del mismo día y </w:t>
      </w:r>
      <w:r w:rsidR="0053047A">
        <w:rPr>
          <w:rFonts w:ascii="Arial" w:hAnsi="Arial" w:cs="Arial"/>
        </w:rPr>
        <w:t>de</w:t>
      </w:r>
      <w:r>
        <w:rPr>
          <w:rFonts w:ascii="Arial" w:hAnsi="Arial" w:cs="Arial"/>
        </w:rPr>
        <w:t>l día hábil anterior.</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Segundo corte</w:t>
      </w:r>
      <w:r>
        <w:rPr>
          <w:rFonts w:ascii="Arial" w:hAnsi="Arial" w:cs="Arial"/>
        </w:rPr>
        <w:t xml:space="preserve">: hasta las 11:00 a.m. y se reciben con fecha de desembolso del mismo día y </w:t>
      </w:r>
      <w:r w:rsidR="0053047A">
        <w:rPr>
          <w:rFonts w:ascii="Arial" w:hAnsi="Arial" w:cs="Arial"/>
        </w:rPr>
        <w:t xml:space="preserve">del </w:t>
      </w:r>
      <w:r>
        <w:rPr>
          <w:rFonts w:ascii="Arial" w:hAnsi="Arial" w:cs="Arial"/>
        </w:rPr>
        <w:t>día hábil anterior.</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Tercer corte</w:t>
      </w:r>
      <w:r>
        <w:rPr>
          <w:rFonts w:ascii="Arial" w:hAnsi="Arial" w:cs="Arial"/>
        </w:rPr>
        <w:t>: hasta la 1:00 p.m. y se reciben con fecha de desembolso del mismo día.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Cuarto corte</w:t>
      </w:r>
      <w:r>
        <w:rPr>
          <w:rFonts w:ascii="Arial" w:hAnsi="Arial" w:cs="Arial"/>
        </w:rPr>
        <w:t>: hasta las 3:00 p.m. y se reciben con fecha de desembolso del mismo día.</w:t>
      </w:r>
    </w:p>
    <w:p w:rsidR="00685FBF" w:rsidRDefault="00685FBF" w:rsidP="00685FBF">
      <w:pPr>
        <w:shd w:val="clear" w:color="auto" w:fill="FFFFFF"/>
        <w:ind w:right="91"/>
        <w:jc w:val="both"/>
        <w:rPr>
          <w:rFonts w:ascii="Arial" w:hAnsi="Arial" w:cs="Arial"/>
        </w:rPr>
      </w:pPr>
    </w:p>
    <w:p w:rsidR="00685FBF" w:rsidRDefault="00685FBF" w:rsidP="00685FBF">
      <w:pPr>
        <w:shd w:val="clear" w:color="auto" w:fill="FFFFFF"/>
        <w:ind w:right="91"/>
        <w:jc w:val="both"/>
        <w:rPr>
          <w:rFonts w:ascii="Arial" w:hAnsi="Arial" w:cs="Arial"/>
        </w:rPr>
      </w:pPr>
      <w:r w:rsidRPr="00685FBF">
        <w:rPr>
          <w:rFonts w:ascii="Arial" w:hAnsi="Arial" w:cs="Arial"/>
          <w:b/>
        </w:rPr>
        <w:t>Quinto y último corte</w:t>
      </w:r>
      <w:r>
        <w:rPr>
          <w:rFonts w:ascii="Arial" w:hAnsi="Arial" w:cs="Arial"/>
        </w:rPr>
        <w:t>: hasta las 4:00 p.m. y se reciben con fecha de desembolso del mismo día.</w:t>
      </w:r>
    </w:p>
    <w:p w:rsidR="00BD14CD" w:rsidRDefault="00BD14CD" w:rsidP="00BD14CD">
      <w:pPr>
        <w:shd w:val="clear" w:color="auto" w:fill="FFFFFF"/>
        <w:ind w:right="91"/>
        <w:jc w:val="both"/>
        <w:rPr>
          <w:rFonts w:ascii="Arial" w:hAnsi="Arial" w:cs="Arial"/>
          <w:color w:val="000000"/>
        </w:rPr>
      </w:pPr>
    </w:p>
    <w:p w:rsidR="00BD14CD" w:rsidRDefault="00BD14CD" w:rsidP="00BD14CD">
      <w:pPr>
        <w:shd w:val="clear" w:color="auto" w:fill="FFFFFF"/>
        <w:ind w:right="91"/>
        <w:jc w:val="both"/>
        <w:rPr>
          <w:rFonts w:ascii="Arial" w:hAnsi="Arial" w:cs="Arial"/>
          <w:color w:val="000000"/>
        </w:rPr>
      </w:pPr>
      <w:r w:rsidRPr="00752054">
        <w:rPr>
          <w:rFonts w:ascii="Arial" w:hAnsi="Arial" w:cs="Arial"/>
          <w:color w:val="000000"/>
        </w:rPr>
        <w:t xml:space="preserve">FINAGRO retornará el resultado del proceso de estas operaciones a través de la carpeta de intercambio de archivos del SIOI de cartera sustituta por el tipo de de documento APROBACIÓN Y DEVOLUCIONES DIARIAS, en un término máximo de una (1) hora después del </w:t>
      </w:r>
      <w:r>
        <w:rPr>
          <w:rFonts w:ascii="Arial" w:hAnsi="Arial" w:cs="Arial"/>
          <w:color w:val="000000"/>
        </w:rPr>
        <w:t>respectivo corte</w:t>
      </w:r>
      <w:r w:rsidRPr="00752054">
        <w:rPr>
          <w:rFonts w:ascii="Arial" w:hAnsi="Arial" w:cs="Arial"/>
          <w:color w:val="000000"/>
        </w:rPr>
        <w:t>, en condiciones normales de operación. En el caso que se presenten devoluciones se podrán auto</w:t>
      </w:r>
      <w:r>
        <w:rPr>
          <w:rFonts w:ascii="Arial" w:hAnsi="Arial" w:cs="Arial"/>
          <w:color w:val="000000"/>
        </w:rPr>
        <w:t>rizar en el siguiente</w:t>
      </w:r>
      <w:r w:rsidRPr="00752054">
        <w:rPr>
          <w:rFonts w:ascii="Arial" w:hAnsi="Arial" w:cs="Arial"/>
          <w:color w:val="000000"/>
        </w:rPr>
        <w:t xml:space="preserve"> corte con el ajuste respectivo </w:t>
      </w:r>
      <w:r>
        <w:rPr>
          <w:rFonts w:ascii="Arial" w:hAnsi="Arial" w:cs="Arial"/>
          <w:color w:val="000000"/>
        </w:rPr>
        <w:t>cuando</w:t>
      </w:r>
      <w:r w:rsidRPr="00752054">
        <w:rPr>
          <w:rFonts w:ascii="Arial" w:hAnsi="Arial" w:cs="Arial"/>
          <w:color w:val="000000"/>
        </w:rPr>
        <w:t xml:space="preserve"> aplique.</w:t>
      </w:r>
    </w:p>
    <w:p w:rsidR="00BD14CD" w:rsidRDefault="00BD14CD" w:rsidP="00BD14CD">
      <w:pPr>
        <w:shd w:val="clear" w:color="auto" w:fill="FFFFFF"/>
        <w:ind w:right="91"/>
        <w:jc w:val="both"/>
        <w:rPr>
          <w:rFonts w:ascii="Arial" w:hAnsi="Arial" w:cs="Arial"/>
        </w:rPr>
      </w:pPr>
    </w:p>
    <w:p w:rsidR="00BD14CD" w:rsidRDefault="00BD14CD" w:rsidP="00BD14CD">
      <w:pPr>
        <w:shd w:val="clear" w:color="auto" w:fill="FFFFFF"/>
        <w:ind w:right="91"/>
        <w:jc w:val="both"/>
        <w:rPr>
          <w:rFonts w:ascii="Arial" w:hAnsi="Arial" w:cs="Arial"/>
        </w:rPr>
      </w:pPr>
      <w:r>
        <w:rPr>
          <w:rFonts w:ascii="Arial" w:hAnsi="Arial" w:cs="Arial"/>
        </w:rPr>
        <w:t>Las solicitudes con fecha de desembolso del día hábil anterior, serán recibidas por FINAGRO hasta el segundo corte del día (11:00 a.m.), en caso de presentar devoluciones en este corte, los intermediarios financieros tendrán plazo para presentarla nuevamente con el respectivo ajuste máximo en el siguiente corte (1:00 p.m.)</w:t>
      </w:r>
      <w:r w:rsidRPr="00ED4288">
        <w:rPr>
          <w:rFonts w:ascii="Arial" w:hAnsi="Arial" w:cs="Arial"/>
        </w:rPr>
        <w:t>. Pasados estos términos, no se recibirán operaciones</w:t>
      </w:r>
      <w:r>
        <w:rPr>
          <w:rFonts w:ascii="Arial" w:hAnsi="Arial" w:cs="Arial"/>
        </w:rPr>
        <w:t xml:space="preserve"> con fecha de desembolso del día hábil anterior</w:t>
      </w:r>
      <w:r w:rsidRPr="00ED4288">
        <w:rPr>
          <w:rFonts w:ascii="Arial" w:hAnsi="Arial" w:cs="Arial"/>
        </w:rPr>
        <w:t xml:space="preserve"> para su validación como cartera sustituta.</w:t>
      </w:r>
    </w:p>
    <w:p w:rsidR="00BD14CD" w:rsidRDefault="00BD14CD" w:rsidP="00685FBF">
      <w:pPr>
        <w:shd w:val="clear" w:color="auto" w:fill="FFFFFF"/>
        <w:ind w:right="91"/>
        <w:jc w:val="both"/>
        <w:rPr>
          <w:rFonts w:ascii="Arial" w:hAnsi="Arial" w:cs="Arial"/>
        </w:rPr>
      </w:pPr>
    </w:p>
    <w:p w:rsidR="003D4123" w:rsidRDefault="003D4123" w:rsidP="008C694B">
      <w:pPr>
        <w:pStyle w:val="Prrafodelista"/>
        <w:numPr>
          <w:ilvl w:val="0"/>
          <w:numId w:val="56"/>
        </w:numPr>
        <w:rPr>
          <w:rFonts w:ascii="Arial" w:hAnsi="Arial" w:cs="Arial"/>
          <w:b/>
        </w:rPr>
      </w:pPr>
      <w:r w:rsidRPr="001545AA">
        <w:rPr>
          <w:rFonts w:ascii="Arial" w:hAnsi="Arial" w:cs="Arial"/>
          <w:b/>
        </w:rPr>
        <w:t>Horarios especiales</w:t>
      </w:r>
    </w:p>
    <w:p w:rsidR="00685FBF" w:rsidRPr="00784D2A" w:rsidRDefault="00685FBF" w:rsidP="00685FBF">
      <w:pPr>
        <w:pStyle w:val="Prrafodelista"/>
        <w:rPr>
          <w:rFonts w:ascii="Arial" w:hAnsi="Arial" w:cs="Arial"/>
          <w:b/>
        </w:rPr>
      </w:pPr>
    </w:p>
    <w:p w:rsidR="00BD14CD" w:rsidRPr="00784D2A" w:rsidRDefault="00BD14CD" w:rsidP="00BD14CD">
      <w:pPr>
        <w:shd w:val="clear" w:color="auto" w:fill="FFFFFF"/>
        <w:ind w:right="91"/>
        <w:jc w:val="both"/>
        <w:rPr>
          <w:rFonts w:ascii="Arial" w:hAnsi="Arial" w:cs="Arial"/>
        </w:rPr>
      </w:pPr>
      <w:r w:rsidRPr="00784D2A">
        <w:rPr>
          <w:rFonts w:ascii="Arial" w:hAnsi="Arial" w:cs="Arial"/>
        </w:rPr>
        <w:t xml:space="preserve">Para fechas como el miércoles santo, el día hábil anterior a navidad, el último día hábil de cada año calendario u otra fecha especial, la recepción de operaciones, ya sea en forma física, en SIOI, o en medio magnético, se hará en los siguientes horarios: </w:t>
      </w:r>
    </w:p>
    <w:p w:rsidR="00BD14CD" w:rsidRPr="00784D2A" w:rsidRDefault="00BD14CD" w:rsidP="00BD14CD">
      <w:pPr>
        <w:shd w:val="clear" w:color="auto" w:fill="FFFFFF"/>
        <w:ind w:right="91"/>
        <w:jc w:val="both"/>
        <w:rPr>
          <w:rFonts w:ascii="Arial" w:hAnsi="Arial" w:cs="Arial"/>
        </w:rPr>
      </w:pPr>
    </w:p>
    <w:p w:rsidR="00BD14CD" w:rsidRPr="00784D2A" w:rsidRDefault="00BD14CD" w:rsidP="00B736C2">
      <w:pPr>
        <w:pStyle w:val="Prrafodelista"/>
        <w:numPr>
          <w:ilvl w:val="0"/>
          <w:numId w:val="108"/>
        </w:numPr>
        <w:shd w:val="clear" w:color="auto" w:fill="FFFFFF"/>
        <w:ind w:right="91"/>
        <w:jc w:val="both"/>
        <w:rPr>
          <w:rFonts w:ascii="Arial" w:hAnsi="Arial" w:cs="Arial"/>
        </w:rPr>
      </w:pPr>
      <w:r w:rsidRPr="00784D2A">
        <w:rPr>
          <w:rFonts w:ascii="Arial" w:hAnsi="Arial" w:cs="Arial"/>
        </w:rPr>
        <w:t>Cartera Redescuento: hasta las 7:00 a.m. para desembolso y cobro el mismo día.</w:t>
      </w:r>
    </w:p>
    <w:p w:rsidR="00BD14CD" w:rsidRPr="00784D2A" w:rsidRDefault="00BD14CD" w:rsidP="00B736C2">
      <w:pPr>
        <w:pStyle w:val="Prrafodelista"/>
        <w:numPr>
          <w:ilvl w:val="0"/>
          <w:numId w:val="108"/>
        </w:numPr>
        <w:shd w:val="clear" w:color="auto" w:fill="FFFFFF"/>
        <w:ind w:right="91"/>
        <w:jc w:val="both"/>
        <w:rPr>
          <w:rFonts w:ascii="Arial" w:hAnsi="Arial" w:cs="Arial"/>
        </w:rPr>
      </w:pPr>
      <w:r w:rsidRPr="00784D2A">
        <w:rPr>
          <w:rFonts w:ascii="Arial" w:hAnsi="Arial" w:cs="Arial"/>
        </w:rPr>
        <w:t xml:space="preserve">Cartera Sustituta y Agropecuaria: hasta las 10:00 a.m. </w:t>
      </w:r>
    </w:p>
    <w:p w:rsidR="00762E04" w:rsidRDefault="00762E04" w:rsidP="003D4123">
      <w:pPr>
        <w:shd w:val="clear" w:color="auto" w:fill="FFFFFF"/>
        <w:ind w:right="91"/>
        <w:jc w:val="both"/>
        <w:rPr>
          <w:rFonts w:ascii="Arial" w:hAnsi="Arial" w:cs="Arial"/>
        </w:rPr>
      </w:pPr>
    </w:p>
    <w:p w:rsidR="003D4123" w:rsidRPr="001F3C84" w:rsidRDefault="00F323E2" w:rsidP="0091673E">
      <w:pPr>
        <w:pStyle w:val="Ttulo3"/>
      </w:pPr>
      <w:bookmarkStart w:id="347" w:name="_Toc350425102"/>
      <w:bookmarkStart w:id="348" w:name="_Toc439234775"/>
      <w:r w:rsidRPr="001F3C84">
        <w:t xml:space="preserve">4.1.8 </w:t>
      </w:r>
      <w:r w:rsidR="003D4123" w:rsidRPr="001F3C84">
        <w:t>Informes anexos a las operaciones</w:t>
      </w:r>
      <w:bookmarkEnd w:id="347"/>
      <w:bookmarkEnd w:id="348"/>
    </w:p>
    <w:p w:rsidR="003D4123" w:rsidRPr="001F3C84" w:rsidRDefault="003D4123" w:rsidP="001F3C84">
      <w:pPr>
        <w:rPr>
          <w:b/>
          <w:i/>
        </w:rPr>
      </w:pPr>
    </w:p>
    <w:p w:rsidR="00AC612A" w:rsidRPr="00455E31" w:rsidRDefault="003D4123" w:rsidP="00683C55">
      <w:pPr>
        <w:jc w:val="both"/>
        <w:rPr>
          <w:rFonts w:ascii="Arial" w:hAnsi="Arial" w:cs="Arial"/>
        </w:rPr>
      </w:pPr>
      <w:r w:rsidRPr="00164FE9">
        <w:rPr>
          <w:rFonts w:ascii="Arial" w:hAnsi="Arial" w:cs="Arial"/>
        </w:rPr>
        <w:lastRenderedPageBreak/>
        <w:t xml:space="preserve">Para las operaciones de cualquiera de las carteras que incluyan </w:t>
      </w:r>
      <w:r w:rsidR="00164FE9" w:rsidRPr="00164FE9">
        <w:rPr>
          <w:rFonts w:ascii="Arial" w:hAnsi="Arial" w:cs="Arial"/>
        </w:rPr>
        <w:t>Rubros de Crédito de Consolidación de Pasivos</w:t>
      </w:r>
      <w:r w:rsidRPr="00164FE9">
        <w:rPr>
          <w:rFonts w:ascii="Arial" w:hAnsi="Arial" w:cs="Arial"/>
        </w:rPr>
        <w:t>, se deberá adjuntar a la F126, el cuadro</w:t>
      </w:r>
      <w:r w:rsidRPr="00455E31">
        <w:rPr>
          <w:rFonts w:ascii="Arial" w:hAnsi="Arial" w:cs="Arial"/>
        </w:rPr>
        <w:t xml:space="preserve"> en la estructura definida con los datos completos del </w:t>
      </w:r>
      <w:r w:rsidRPr="00455E31">
        <w:rPr>
          <w:rFonts w:ascii="Arial" w:hAnsi="Arial" w:cs="Arial"/>
          <w:i/>
          <w:u w:val="single"/>
        </w:rPr>
        <w:t xml:space="preserve">Anexo </w:t>
      </w:r>
      <w:r w:rsidR="00097BBE" w:rsidRPr="00455E31">
        <w:rPr>
          <w:rFonts w:ascii="Arial" w:hAnsi="Arial" w:cs="Arial"/>
          <w:i/>
          <w:u w:val="single"/>
        </w:rPr>
        <w:t>IV.</w:t>
      </w:r>
      <w:r w:rsidR="00455E31" w:rsidRPr="00455E31">
        <w:rPr>
          <w:rFonts w:ascii="Arial" w:hAnsi="Arial" w:cs="Arial"/>
          <w:i/>
          <w:u w:val="single"/>
        </w:rPr>
        <w:t>X</w:t>
      </w:r>
      <w:r w:rsidR="00AC612A" w:rsidRPr="00455E31">
        <w:rPr>
          <w:rFonts w:ascii="Arial" w:hAnsi="Arial" w:cs="Arial"/>
          <w:i/>
          <w:u w:val="single"/>
        </w:rPr>
        <w:t>V</w:t>
      </w:r>
      <w:r w:rsidRPr="00455E31">
        <w:rPr>
          <w:rFonts w:ascii="Arial" w:hAnsi="Arial" w:cs="Arial"/>
          <w:i/>
          <w:u w:val="single"/>
        </w:rPr>
        <w:t xml:space="preserve"> del </w:t>
      </w:r>
      <w:r w:rsidR="00F83B8E" w:rsidRPr="00455E31">
        <w:rPr>
          <w:rFonts w:ascii="Arial" w:hAnsi="Arial" w:cs="Arial"/>
          <w:i/>
          <w:u w:val="single"/>
        </w:rPr>
        <w:t xml:space="preserve">presente </w:t>
      </w:r>
      <w:r w:rsidRPr="00455E31">
        <w:rPr>
          <w:rFonts w:ascii="Arial" w:hAnsi="Arial" w:cs="Arial"/>
          <w:i/>
          <w:u w:val="single"/>
        </w:rPr>
        <w:t>Título</w:t>
      </w:r>
      <w:r w:rsidR="00F83B8E" w:rsidRPr="00455E31">
        <w:rPr>
          <w:rFonts w:ascii="Arial" w:hAnsi="Arial" w:cs="Arial"/>
          <w:i/>
        </w:rPr>
        <w:t xml:space="preserve"> </w:t>
      </w:r>
      <w:r w:rsidR="00AC612A" w:rsidRPr="00455E31">
        <w:rPr>
          <w:rFonts w:ascii="Arial" w:hAnsi="Arial" w:cs="Arial"/>
        </w:rPr>
        <w:t xml:space="preserve">y cuyos campos se aclaran en el </w:t>
      </w:r>
      <w:r w:rsidR="00AC612A" w:rsidRPr="00455E31">
        <w:rPr>
          <w:rFonts w:ascii="Arial" w:hAnsi="Arial" w:cs="Arial"/>
          <w:i/>
          <w:u w:val="single"/>
        </w:rPr>
        <w:t xml:space="preserve">Instructivo que se encuentra en el Anexo </w:t>
      </w:r>
      <w:r w:rsidR="00097BBE" w:rsidRPr="00455E31">
        <w:rPr>
          <w:rFonts w:ascii="Arial" w:hAnsi="Arial" w:cs="Arial"/>
          <w:i/>
          <w:u w:val="single"/>
        </w:rPr>
        <w:t>IV.</w:t>
      </w:r>
      <w:r w:rsidR="00455E31" w:rsidRPr="00455E31">
        <w:rPr>
          <w:rFonts w:ascii="Arial" w:hAnsi="Arial" w:cs="Arial"/>
          <w:i/>
          <w:u w:val="single"/>
        </w:rPr>
        <w:t xml:space="preserve">XV-A </w:t>
      </w:r>
      <w:r w:rsidR="00F83B8E" w:rsidRPr="00455E31">
        <w:rPr>
          <w:rFonts w:ascii="Arial" w:hAnsi="Arial" w:cs="Arial"/>
          <w:i/>
          <w:u w:val="single"/>
        </w:rPr>
        <w:t>del mismo</w:t>
      </w:r>
      <w:r w:rsidR="00AC612A" w:rsidRPr="00455E31">
        <w:rPr>
          <w:rFonts w:ascii="Arial" w:hAnsi="Arial" w:cs="Arial"/>
          <w:i/>
          <w:u w:val="single"/>
        </w:rPr>
        <w:t>,</w:t>
      </w:r>
      <w:r w:rsidR="00AC612A" w:rsidRPr="00455E31">
        <w:rPr>
          <w:rFonts w:ascii="Arial" w:hAnsi="Arial" w:cs="Arial"/>
        </w:rPr>
        <w:t xml:space="preserve"> para facilitar el diligenciamiento.</w:t>
      </w:r>
    </w:p>
    <w:p w:rsidR="002C27D3" w:rsidRPr="00455E31" w:rsidRDefault="002C27D3" w:rsidP="002C27D3">
      <w:pPr>
        <w:pStyle w:val="Prrafodelista"/>
        <w:rPr>
          <w:rFonts w:ascii="Arial" w:hAnsi="Arial" w:cs="Arial"/>
        </w:rPr>
      </w:pPr>
    </w:p>
    <w:p w:rsidR="00E7214F" w:rsidRPr="001F3C84" w:rsidRDefault="00E7214F" w:rsidP="00E7214F">
      <w:pPr>
        <w:pStyle w:val="Ttulo3"/>
        <w:jc w:val="both"/>
      </w:pPr>
      <w:bookmarkStart w:id="349" w:name="_Toc350425103"/>
      <w:bookmarkStart w:id="350" w:name="_Toc424566465"/>
      <w:bookmarkStart w:id="351" w:name="_Toc439234776"/>
      <w:r w:rsidRPr="00455E31">
        <w:t xml:space="preserve">4.1.9 Presentación de modificaciones a operaciones en estado </w:t>
      </w:r>
      <w:proofErr w:type="spellStart"/>
      <w:r w:rsidRPr="00455E31">
        <w:t>redescontado</w:t>
      </w:r>
      <w:proofErr w:type="spellEnd"/>
      <w:r w:rsidRPr="00455E31">
        <w:t xml:space="preserve"> o </w:t>
      </w:r>
      <w:r>
        <w:t>registrado</w:t>
      </w:r>
      <w:r w:rsidRPr="00455E31">
        <w:t>.</w:t>
      </w:r>
      <w:bookmarkEnd w:id="349"/>
      <w:bookmarkEnd w:id="350"/>
      <w:bookmarkEnd w:id="351"/>
    </w:p>
    <w:p w:rsidR="00E7214F" w:rsidRDefault="00E7214F" w:rsidP="00E7214F">
      <w:pPr>
        <w:jc w:val="both"/>
        <w:rPr>
          <w:rFonts w:ascii="Arial" w:hAnsi="Arial" w:cs="Arial"/>
        </w:rPr>
      </w:pPr>
    </w:p>
    <w:p w:rsidR="00E7214F" w:rsidRDefault="00E7214F" w:rsidP="00E7214F">
      <w:pPr>
        <w:jc w:val="both"/>
        <w:rPr>
          <w:rFonts w:ascii="Arial" w:hAnsi="Arial" w:cs="Arial"/>
        </w:rPr>
      </w:pPr>
      <w:r>
        <w:rPr>
          <w:rFonts w:ascii="Arial" w:hAnsi="Arial" w:cs="Arial"/>
        </w:rPr>
        <w:t>Para el registro de las modificaciones ante FINAGRO producto de inconsistencias en el registro o cambios en la información del proyecto o del crédito (diferentes a valor a financiar, tipo de cartera y fecha de desembolso),  se deben tener en cuenta los siguientes tiempos y procedimientos:</w:t>
      </w:r>
    </w:p>
    <w:p w:rsidR="00E7214F" w:rsidRPr="00515D57" w:rsidRDefault="00E7214F" w:rsidP="00E7214F">
      <w:pPr>
        <w:jc w:val="both"/>
        <w:rPr>
          <w:rFonts w:ascii="Arial" w:hAnsi="Arial" w:cs="Arial"/>
        </w:rPr>
      </w:pPr>
    </w:p>
    <w:p w:rsidR="00E7214F" w:rsidRDefault="00E7214F" w:rsidP="00E7214F">
      <w:pPr>
        <w:pStyle w:val="Prrafodelista"/>
        <w:numPr>
          <w:ilvl w:val="0"/>
          <w:numId w:val="56"/>
        </w:numPr>
        <w:jc w:val="both"/>
        <w:rPr>
          <w:rFonts w:ascii="Arial" w:hAnsi="Arial" w:cs="Arial"/>
        </w:rPr>
      </w:pPr>
      <w:r w:rsidRPr="00EB1A97">
        <w:rPr>
          <w:rFonts w:ascii="Arial" w:hAnsi="Arial" w:cs="Arial"/>
        </w:rPr>
        <w:t>Entre el día 1 y 60 después de desembolsada la operación, se deberá solicitar a la Dirección de Cartera de FINAGRO a través del</w:t>
      </w:r>
      <w:r>
        <w:rPr>
          <w:rFonts w:ascii="Arial" w:hAnsi="Arial" w:cs="Arial"/>
        </w:rPr>
        <w:t xml:space="preserve"> módulo de modificaciones del SIOI, adjuntando los soportes que correspondan. </w:t>
      </w:r>
    </w:p>
    <w:p w:rsidR="00E7214F" w:rsidRDefault="00E7214F" w:rsidP="00E7214F">
      <w:pPr>
        <w:pStyle w:val="Prrafodelista"/>
        <w:jc w:val="both"/>
        <w:rPr>
          <w:rFonts w:ascii="Arial" w:hAnsi="Arial" w:cs="Arial"/>
        </w:rPr>
      </w:pPr>
    </w:p>
    <w:p w:rsidR="00E7214F" w:rsidRDefault="00E7214F" w:rsidP="00E7214F">
      <w:pPr>
        <w:pStyle w:val="Prrafodelista"/>
        <w:numPr>
          <w:ilvl w:val="0"/>
          <w:numId w:val="56"/>
        </w:numPr>
        <w:jc w:val="both"/>
        <w:rPr>
          <w:rFonts w:ascii="Arial" w:hAnsi="Arial" w:cs="Arial"/>
        </w:rPr>
      </w:pPr>
      <w:r>
        <w:rPr>
          <w:rFonts w:ascii="Arial" w:hAnsi="Arial" w:cs="Arial"/>
        </w:rPr>
        <w:t xml:space="preserve">Entre el día 61 después de desembolsada la operación y hasta </w:t>
      </w:r>
      <w:r w:rsidRPr="0083599A">
        <w:rPr>
          <w:rFonts w:ascii="Arial" w:hAnsi="Arial" w:cs="Arial"/>
        </w:rPr>
        <w:t>el plazo de ejecución de la inversi</w:t>
      </w:r>
      <w:r>
        <w:rPr>
          <w:rFonts w:ascii="Arial" w:hAnsi="Arial" w:cs="Arial"/>
        </w:rPr>
        <w:t>ón establecido en el numeral 1.1.12 del Título I del presente Manual</w:t>
      </w:r>
      <w:r w:rsidRPr="0083599A">
        <w:rPr>
          <w:rFonts w:ascii="Arial" w:hAnsi="Arial" w:cs="Arial"/>
        </w:rPr>
        <w:t xml:space="preserve">, deberá solicitar autorización de la modificación a la Dirección de Crédito e ICR de FINAGRO, una vez cuente con la aprobación respectiva, podrá solicitar a través del SIOI la modificación a la Dirección de Cartera de FINAGRO, adjuntando </w:t>
      </w:r>
      <w:r>
        <w:rPr>
          <w:rFonts w:ascii="Arial" w:hAnsi="Arial" w:cs="Arial"/>
        </w:rPr>
        <w:t>los documentos que demuestran la aprobación por parte de la Dirección de Crédito e ICR.</w:t>
      </w:r>
    </w:p>
    <w:p w:rsidR="00E7214F" w:rsidRPr="00515D57" w:rsidRDefault="00E7214F" w:rsidP="00E7214F">
      <w:pPr>
        <w:pStyle w:val="Prrafodelista"/>
        <w:rPr>
          <w:rFonts w:ascii="Arial" w:hAnsi="Arial" w:cs="Arial"/>
        </w:rPr>
      </w:pPr>
    </w:p>
    <w:p w:rsidR="00164FE9" w:rsidRDefault="00E7214F" w:rsidP="00E7214F">
      <w:pPr>
        <w:shd w:val="clear" w:color="auto" w:fill="FFFFFF"/>
        <w:ind w:right="91"/>
        <w:jc w:val="both"/>
        <w:rPr>
          <w:rFonts w:ascii="Arial" w:hAnsi="Arial" w:cs="Arial"/>
        </w:rPr>
      </w:pPr>
      <w:r>
        <w:rPr>
          <w:rFonts w:ascii="Arial" w:hAnsi="Arial" w:cs="Arial"/>
        </w:rPr>
        <w:t xml:space="preserve">Los campos como Número de Pagaré, Oficina de Redescuento y Oficina donde Reposa el Pagaré, se pueden modificar en cualquier momento siempre y cuando la operación se encuentre en estado activo, para lo cual, </w:t>
      </w:r>
      <w:r w:rsidRPr="0083599A">
        <w:rPr>
          <w:rFonts w:ascii="Arial" w:hAnsi="Arial" w:cs="Arial"/>
        </w:rPr>
        <w:t>podrá solicitar a través del SIOI la modificación a la Dirección de Cartera de FINAGRO</w:t>
      </w:r>
    </w:p>
    <w:p w:rsidR="00E7214F" w:rsidRDefault="00E7214F" w:rsidP="00E7214F">
      <w:pPr>
        <w:shd w:val="clear" w:color="auto" w:fill="FFFFFF"/>
        <w:ind w:right="91"/>
        <w:jc w:val="both"/>
        <w:rPr>
          <w:rFonts w:ascii="Arial" w:hAnsi="Arial" w:cs="Arial"/>
        </w:rPr>
      </w:pPr>
    </w:p>
    <w:p w:rsidR="00BD14CD" w:rsidRPr="00784D2A" w:rsidRDefault="00BD14CD" w:rsidP="00BD14CD">
      <w:pPr>
        <w:shd w:val="clear" w:color="auto" w:fill="FFFFFF"/>
        <w:tabs>
          <w:tab w:val="left" w:pos="0"/>
        </w:tabs>
        <w:ind w:right="91"/>
        <w:jc w:val="both"/>
        <w:rPr>
          <w:rFonts w:ascii="Arial" w:hAnsi="Arial" w:cs="Arial"/>
        </w:rPr>
      </w:pPr>
      <w:r w:rsidRPr="00590100">
        <w:rPr>
          <w:rFonts w:ascii="Arial" w:hAnsi="Arial" w:cs="Arial"/>
        </w:rPr>
        <w:t>La Dirección de Cartera de FINAGRO dispondrá de 4 días hábiles contados desde la fecha de presentación para dar respuesta a la modificación solicitada, sin perjuicio de lo cual, tratándose de operaciones con tasa  subsidiada, ICR, FAG u otro instrumento admi</w:t>
      </w:r>
      <w:r w:rsidRPr="00784D2A">
        <w:rPr>
          <w:rFonts w:ascii="Arial" w:hAnsi="Arial" w:cs="Arial"/>
        </w:rPr>
        <w:t>nistrado por FINAGRO, la modificación procederá de acuerdo a la disponibilidad de recursos y vigencia del programa.</w:t>
      </w:r>
    </w:p>
    <w:p w:rsidR="00BD14CD" w:rsidRPr="00784D2A" w:rsidRDefault="00BD14CD" w:rsidP="00BD14CD">
      <w:pPr>
        <w:jc w:val="both"/>
        <w:rPr>
          <w:rFonts w:ascii="Arial" w:hAnsi="Arial" w:cs="Arial"/>
        </w:rPr>
      </w:pPr>
    </w:p>
    <w:p w:rsidR="00BD14CD" w:rsidRPr="00590100" w:rsidRDefault="00BD14CD" w:rsidP="00BD14CD">
      <w:pPr>
        <w:tabs>
          <w:tab w:val="left" w:pos="0"/>
        </w:tabs>
        <w:jc w:val="both"/>
        <w:rPr>
          <w:rFonts w:ascii="Arial" w:hAnsi="Arial" w:cs="Arial"/>
        </w:rPr>
      </w:pPr>
      <w:r w:rsidRPr="00784D2A">
        <w:rPr>
          <w:rFonts w:ascii="Arial" w:hAnsi="Arial" w:cs="Arial"/>
        </w:rPr>
        <w:t xml:space="preserve">Para los créditos </w:t>
      </w:r>
      <w:proofErr w:type="spellStart"/>
      <w:r w:rsidR="0047109D" w:rsidRPr="00784D2A">
        <w:rPr>
          <w:rFonts w:ascii="Arial" w:hAnsi="Arial" w:cs="Arial"/>
        </w:rPr>
        <w:t>redescontados</w:t>
      </w:r>
      <w:proofErr w:type="spellEnd"/>
      <w:r w:rsidR="0047109D" w:rsidRPr="00784D2A">
        <w:rPr>
          <w:rFonts w:ascii="Arial" w:hAnsi="Arial" w:cs="Arial"/>
        </w:rPr>
        <w:t xml:space="preserve"> o </w:t>
      </w:r>
      <w:r w:rsidRPr="00784D2A">
        <w:rPr>
          <w:rFonts w:ascii="Arial" w:hAnsi="Arial" w:cs="Arial"/>
        </w:rPr>
        <w:t>registrados en cartera sustituta con garantía vigente del FAG, y que la entidad otorgante quiera mantener en las mismas condiciones con recursos propios</w:t>
      </w:r>
      <w:r w:rsidR="0047109D" w:rsidRPr="00784D2A">
        <w:rPr>
          <w:rFonts w:ascii="Arial" w:hAnsi="Arial" w:cs="Arial"/>
        </w:rPr>
        <w:t xml:space="preserve"> y sin sustituir en </w:t>
      </w:r>
      <w:proofErr w:type="spellStart"/>
      <w:r w:rsidR="0047109D" w:rsidRPr="00784D2A">
        <w:rPr>
          <w:rFonts w:ascii="Arial" w:hAnsi="Arial" w:cs="Arial"/>
        </w:rPr>
        <w:t>TDA´s</w:t>
      </w:r>
      <w:proofErr w:type="spellEnd"/>
      <w:r w:rsidRPr="00784D2A">
        <w:rPr>
          <w:rFonts w:ascii="Arial" w:hAnsi="Arial" w:cs="Arial"/>
        </w:rPr>
        <w:t>, deberá cancelar el redescuento o el registro en cartera sustituta, mediante la presentación del formato de novedades (F-127) empleando el código 43 (Paso a Cartera Agropecuaria), con base en lo cual la Dirección de Cartera realizará el registro en cartera agropecuaria. Si la cancelación obedece a un prepago del intermediario financiero por el tema de liquidez de FINAGRO, se deberá utilizar la causal 69 denominada "Paso a Cartera Agropecuaria por Liquidez FINAGRO".</w:t>
      </w:r>
    </w:p>
    <w:p w:rsidR="00BD14CD" w:rsidRDefault="00BD14CD" w:rsidP="00BD14CD">
      <w:pPr>
        <w:shd w:val="clear" w:color="auto" w:fill="FFFFFF"/>
        <w:ind w:right="91"/>
        <w:jc w:val="both"/>
        <w:rPr>
          <w:rFonts w:ascii="Arial" w:hAnsi="Arial" w:cs="Arial"/>
        </w:rPr>
      </w:pPr>
    </w:p>
    <w:p w:rsidR="00BD14CD" w:rsidRPr="00590100" w:rsidRDefault="00BD14CD" w:rsidP="00BD14CD">
      <w:pPr>
        <w:shd w:val="clear" w:color="auto" w:fill="FFFFFF"/>
        <w:tabs>
          <w:tab w:val="left" w:pos="0"/>
        </w:tabs>
        <w:ind w:right="91"/>
        <w:jc w:val="both"/>
        <w:rPr>
          <w:rFonts w:ascii="Arial" w:hAnsi="Arial" w:cs="Arial"/>
        </w:rPr>
      </w:pPr>
      <w:r w:rsidRPr="00590100">
        <w:rPr>
          <w:rFonts w:ascii="Arial" w:hAnsi="Arial" w:cs="Arial"/>
        </w:rPr>
        <w:t xml:space="preserve">Cuando un beneficiario cambie su nombre o su razón social en caso de ser persona jurídica, el intermediario financiero debe solicitar a través del SIOI la modificación, adjuntando los documentos vigentes que certifiquen el respectivo cambio.  </w:t>
      </w:r>
    </w:p>
    <w:p w:rsidR="003D4123" w:rsidRPr="001F3C84" w:rsidRDefault="00F323E2" w:rsidP="00F12AE3">
      <w:pPr>
        <w:pStyle w:val="Ttulo3"/>
      </w:pPr>
      <w:bookmarkStart w:id="352" w:name="_Toc439234777"/>
      <w:r w:rsidRPr="00164FE9">
        <w:lastRenderedPageBreak/>
        <w:t xml:space="preserve">4.1.9.1 </w:t>
      </w:r>
      <w:r w:rsidR="003D4123" w:rsidRPr="00164FE9">
        <w:t>Forma de presentar las modificaciones</w:t>
      </w:r>
      <w:bookmarkEnd w:id="352"/>
    </w:p>
    <w:p w:rsidR="003D4123" w:rsidRPr="00170147" w:rsidRDefault="003D4123" w:rsidP="003D4123">
      <w:pPr>
        <w:pStyle w:val="Textoindependiente"/>
        <w:widowControl w:val="0"/>
        <w:tabs>
          <w:tab w:val="left" w:pos="1080"/>
        </w:tabs>
        <w:spacing w:after="0"/>
        <w:jc w:val="both"/>
        <w:rPr>
          <w:rFonts w:ascii="Arial" w:hAnsi="Arial" w:cs="Arial"/>
          <w:b/>
        </w:rPr>
      </w:pPr>
    </w:p>
    <w:p w:rsidR="003D4123" w:rsidRDefault="003D4123" w:rsidP="003D4123">
      <w:pPr>
        <w:shd w:val="clear" w:color="auto" w:fill="FFFFFF"/>
        <w:ind w:right="91"/>
        <w:jc w:val="both"/>
        <w:rPr>
          <w:rFonts w:ascii="Arial" w:hAnsi="Arial" w:cs="Arial"/>
        </w:rPr>
      </w:pPr>
      <w:r w:rsidRPr="00170147">
        <w:rPr>
          <w:rFonts w:ascii="Arial" w:hAnsi="Arial" w:cs="Arial"/>
        </w:rPr>
        <w:t xml:space="preserve">La modificación de operaciones requiere de la presentación de la forma F126 en </w:t>
      </w:r>
      <w:r w:rsidR="008B350A">
        <w:rPr>
          <w:rFonts w:ascii="Arial" w:hAnsi="Arial" w:cs="Arial"/>
        </w:rPr>
        <w:t>SIOI</w:t>
      </w:r>
      <w:r w:rsidRPr="00170147">
        <w:rPr>
          <w:rFonts w:ascii="Arial" w:hAnsi="Arial" w:cs="Arial"/>
        </w:rPr>
        <w:t xml:space="preserve">, diligenciada correctamente y acompañada de </w:t>
      </w:r>
      <w:r w:rsidR="008A6036" w:rsidRPr="00326B5A">
        <w:rPr>
          <w:rFonts w:ascii="Arial" w:hAnsi="Arial" w:cs="Arial"/>
        </w:rPr>
        <w:t>un texto</w:t>
      </w:r>
      <w:r w:rsidR="008A6036">
        <w:rPr>
          <w:rFonts w:ascii="Arial" w:hAnsi="Arial" w:cs="Arial"/>
        </w:rPr>
        <w:t xml:space="preserve"> </w:t>
      </w:r>
      <w:r w:rsidR="000E2492">
        <w:rPr>
          <w:rFonts w:ascii="Arial" w:hAnsi="Arial" w:cs="Arial"/>
        </w:rPr>
        <w:t xml:space="preserve">en </w:t>
      </w:r>
      <w:r w:rsidRPr="00170147">
        <w:rPr>
          <w:rFonts w:ascii="Arial" w:hAnsi="Arial" w:cs="Arial"/>
        </w:rPr>
        <w:t>que se especifique el motivo de la modificación.</w:t>
      </w:r>
    </w:p>
    <w:p w:rsidR="00BD1C34" w:rsidRDefault="00BD1C34" w:rsidP="003D4123">
      <w:pPr>
        <w:shd w:val="clear" w:color="auto" w:fill="FFFFFF"/>
        <w:ind w:right="91"/>
        <w:jc w:val="both"/>
        <w:rPr>
          <w:rFonts w:ascii="Arial" w:hAnsi="Arial" w:cs="Arial"/>
        </w:rPr>
      </w:pPr>
    </w:p>
    <w:p w:rsidR="003D4123" w:rsidRPr="001F3C84" w:rsidRDefault="00F323E2" w:rsidP="00F12AE3">
      <w:pPr>
        <w:pStyle w:val="Ttulo3"/>
      </w:pPr>
      <w:bookmarkStart w:id="353" w:name="_Toc439234778"/>
      <w:r w:rsidRPr="001F3C84">
        <w:t xml:space="preserve">4.1.9.2 </w:t>
      </w:r>
      <w:r w:rsidR="003D4123" w:rsidRPr="001F3C84">
        <w:t>Plazos y horarios para presentar o registrar modificaciones</w:t>
      </w:r>
      <w:bookmarkEnd w:id="353"/>
    </w:p>
    <w:p w:rsidR="003D4123" w:rsidRPr="00170147" w:rsidRDefault="003D4123" w:rsidP="003D4123">
      <w:pPr>
        <w:jc w:val="both"/>
        <w:rPr>
          <w:rFonts w:ascii="Arial" w:hAnsi="Arial" w:cs="Arial"/>
          <w:b/>
        </w:rPr>
      </w:pPr>
    </w:p>
    <w:p w:rsidR="003D4123" w:rsidRDefault="003D4123" w:rsidP="003D4123">
      <w:pPr>
        <w:shd w:val="clear" w:color="auto" w:fill="FFFFFF"/>
        <w:ind w:right="91"/>
        <w:jc w:val="both"/>
        <w:rPr>
          <w:rFonts w:ascii="Arial" w:hAnsi="Arial" w:cs="Arial"/>
        </w:rPr>
      </w:pPr>
      <w:r w:rsidRPr="00170147">
        <w:rPr>
          <w:rFonts w:ascii="Arial" w:hAnsi="Arial" w:cs="Arial"/>
        </w:rPr>
        <w:t>Deberán presentarse o registrarse dentro de</w:t>
      </w:r>
      <w:r w:rsidR="00447B8D">
        <w:rPr>
          <w:rFonts w:ascii="Arial" w:hAnsi="Arial" w:cs="Arial"/>
        </w:rPr>
        <w:t>l horario habilitado</w:t>
      </w:r>
      <w:r w:rsidRPr="00170147">
        <w:rPr>
          <w:rFonts w:ascii="Arial" w:hAnsi="Arial" w:cs="Arial"/>
        </w:rPr>
        <w:t xml:space="preserve"> para cada tipo de cartera, así:</w:t>
      </w:r>
    </w:p>
    <w:p w:rsidR="004D349F" w:rsidRDefault="004D349F" w:rsidP="003D4123">
      <w:pPr>
        <w:shd w:val="clear" w:color="auto" w:fill="FFFFFF"/>
        <w:ind w:right="91"/>
        <w:jc w:val="both"/>
        <w:rPr>
          <w:rFonts w:ascii="Arial" w:hAnsi="Arial" w:cs="Arial"/>
        </w:rPr>
      </w:pPr>
    </w:p>
    <w:p w:rsidR="004D349F" w:rsidRDefault="00215AA7" w:rsidP="003D4123">
      <w:pPr>
        <w:shd w:val="clear" w:color="auto" w:fill="FFFFFF"/>
        <w:ind w:right="91"/>
        <w:jc w:val="both"/>
        <w:rPr>
          <w:rFonts w:ascii="Arial" w:hAnsi="Arial" w:cs="Arial"/>
        </w:rPr>
      </w:pPr>
      <w:r w:rsidRPr="00170147">
        <w:rPr>
          <w:rFonts w:ascii="Arial" w:hAnsi="Arial" w:cs="Arial"/>
        </w:rPr>
        <w:t xml:space="preserve">El único medio para </w:t>
      </w:r>
      <w:r>
        <w:rPr>
          <w:rFonts w:ascii="Arial" w:hAnsi="Arial" w:cs="Arial"/>
        </w:rPr>
        <w:t xml:space="preserve">presentar o registrar modificaciones </w:t>
      </w:r>
      <w:r w:rsidRPr="00170147">
        <w:rPr>
          <w:rFonts w:ascii="Arial" w:hAnsi="Arial" w:cs="Arial"/>
        </w:rPr>
        <w:t xml:space="preserve">es el SIOI, cuyo estado en el sistema sea el de “Autorizado”. </w:t>
      </w:r>
      <w:r w:rsidR="004D349F">
        <w:rPr>
          <w:rFonts w:ascii="Arial" w:hAnsi="Arial" w:cs="Arial"/>
        </w:rPr>
        <w:t xml:space="preserve">El intermediario financiero </w:t>
      </w:r>
      <w:r>
        <w:rPr>
          <w:rFonts w:ascii="Arial" w:hAnsi="Arial" w:cs="Arial"/>
        </w:rPr>
        <w:t xml:space="preserve">las </w:t>
      </w:r>
      <w:r w:rsidR="004D349F">
        <w:rPr>
          <w:rFonts w:ascii="Arial" w:hAnsi="Arial" w:cs="Arial"/>
        </w:rPr>
        <w:t>puede ingresar en cualquier cartera, en los horarios en que se encuentre habilitado el acceso al SIOI</w:t>
      </w:r>
      <w:r w:rsidR="007227FF">
        <w:rPr>
          <w:rFonts w:ascii="Arial" w:hAnsi="Arial" w:cs="Arial"/>
        </w:rPr>
        <w:t>.</w:t>
      </w:r>
    </w:p>
    <w:p w:rsidR="0047109D" w:rsidRDefault="0047109D" w:rsidP="00695A1F">
      <w:pPr>
        <w:shd w:val="clear" w:color="auto" w:fill="FFFFFF"/>
        <w:ind w:right="91"/>
        <w:jc w:val="both"/>
        <w:rPr>
          <w:rFonts w:ascii="Arial" w:hAnsi="Arial" w:cs="Arial"/>
        </w:rPr>
      </w:pPr>
    </w:p>
    <w:p w:rsidR="00695A1F" w:rsidRDefault="00695A1F" w:rsidP="00695A1F">
      <w:pPr>
        <w:shd w:val="clear" w:color="auto" w:fill="FFFFFF"/>
        <w:ind w:right="91"/>
        <w:jc w:val="both"/>
        <w:rPr>
          <w:rFonts w:ascii="Arial" w:hAnsi="Arial" w:cs="Arial"/>
        </w:rPr>
      </w:pPr>
      <w:r>
        <w:rPr>
          <w:rFonts w:ascii="Arial" w:hAnsi="Arial" w:cs="Arial"/>
        </w:rPr>
        <w:t>Cuando no sea posible registrar la solicitud de modificación a través del SIOI, se podrá presentar por intercambio de archivos del SIOI o en forma física, informando a la Dirección de Cartera los motivos que originaron la presentación por este medio.</w:t>
      </w:r>
    </w:p>
    <w:p w:rsidR="00695A1F" w:rsidRDefault="00695A1F" w:rsidP="003D4123">
      <w:pPr>
        <w:shd w:val="clear" w:color="auto" w:fill="FFFFFF"/>
        <w:ind w:right="91"/>
        <w:jc w:val="both"/>
        <w:rPr>
          <w:rFonts w:ascii="Arial" w:hAnsi="Arial" w:cs="Arial"/>
        </w:rPr>
      </w:pPr>
    </w:p>
    <w:p w:rsidR="003D4123" w:rsidRPr="00C55F61" w:rsidRDefault="003D4123" w:rsidP="008C694B">
      <w:pPr>
        <w:pStyle w:val="Prrafodelista"/>
        <w:numPr>
          <w:ilvl w:val="0"/>
          <w:numId w:val="56"/>
        </w:numPr>
        <w:jc w:val="both"/>
        <w:rPr>
          <w:rFonts w:ascii="Arial" w:hAnsi="Arial" w:cs="Arial"/>
        </w:rPr>
      </w:pPr>
      <w:r w:rsidRPr="001B4F22">
        <w:rPr>
          <w:rFonts w:ascii="Arial" w:hAnsi="Arial" w:cs="Arial"/>
          <w:b/>
        </w:rPr>
        <w:t>Horarios especiales</w:t>
      </w:r>
    </w:p>
    <w:p w:rsidR="00C55F61" w:rsidRPr="001B4F22" w:rsidRDefault="00C55F61" w:rsidP="00C55F61">
      <w:pPr>
        <w:pStyle w:val="Prrafodelista"/>
        <w:jc w:val="both"/>
        <w:rPr>
          <w:rFonts w:ascii="Arial" w:hAnsi="Arial" w:cs="Arial"/>
        </w:rPr>
      </w:pPr>
    </w:p>
    <w:p w:rsidR="003D4123" w:rsidRDefault="003D4123" w:rsidP="003D4123">
      <w:pPr>
        <w:shd w:val="clear" w:color="auto" w:fill="FFFFFF"/>
        <w:ind w:right="91"/>
        <w:jc w:val="both"/>
        <w:rPr>
          <w:rFonts w:ascii="Arial" w:hAnsi="Arial" w:cs="Arial"/>
        </w:rPr>
      </w:pPr>
      <w:r w:rsidRPr="00170147">
        <w:rPr>
          <w:rFonts w:ascii="Arial" w:hAnsi="Arial" w:cs="Arial"/>
        </w:rPr>
        <w:t>Para fechas como el miércoles s</w:t>
      </w:r>
      <w:r w:rsidRPr="00D81145">
        <w:rPr>
          <w:rFonts w:ascii="Arial" w:hAnsi="Arial" w:cs="Arial"/>
        </w:rPr>
        <w:t xml:space="preserve">anto, el día hábil anterior a navidad y el último día hábil de cada año calendario, la recepción </w:t>
      </w:r>
      <w:r w:rsidR="00007801" w:rsidRPr="00D81145">
        <w:rPr>
          <w:rFonts w:ascii="Arial" w:hAnsi="Arial" w:cs="Arial"/>
        </w:rPr>
        <w:t>d</w:t>
      </w:r>
      <w:r w:rsidR="00007801">
        <w:rPr>
          <w:rFonts w:ascii="Arial" w:hAnsi="Arial" w:cs="Arial"/>
        </w:rPr>
        <w:t>e las solicitudes de modificación</w:t>
      </w:r>
      <w:r w:rsidRPr="00D81145">
        <w:rPr>
          <w:rFonts w:ascii="Arial" w:hAnsi="Arial" w:cs="Arial"/>
        </w:rPr>
        <w:t>, ya sea en forma física, en SIOI, o en medio magnético, se hará hasta las 10:00 A.M. para todas las carteras.</w:t>
      </w:r>
    </w:p>
    <w:p w:rsidR="00DA7DC7" w:rsidRPr="00D81145" w:rsidRDefault="00DA7DC7" w:rsidP="003D4123">
      <w:pPr>
        <w:shd w:val="clear" w:color="auto" w:fill="FFFFFF"/>
        <w:ind w:right="91"/>
        <w:jc w:val="both"/>
        <w:rPr>
          <w:rFonts w:ascii="Arial" w:hAnsi="Arial" w:cs="Arial"/>
        </w:rPr>
      </w:pPr>
    </w:p>
    <w:p w:rsidR="003D4123" w:rsidRPr="009F4F02" w:rsidRDefault="00F323E2" w:rsidP="0091673E">
      <w:pPr>
        <w:pStyle w:val="Ttulo3"/>
        <w:jc w:val="both"/>
      </w:pPr>
      <w:bookmarkStart w:id="354" w:name="_Toc439234779"/>
      <w:r w:rsidRPr="001F3C84">
        <w:t xml:space="preserve">4.1.10 </w:t>
      </w:r>
      <w:r w:rsidR="00DA3B12">
        <w:t>S</w:t>
      </w:r>
      <w:r w:rsidR="003D4123" w:rsidRPr="009F4F02">
        <w:t>ubrogación de créditos</w:t>
      </w:r>
      <w:bookmarkEnd w:id="354"/>
    </w:p>
    <w:p w:rsidR="003D4123" w:rsidRPr="00170147" w:rsidRDefault="003D4123" w:rsidP="003D4123">
      <w:pPr>
        <w:shd w:val="clear" w:color="auto" w:fill="FFFFFF"/>
        <w:ind w:right="91"/>
        <w:jc w:val="both"/>
        <w:rPr>
          <w:rFonts w:ascii="Arial" w:hAnsi="Arial" w:cs="Arial"/>
        </w:rPr>
      </w:pPr>
    </w:p>
    <w:p w:rsidR="00B25850" w:rsidRDefault="002C27D3" w:rsidP="002C27D3">
      <w:pPr>
        <w:shd w:val="clear" w:color="auto" w:fill="FFFFFF"/>
        <w:ind w:right="91"/>
        <w:jc w:val="both"/>
        <w:rPr>
          <w:rFonts w:ascii="Arial" w:hAnsi="Arial" w:cs="Arial"/>
        </w:rPr>
      </w:pPr>
      <w:r w:rsidRPr="009C04D2">
        <w:rPr>
          <w:rFonts w:ascii="Arial" w:hAnsi="Arial" w:cs="Arial"/>
        </w:rPr>
        <w:t>La subrogación de créditos (cambio de deudor) solo aplicará para operaciones vigentes en cualquiera de las carteras y podrá efectuarse por venta del predio o cambio del titular</w:t>
      </w:r>
      <w:r w:rsidR="0006390C">
        <w:rPr>
          <w:rFonts w:ascii="Arial" w:hAnsi="Arial" w:cs="Arial"/>
        </w:rPr>
        <w:t xml:space="preserve">, siempre y cuando </w:t>
      </w:r>
      <w:r w:rsidR="00782178">
        <w:rPr>
          <w:rFonts w:ascii="Arial" w:hAnsi="Arial" w:cs="Arial"/>
        </w:rPr>
        <w:t xml:space="preserve">el proyecto no incluya </w:t>
      </w:r>
      <w:r w:rsidR="001F4DA4">
        <w:rPr>
          <w:rFonts w:ascii="Arial" w:hAnsi="Arial" w:cs="Arial"/>
        </w:rPr>
        <w:t>r</w:t>
      </w:r>
      <w:r w:rsidR="001D0021">
        <w:rPr>
          <w:rFonts w:ascii="Arial" w:hAnsi="Arial" w:cs="Arial"/>
        </w:rPr>
        <w:t xml:space="preserve">ubros </w:t>
      </w:r>
      <w:r w:rsidR="001F4DA4">
        <w:rPr>
          <w:rFonts w:ascii="Arial" w:hAnsi="Arial" w:cs="Arial"/>
        </w:rPr>
        <w:t>de c</w:t>
      </w:r>
      <w:r w:rsidR="001D0021">
        <w:rPr>
          <w:rFonts w:ascii="Arial" w:hAnsi="Arial" w:cs="Arial"/>
        </w:rPr>
        <w:t>rédito</w:t>
      </w:r>
      <w:r w:rsidR="00782178">
        <w:rPr>
          <w:rFonts w:ascii="Arial" w:hAnsi="Arial" w:cs="Arial"/>
        </w:rPr>
        <w:t xml:space="preserve"> con acceso al ICR</w:t>
      </w:r>
      <w:r w:rsidRPr="009C04D2">
        <w:rPr>
          <w:rFonts w:ascii="Arial" w:hAnsi="Arial" w:cs="Arial"/>
        </w:rPr>
        <w:t>. La subrogación es procedente si el nuevo deudor se clasifica en el mismo tipo de productor</w:t>
      </w:r>
      <w:r w:rsidR="00757771">
        <w:rPr>
          <w:rFonts w:ascii="Arial" w:hAnsi="Arial" w:cs="Arial"/>
        </w:rPr>
        <w:t xml:space="preserve">, </w:t>
      </w:r>
      <w:r w:rsidRPr="009C04D2">
        <w:rPr>
          <w:rFonts w:ascii="Arial" w:hAnsi="Arial" w:cs="Arial"/>
        </w:rPr>
        <w:t xml:space="preserve">se compromete a continuar con el proyecto productivo financiado, </w:t>
      </w:r>
      <w:r w:rsidR="00757771">
        <w:rPr>
          <w:rFonts w:ascii="Arial" w:hAnsi="Arial" w:cs="Arial"/>
        </w:rPr>
        <w:t xml:space="preserve">y firma un nuevo pagaré o el otro sí al pagaré existente. </w:t>
      </w:r>
      <w:r w:rsidR="00601C92" w:rsidRPr="009C04D2">
        <w:rPr>
          <w:rFonts w:ascii="Arial" w:hAnsi="Arial" w:cs="Arial"/>
        </w:rPr>
        <w:t xml:space="preserve">Para su perfeccionamiento se </w:t>
      </w:r>
      <w:r w:rsidRPr="009C04D2">
        <w:rPr>
          <w:rFonts w:ascii="Arial" w:hAnsi="Arial" w:cs="Arial"/>
        </w:rPr>
        <w:t xml:space="preserve">deberá </w:t>
      </w:r>
      <w:r w:rsidR="0063113F">
        <w:rPr>
          <w:rFonts w:ascii="Arial" w:hAnsi="Arial" w:cs="Arial"/>
        </w:rPr>
        <w:t>presentar</w:t>
      </w:r>
      <w:r w:rsidRPr="009C04D2">
        <w:rPr>
          <w:rFonts w:ascii="Arial" w:hAnsi="Arial" w:cs="Arial"/>
        </w:rPr>
        <w:t xml:space="preserve"> ante la </w:t>
      </w:r>
      <w:r w:rsidR="00D93319">
        <w:rPr>
          <w:rFonts w:ascii="Arial" w:hAnsi="Arial" w:cs="Arial"/>
        </w:rPr>
        <w:t>Dirección de Cartera de FINAGRO,</w:t>
      </w:r>
      <w:r w:rsidRPr="009C04D2">
        <w:rPr>
          <w:rFonts w:ascii="Arial" w:hAnsi="Arial" w:cs="Arial"/>
        </w:rPr>
        <w:t xml:space="preserve"> </w:t>
      </w:r>
      <w:r w:rsidR="00300F18">
        <w:rPr>
          <w:rFonts w:ascii="Arial" w:hAnsi="Arial" w:cs="Arial"/>
        </w:rPr>
        <w:t xml:space="preserve">a través del SIOI en el módulo modificaciones, </w:t>
      </w:r>
      <w:r w:rsidRPr="009C04D2">
        <w:rPr>
          <w:rFonts w:ascii="Arial" w:hAnsi="Arial" w:cs="Arial"/>
        </w:rPr>
        <w:t xml:space="preserve">la solicitud de </w:t>
      </w:r>
      <w:r w:rsidR="0063113F">
        <w:rPr>
          <w:rFonts w:ascii="Arial" w:hAnsi="Arial" w:cs="Arial"/>
        </w:rPr>
        <w:t>subrogación</w:t>
      </w:r>
      <w:r w:rsidRPr="009C04D2">
        <w:rPr>
          <w:rFonts w:ascii="Arial" w:hAnsi="Arial" w:cs="Arial"/>
        </w:rPr>
        <w:t xml:space="preserve"> con las modificaciones </w:t>
      </w:r>
      <w:r w:rsidR="00DA3B12">
        <w:rPr>
          <w:rFonts w:ascii="Arial" w:hAnsi="Arial" w:cs="Arial"/>
        </w:rPr>
        <w:t>correspondientes (nuevo deudor).</w:t>
      </w:r>
    </w:p>
    <w:p w:rsidR="002C27D3" w:rsidRPr="009C04D2" w:rsidRDefault="002C27D3" w:rsidP="002C27D3">
      <w:pPr>
        <w:shd w:val="clear" w:color="auto" w:fill="FFFFFF"/>
        <w:ind w:right="91"/>
        <w:jc w:val="both"/>
        <w:rPr>
          <w:rFonts w:ascii="Arial" w:hAnsi="Arial" w:cs="Arial"/>
        </w:rPr>
      </w:pPr>
    </w:p>
    <w:p w:rsidR="002C27D3" w:rsidRPr="0090745E" w:rsidRDefault="002C27D3" w:rsidP="00601C92">
      <w:pPr>
        <w:shd w:val="clear" w:color="auto" w:fill="FFFFFF"/>
        <w:ind w:right="91"/>
        <w:jc w:val="both"/>
        <w:rPr>
          <w:rFonts w:ascii="Arial" w:hAnsi="Arial" w:cs="Arial"/>
        </w:rPr>
      </w:pPr>
      <w:r w:rsidRPr="0090745E">
        <w:rPr>
          <w:rFonts w:ascii="Arial" w:hAnsi="Arial" w:cs="Arial"/>
        </w:rPr>
        <w:t>Los créditos otorgados a través de programas de líneas esp</w:t>
      </w:r>
      <w:r w:rsidR="00C07C08" w:rsidRPr="0090745E">
        <w:rPr>
          <w:rFonts w:ascii="Arial" w:hAnsi="Arial" w:cs="Arial"/>
        </w:rPr>
        <w:t>eciales de crédito con subsidio</w:t>
      </w:r>
      <w:r w:rsidRPr="0090745E">
        <w:rPr>
          <w:rFonts w:ascii="Arial" w:hAnsi="Arial" w:cs="Arial"/>
        </w:rPr>
        <w:t xml:space="preserve"> no admiten subrogación alguna</w:t>
      </w:r>
      <w:r w:rsidR="00C07C08" w:rsidRPr="0090745E">
        <w:rPr>
          <w:rFonts w:ascii="Arial" w:hAnsi="Arial" w:cs="Arial"/>
        </w:rPr>
        <w:t>,</w:t>
      </w:r>
      <w:r w:rsidRPr="0090745E">
        <w:rPr>
          <w:rFonts w:ascii="Arial" w:hAnsi="Arial" w:cs="Arial"/>
        </w:rPr>
        <w:t xml:space="preserve"> y en caso de presentarse, su trámite será el mencionado en el párrafo anterior, pero  por líneas ordinarias y </w:t>
      </w:r>
      <w:r w:rsidR="00601C92" w:rsidRPr="0090745E">
        <w:rPr>
          <w:rFonts w:ascii="Arial" w:hAnsi="Arial" w:cs="Arial"/>
        </w:rPr>
        <w:t>perdiendo el subsidio.</w:t>
      </w:r>
    </w:p>
    <w:p w:rsidR="002C27D3" w:rsidRPr="0090745E" w:rsidRDefault="002C27D3" w:rsidP="000D3772"/>
    <w:p w:rsidR="003D4123" w:rsidRPr="0090745E" w:rsidRDefault="00F323E2" w:rsidP="00F12AE3">
      <w:pPr>
        <w:pStyle w:val="Ttulo3"/>
      </w:pPr>
      <w:bookmarkStart w:id="355" w:name="_Toc439234780"/>
      <w:r w:rsidRPr="0090745E">
        <w:t>4.1.1</w:t>
      </w:r>
      <w:r w:rsidR="003B6CDE" w:rsidRPr="0090745E">
        <w:t>1</w:t>
      </w:r>
      <w:r w:rsidRPr="0090745E">
        <w:t xml:space="preserve"> </w:t>
      </w:r>
      <w:r w:rsidR="003D4123" w:rsidRPr="0090745E">
        <w:t xml:space="preserve">Forma </w:t>
      </w:r>
      <w:r w:rsidR="007227FF" w:rsidRPr="0090745E">
        <w:t>y horarios para</w:t>
      </w:r>
      <w:r w:rsidR="003D4123" w:rsidRPr="0090745E">
        <w:t xml:space="preserve"> presentar las reestructuraciones</w:t>
      </w:r>
      <w:bookmarkEnd w:id="355"/>
    </w:p>
    <w:p w:rsidR="003D4123" w:rsidRPr="0090745E" w:rsidRDefault="003D4123" w:rsidP="003D4123">
      <w:pPr>
        <w:pStyle w:val="Textoindependiente"/>
        <w:widowControl w:val="0"/>
        <w:tabs>
          <w:tab w:val="left" w:pos="1080"/>
        </w:tabs>
        <w:spacing w:after="0"/>
        <w:jc w:val="both"/>
        <w:rPr>
          <w:rFonts w:ascii="Arial" w:hAnsi="Arial" w:cs="Arial"/>
          <w:b/>
        </w:rPr>
      </w:pPr>
    </w:p>
    <w:p w:rsidR="00ED3EBA" w:rsidRPr="0090745E" w:rsidRDefault="00ED3EBA" w:rsidP="00976DAD">
      <w:pPr>
        <w:pStyle w:val="Default"/>
        <w:spacing w:after="0" w:line="240" w:lineRule="auto"/>
        <w:jc w:val="both"/>
        <w:rPr>
          <w:color w:val="auto"/>
          <w:sz w:val="22"/>
          <w:szCs w:val="22"/>
          <w:lang w:val="es-CO" w:eastAsia="es-CO"/>
        </w:rPr>
      </w:pPr>
      <w:r w:rsidRPr="0090745E">
        <w:rPr>
          <w:color w:val="auto"/>
          <w:sz w:val="22"/>
          <w:szCs w:val="22"/>
          <w:lang w:val="es-CO" w:eastAsia="es-CO"/>
        </w:rPr>
        <w:t>La reestructuración de operaciones se debe presentar por SIOI</w:t>
      </w:r>
      <w:r w:rsidR="00B2733A" w:rsidRPr="0090745E">
        <w:rPr>
          <w:color w:val="auto"/>
          <w:sz w:val="22"/>
          <w:szCs w:val="22"/>
          <w:lang w:val="es-CO" w:eastAsia="es-CO"/>
        </w:rPr>
        <w:t>, en las siguientes formas,</w:t>
      </w:r>
      <w:r w:rsidRPr="0090745E">
        <w:rPr>
          <w:color w:val="auto"/>
          <w:sz w:val="22"/>
          <w:szCs w:val="22"/>
          <w:lang w:val="es-CO" w:eastAsia="es-CO"/>
        </w:rPr>
        <w:t xml:space="preserve"> dependiendo si el crédito en el </w:t>
      </w:r>
      <w:r w:rsidR="00B2733A" w:rsidRPr="0090745E">
        <w:rPr>
          <w:color w:val="auto"/>
          <w:sz w:val="22"/>
          <w:szCs w:val="22"/>
          <w:lang w:val="es-CO" w:eastAsia="es-CO"/>
        </w:rPr>
        <w:t xml:space="preserve">Sistema del </w:t>
      </w:r>
      <w:r w:rsidRPr="0090745E">
        <w:rPr>
          <w:color w:val="auto"/>
          <w:sz w:val="22"/>
          <w:szCs w:val="22"/>
          <w:lang w:val="es-CO" w:eastAsia="es-CO"/>
        </w:rPr>
        <w:t>Intermediario Financiero se encuentra al día o con una altura de mora hasta de 29 días</w:t>
      </w:r>
      <w:r w:rsidR="00B2733A" w:rsidRPr="0090745E">
        <w:rPr>
          <w:color w:val="auto"/>
          <w:sz w:val="22"/>
          <w:szCs w:val="22"/>
          <w:lang w:val="es-CO" w:eastAsia="es-CO"/>
        </w:rPr>
        <w:t>:</w:t>
      </w:r>
    </w:p>
    <w:p w:rsidR="004D7332" w:rsidRPr="0090745E" w:rsidRDefault="004D7332" w:rsidP="00924909">
      <w:pPr>
        <w:pStyle w:val="Default"/>
        <w:spacing w:after="0" w:line="240" w:lineRule="auto"/>
        <w:rPr>
          <w:color w:val="auto"/>
          <w:sz w:val="22"/>
          <w:szCs w:val="22"/>
          <w:lang w:val="es-CO" w:eastAsia="es-CO"/>
        </w:rPr>
      </w:pPr>
    </w:p>
    <w:p w:rsidR="00976DAD" w:rsidRPr="0090745E" w:rsidRDefault="00976DAD" w:rsidP="00976DAD">
      <w:pPr>
        <w:pStyle w:val="Default"/>
        <w:numPr>
          <w:ilvl w:val="0"/>
          <w:numId w:val="111"/>
        </w:numPr>
        <w:spacing w:after="0" w:line="240" w:lineRule="auto"/>
        <w:jc w:val="both"/>
        <w:rPr>
          <w:sz w:val="22"/>
          <w:szCs w:val="22"/>
        </w:rPr>
      </w:pPr>
      <w:r w:rsidRPr="0090745E">
        <w:rPr>
          <w:sz w:val="22"/>
          <w:szCs w:val="22"/>
        </w:rPr>
        <w:lastRenderedPageBreak/>
        <w:t>Créditos al día: se debe presentar por lo menos con tres (3) días hábiles de anticipación al próximo vencimiento de capital y/o intereses, en el modulo de reestructuraciones dispuesto para cada tipo de cartera en el SIOI, diligenciando correctamente el formato de reestructuración y acompañándolo de un texto, en el que se indique cuales fueron los cambios que se realizaron en el plan de pagos.</w:t>
      </w:r>
    </w:p>
    <w:p w:rsidR="00976DAD" w:rsidRPr="0090745E" w:rsidRDefault="00976DAD" w:rsidP="00745CA2">
      <w:pPr>
        <w:pStyle w:val="Default"/>
        <w:spacing w:after="0" w:line="240" w:lineRule="auto"/>
        <w:ind w:left="720"/>
        <w:jc w:val="both"/>
        <w:rPr>
          <w:sz w:val="22"/>
          <w:szCs w:val="22"/>
        </w:rPr>
      </w:pPr>
    </w:p>
    <w:p w:rsidR="00976DAD" w:rsidRPr="0090745E" w:rsidRDefault="00976DAD" w:rsidP="00745CA2">
      <w:pPr>
        <w:pStyle w:val="Default"/>
        <w:spacing w:after="0" w:line="240" w:lineRule="auto"/>
        <w:ind w:left="709"/>
        <w:jc w:val="both"/>
        <w:rPr>
          <w:sz w:val="22"/>
          <w:szCs w:val="22"/>
        </w:rPr>
      </w:pPr>
      <w:r w:rsidRPr="0090745E">
        <w:rPr>
          <w:sz w:val="22"/>
          <w:szCs w:val="22"/>
        </w:rPr>
        <w:t xml:space="preserve">El único medio para registrar reestructuraciones es el SIOI, cuyo estado en el sistema sea el de “Autorizado”. El intermediario financiero las puede ingresar en cualquier </w:t>
      </w:r>
      <w:r w:rsidR="00745CA2" w:rsidRPr="0090745E">
        <w:rPr>
          <w:sz w:val="22"/>
          <w:szCs w:val="22"/>
        </w:rPr>
        <w:t xml:space="preserve">tipo de </w:t>
      </w:r>
      <w:r w:rsidRPr="0090745E">
        <w:rPr>
          <w:sz w:val="22"/>
          <w:szCs w:val="22"/>
        </w:rPr>
        <w:t>cartera, en los horarios en que se encuentre habilitado el acceso al SIOI</w:t>
      </w:r>
      <w:r w:rsidR="00745CA2" w:rsidRPr="0090745E">
        <w:rPr>
          <w:sz w:val="22"/>
          <w:szCs w:val="22"/>
        </w:rPr>
        <w:t>.</w:t>
      </w:r>
      <w:r w:rsidRPr="0090745E">
        <w:rPr>
          <w:sz w:val="22"/>
          <w:szCs w:val="22"/>
        </w:rPr>
        <w:t xml:space="preserve"> </w:t>
      </w:r>
    </w:p>
    <w:p w:rsidR="00976DAD" w:rsidRPr="0090745E" w:rsidRDefault="00976DAD" w:rsidP="00745CA2">
      <w:pPr>
        <w:pStyle w:val="Default"/>
        <w:spacing w:after="0" w:line="240" w:lineRule="auto"/>
        <w:ind w:left="709"/>
        <w:rPr>
          <w:sz w:val="22"/>
          <w:szCs w:val="22"/>
        </w:rPr>
      </w:pPr>
    </w:p>
    <w:p w:rsidR="00976DAD" w:rsidRPr="0090745E" w:rsidRDefault="00976DAD" w:rsidP="00745CA2">
      <w:pPr>
        <w:pStyle w:val="Default"/>
        <w:spacing w:after="0" w:line="240" w:lineRule="auto"/>
        <w:ind w:left="720"/>
        <w:jc w:val="both"/>
        <w:rPr>
          <w:sz w:val="22"/>
          <w:szCs w:val="22"/>
        </w:rPr>
      </w:pPr>
      <w:r w:rsidRPr="0090745E">
        <w:t xml:space="preserve">Cuando no sea posible registrar la solicitud de reestructuración a través del </w:t>
      </w:r>
      <w:r w:rsidR="00745CA2" w:rsidRPr="0090745E">
        <w:t xml:space="preserve">módulo de reestructuraciones del </w:t>
      </w:r>
      <w:r w:rsidRPr="0090745E">
        <w:t>SIOI, se podrá presentar por intercambio de archivos del SIOI o en forma física, informando a la Dirección de Cartera los motivos que originaron la presentación por este medio</w:t>
      </w:r>
      <w:r w:rsidR="00187108" w:rsidRPr="0090745E">
        <w:t>.</w:t>
      </w:r>
    </w:p>
    <w:p w:rsidR="00976DAD" w:rsidRPr="0090745E" w:rsidRDefault="00976DAD" w:rsidP="00745CA2">
      <w:pPr>
        <w:pStyle w:val="Default"/>
        <w:spacing w:after="0" w:line="240" w:lineRule="auto"/>
        <w:jc w:val="both"/>
        <w:rPr>
          <w:sz w:val="22"/>
          <w:szCs w:val="22"/>
        </w:rPr>
      </w:pPr>
    </w:p>
    <w:p w:rsidR="00976DAD" w:rsidRPr="0090745E" w:rsidRDefault="00976DAD" w:rsidP="00FF25DA">
      <w:pPr>
        <w:pStyle w:val="Default"/>
        <w:numPr>
          <w:ilvl w:val="0"/>
          <w:numId w:val="111"/>
        </w:numPr>
        <w:spacing w:after="0" w:line="240" w:lineRule="auto"/>
        <w:jc w:val="both"/>
        <w:rPr>
          <w:sz w:val="22"/>
          <w:szCs w:val="22"/>
        </w:rPr>
      </w:pPr>
      <w:r w:rsidRPr="0090745E">
        <w:rPr>
          <w:sz w:val="22"/>
          <w:szCs w:val="22"/>
        </w:rPr>
        <w:t xml:space="preserve">Crédito en mora de hasta 29 días: se deben presentar a través de SIOI utilizando </w:t>
      </w:r>
      <w:r w:rsidR="00745CA2" w:rsidRPr="0090745E">
        <w:rPr>
          <w:sz w:val="22"/>
          <w:szCs w:val="22"/>
        </w:rPr>
        <w:t xml:space="preserve">tanto </w:t>
      </w:r>
      <w:r w:rsidRPr="0090745E">
        <w:rPr>
          <w:sz w:val="22"/>
          <w:szCs w:val="22"/>
        </w:rPr>
        <w:t xml:space="preserve">la F-126 dispuesta en cada </w:t>
      </w:r>
      <w:r w:rsidR="00745CA2" w:rsidRPr="0090745E">
        <w:rPr>
          <w:sz w:val="22"/>
          <w:szCs w:val="22"/>
        </w:rPr>
        <w:t xml:space="preserve">tipo de cartera, (en la que se debe informar la llave de la operación a reestructurar), como </w:t>
      </w:r>
      <w:r w:rsidRPr="0090745E">
        <w:rPr>
          <w:sz w:val="22"/>
          <w:szCs w:val="22"/>
        </w:rPr>
        <w:t>la norma legal correspondiente informada en el archivo de normas legales publicado en la página w</w:t>
      </w:r>
      <w:r w:rsidR="00204093" w:rsidRPr="0090745E">
        <w:rPr>
          <w:sz w:val="22"/>
          <w:szCs w:val="22"/>
        </w:rPr>
        <w:t>eb de FINAGRO en el link Normas</w:t>
      </w:r>
      <w:r w:rsidRPr="0090745E">
        <w:rPr>
          <w:sz w:val="22"/>
          <w:szCs w:val="22"/>
        </w:rPr>
        <w:t xml:space="preserve">/Códigos de Norma Legal. </w:t>
      </w:r>
      <w:r w:rsidR="00745CA2" w:rsidRPr="0090745E">
        <w:rPr>
          <w:sz w:val="22"/>
          <w:szCs w:val="22"/>
        </w:rPr>
        <w:t>S</w:t>
      </w:r>
      <w:r w:rsidRPr="0090745E">
        <w:rPr>
          <w:sz w:val="22"/>
          <w:szCs w:val="22"/>
        </w:rPr>
        <w:t xml:space="preserve">imultáneamente se debe presentar novedad de cancelación anticipada (F-127) de la operación a reestructurar, utilizando el motivo de pago </w:t>
      </w:r>
      <w:r w:rsidR="008B3F77" w:rsidRPr="0090745E">
        <w:rPr>
          <w:sz w:val="22"/>
          <w:szCs w:val="22"/>
        </w:rPr>
        <w:t>38</w:t>
      </w:r>
      <w:r w:rsidRPr="0090745E">
        <w:rPr>
          <w:sz w:val="22"/>
          <w:szCs w:val="22"/>
        </w:rPr>
        <w:t xml:space="preserve"> Cancelación por Reestructuración.</w:t>
      </w:r>
      <w:r w:rsidR="0067226D" w:rsidRPr="0090745E">
        <w:rPr>
          <w:sz w:val="22"/>
          <w:szCs w:val="22"/>
        </w:rPr>
        <w:t xml:space="preserve"> El rubro y el producto relacionado corresponderán a los de la operación a reestructurar.</w:t>
      </w:r>
    </w:p>
    <w:p w:rsidR="00976DAD" w:rsidRPr="0090745E" w:rsidRDefault="00976DAD" w:rsidP="00FF25DA">
      <w:pPr>
        <w:pStyle w:val="Prrafodelista"/>
      </w:pPr>
    </w:p>
    <w:p w:rsidR="00976DAD" w:rsidRPr="0090745E" w:rsidRDefault="00745CA2" w:rsidP="00FF25DA">
      <w:pPr>
        <w:pStyle w:val="Default"/>
        <w:spacing w:after="0" w:line="240" w:lineRule="auto"/>
        <w:ind w:left="720"/>
        <w:jc w:val="both"/>
        <w:rPr>
          <w:sz w:val="22"/>
          <w:szCs w:val="22"/>
        </w:rPr>
      </w:pPr>
      <w:r w:rsidRPr="0090745E">
        <w:rPr>
          <w:sz w:val="22"/>
          <w:szCs w:val="22"/>
        </w:rPr>
        <w:t>Este procedimiento no aplica para créditos otorgados con tasa subsidiada en los que se quiera conservar el subsidio.</w:t>
      </w:r>
    </w:p>
    <w:p w:rsidR="00FF25DA" w:rsidRPr="0090745E" w:rsidRDefault="00FF25DA" w:rsidP="00FF25DA">
      <w:pPr>
        <w:pStyle w:val="Default"/>
        <w:spacing w:after="0" w:line="240" w:lineRule="auto"/>
        <w:ind w:left="720"/>
        <w:jc w:val="both"/>
        <w:rPr>
          <w:sz w:val="22"/>
          <w:szCs w:val="22"/>
        </w:rPr>
      </w:pPr>
    </w:p>
    <w:p w:rsidR="00976DAD" w:rsidRDefault="00976DAD" w:rsidP="00FF25DA">
      <w:pPr>
        <w:pStyle w:val="Default"/>
        <w:spacing w:after="0" w:line="240" w:lineRule="auto"/>
        <w:ind w:left="720"/>
        <w:jc w:val="both"/>
        <w:rPr>
          <w:sz w:val="22"/>
          <w:szCs w:val="22"/>
        </w:rPr>
      </w:pPr>
      <w:r w:rsidRPr="0090745E">
        <w:rPr>
          <w:sz w:val="22"/>
          <w:szCs w:val="22"/>
        </w:rPr>
        <w:t xml:space="preserve">Las solicitudes de reestructuración de créditos en mora y la correspondiente novedad, se deben presentar por SIOI en los horarios establecidos para cada </w:t>
      </w:r>
      <w:r w:rsidR="00745CA2" w:rsidRPr="0090745E">
        <w:rPr>
          <w:sz w:val="22"/>
          <w:szCs w:val="22"/>
        </w:rPr>
        <w:t xml:space="preserve">tipo de </w:t>
      </w:r>
      <w:r w:rsidRPr="0090745E">
        <w:rPr>
          <w:sz w:val="22"/>
          <w:szCs w:val="22"/>
        </w:rPr>
        <w:t>cartera en el numeral 4.1.7 del presente Título, no obstante, para cartera de redescuento se deben presentar a mas tardar a las 7:00 a.m. con fecha del mismo día, para que el desembolso y cobro de la novedad queden efectuados el mismo día, en los términos del numeral 4.1.17 del presente Título.</w:t>
      </w:r>
      <w:r>
        <w:rPr>
          <w:sz w:val="22"/>
          <w:szCs w:val="22"/>
        </w:rPr>
        <w:t xml:space="preserve"> </w:t>
      </w:r>
    </w:p>
    <w:p w:rsidR="003D4123" w:rsidRDefault="003D4123" w:rsidP="003D4123">
      <w:pPr>
        <w:jc w:val="both"/>
        <w:rPr>
          <w:rFonts w:ascii="Arial" w:hAnsi="Arial" w:cs="Arial"/>
        </w:rPr>
      </w:pPr>
    </w:p>
    <w:p w:rsidR="003D4123" w:rsidRDefault="003D4123" w:rsidP="008C694B">
      <w:pPr>
        <w:pStyle w:val="Prrafodelista"/>
        <w:numPr>
          <w:ilvl w:val="0"/>
          <w:numId w:val="56"/>
        </w:numPr>
        <w:jc w:val="both"/>
        <w:rPr>
          <w:rFonts w:ascii="Arial" w:hAnsi="Arial" w:cs="Arial"/>
          <w:b/>
        </w:rPr>
      </w:pPr>
      <w:r w:rsidRPr="00DC152F">
        <w:rPr>
          <w:rFonts w:ascii="Arial" w:hAnsi="Arial" w:cs="Arial"/>
          <w:b/>
        </w:rPr>
        <w:t>Horarios especiales</w:t>
      </w:r>
    </w:p>
    <w:p w:rsidR="00C55F61" w:rsidRPr="00DC152F" w:rsidRDefault="00C55F61" w:rsidP="00C55F61">
      <w:pPr>
        <w:pStyle w:val="Prrafodelista"/>
        <w:jc w:val="both"/>
        <w:rPr>
          <w:rFonts w:ascii="Arial" w:hAnsi="Arial" w:cs="Arial"/>
          <w:b/>
        </w:rPr>
      </w:pPr>
    </w:p>
    <w:p w:rsidR="003D4123" w:rsidRPr="00170147" w:rsidRDefault="003D4123" w:rsidP="003D4123">
      <w:pPr>
        <w:shd w:val="clear" w:color="auto" w:fill="FFFFFF"/>
        <w:ind w:right="91"/>
        <w:jc w:val="both"/>
        <w:rPr>
          <w:rFonts w:ascii="Arial" w:hAnsi="Arial" w:cs="Arial"/>
        </w:rPr>
      </w:pPr>
      <w:r w:rsidRPr="00D81145">
        <w:rPr>
          <w:rFonts w:ascii="Arial" w:hAnsi="Arial" w:cs="Arial"/>
        </w:rPr>
        <w:t xml:space="preserve">Para fechas como el miércoles santo, el día hábil anterior a navidad y último día hábil de cada año calendario, la recepción de </w:t>
      </w:r>
      <w:r w:rsidR="00C55F61">
        <w:rPr>
          <w:rFonts w:ascii="Arial" w:hAnsi="Arial" w:cs="Arial"/>
        </w:rPr>
        <w:t>solicitudes de reestructuración</w:t>
      </w:r>
      <w:r w:rsidRPr="00D81145">
        <w:rPr>
          <w:rFonts w:ascii="Arial" w:hAnsi="Arial" w:cs="Arial"/>
        </w:rPr>
        <w:t>, ya sea en forma física, en SIOI, o en medio magnético, se hará hasta las 10:00 A.M., para todas las carteras.</w:t>
      </w:r>
    </w:p>
    <w:p w:rsidR="00DA7DC7" w:rsidRDefault="00DA7DC7" w:rsidP="0043448B"/>
    <w:p w:rsidR="009B674D" w:rsidRPr="00387658" w:rsidRDefault="009B674D" w:rsidP="009B674D">
      <w:pPr>
        <w:pStyle w:val="Ttulo3"/>
      </w:pPr>
      <w:bookmarkStart w:id="356" w:name="_Toc439234781"/>
      <w:r w:rsidRPr="00387658">
        <w:t>4.1.1</w:t>
      </w:r>
      <w:r w:rsidR="003B6CDE">
        <w:t>2</w:t>
      </w:r>
      <w:r w:rsidRPr="00387658">
        <w:t xml:space="preserve"> Reserva de subsidio disponible para operaciones de tasa subsidiada de personas naturales que sean </w:t>
      </w:r>
      <w:r w:rsidR="00122952" w:rsidRPr="00387658">
        <w:t>víctimas</w:t>
      </w:r>
      <w:r w:rsidRPr="00387658">
        <w:t xml:space="preserve"> de secuestro o desplazamiento.</w:t>
      </w:r>
      <w:bookmarkEnd w:id="356"/>
    </w:p>
    <w:p w:rsidR="009B674D" w:rsidRPr="00387658" w:rsidRDefault="009B674D" w:rsidP="009B674D">
      <w:pPr>
        <w:jc w:val="both"/>
        <w:rPr>
          <w:rFonts w:ascii="Arial" w:hAnsi="Arial" w:cs="Arial"/>
          <w:b/>
        </w:rPr>
      </w:pPr>
    </w:p>
    <w:p w:rsidR="009B674D" w:rsidRPr="00387658" w:rsidRDefault="009B674D" w:rsidP="009B674D">
      <w:pPr>
        <w:jc w:val="both"/>
        <w:rPr>
          <w:rFonts w:ascii="Arial" w:hAnsi="Arial" w:cs="Arial"/>
        </w:rPr>
      </w:pPr>
      <w:r w:rsidRPr="00387658">
        <w:rPr>
          <w:rFonts w:ascii="Arial" w:hAnsi="Arial" w:cs="Arial"/>
        </w:rPr>
        <w:lastRenderedPageBreak/>
        <w:t xml:space="preserve">En los casos </w:t>
      </w:r>
      <w:r w:rsidR="00122952" w:rsidRPr="00387658">
        <w:rPr>
          <w:rFonts w:ascii="Arial" w:hAnsi="Arial" w:cs="Arial"/>
        </w:rPr>
        <w:t xml:space="preserve">en </w:t>
      </w:r>
      <w:r w:rsidRPr="00387658">
        <w:rPr>
          <w:rFonts w:ascii="Arial" w:hAnsi="Arial" w:cs="Arial"/>
        </w:rPr>
        <w:t>que el intermediario financiero requiera otorgar condiciones especiales a operaciones de tasa subsidiada de personas naturales victimas de secuestro o desplazamiento, debe cancelar la operación de tasa subsidiada con la causal 77 y registrar la operación con las condiciones especiales y por las normas legales definidas en cartera agropecuaria. FINAGRO reservará el subsidio disponible a la fecha de cancelación de la operación de tasa subsidiada siempre y cuando la causal de prepago utilizada corresponda a la 77, y hasta que el Convenio con el Ministerio de Agricultura y Desarrollo Rural sea liquidado en su totalidad.</w:t>
      </w:r>
    </w:p>
    <w:p w:rsidR="009B674D" w:rsidRPr="00387658" w:rsidRDefault="009B674D" w:rsidP="009B674D">
      <w:pPr>
        <w:jc w:val="both"/>
        <w:rPr>
          <w:rFonts w:ascii="Arial" w:hAnsi="Arial" w:cs="Arial"/>
        </w:rPr>
      </w:pPr>
    </w:p>
    <w:p w:rsidR="009B674D" w:rsidRDefault="009B674D" w:rsidP="009B674D">
      <w:pPr>
        <w:jc w:val="both"/>
        <w:rPr>
          <w:rFonts w:ascii="Arial" w:hAnsi="Arial" w:cs="Arial"/>
        </w:rPr>
      </w:pPr>
      <w:r w:rsidRPr="00387658">
        <w:rPr>
          <w:rFonts w:ascii="Arial" w:hAnsi="Arial" w:cs="Arial"/>
        </w:rPr>
        <w:t xml:space="preserve">En el momento </w:t>
      </w:r>
      <w:r w:rsidR="000010BF">
        <w:rPr>
          <w:rFonts w:ascii="Arial" w:hAnsi="Arial" w:cs="Arial"/>
        </w:rPr>
        <w:t xml:space="preserve">en </w:t>
      </w:r>
      <w:r w:rsidRPr="00387658">
        <w:rPr>
          <w:rFonts w:ascii="Arial" w:hAnsi="Arial" w:cs="Arial"/>
        </w:rPr>
        <w:t>que la situación especial sea superada, el intermediario financiero debe solicitar por escrito a FINAGRO la reasignación del subsidio reservado, momento en el cual se evaluar</w:t>
      </w:r>
      <w:r w:rsidR="000010BF">
        <w:rPr>
          <w:rFonts w:ascii="Arial" w:hAnsi="Arial" w:cs="Arial"/>
        </w:rPr>
        <w:t>á</w:t>
      </w:r>
      <w:r w:rsidRPr="00387658">
        <w:rPr>
          <w:rFonts w:ascii="Arial" w:hAnsi="Arial" w:cs="Arial"/>
        </w:rPr>
        <w:t>n las condiciones financieras de la operación y el disponible de subsidio para continuar con el pago del mismo.</w:t>
      </w:r>
    </w:p>
    <w:p w:rsidR="00BD1C34" w:rsidRDefault="00BD1C34" w:rsidP="009B674D">
      <w:pPr>
        <w:jc w:val="both"/>
        <w:rPr>
          <w:rFonts w:ascii="Arial" w:hAnsi="Arial" w:cs="Arial"/>
        </w:rPr>
      </w:pPr>
    </w:p>
    <w:p w:rsidR="003D4123" w:rsidRPr="001F3C84" w:rsidRDefault="00F323E2" w:rsidP="0091673E">
      <w:pPr>
        <w:pStyle w:val="Ttulo3"/>
      </w:pPr>
      <w:bookmarkStart w:id="357" w:name="_Toc439234782"/>
      <w:r w:rsidRPr="001F3C84">
        <w:t>4.1.1</w:t>
      </w:r>
      <w:r w:rsidR="003B6CDE">
        <w:t xml:space="preserve">3 </w:t>
      </w:r>
      <w:r w:rsidR="003D4123" w:rsidRPr="001F3C84">
        <w:t>Informes adicionales que debe entregar el intermediario financiero</w:t>
      </w:r>
      <w:bookmarkEnd w:id="357"/>
    </w:p>
    <w:p w:rsidR="003D4123" w:rsidRPr="001F3C84" w:rsidRDefault="003D4123" w:rsidP="001F3C84">
      <w:pPr>
        <w:rPr>
          <w:b/>
          <w:i/>
        </w:rPr>
      </w:pPr>
    </w:p>
    <w:p w:rsidR="003D4123" w:rsidRPr="00170147" w:rsidRDefault="003D4123" w:rsidP="008C694B">
      <w:pPr>
        <w:numPr>
          <w:ilvl w:val="0"/>
          <w:numId w:val="24"/>
        </w:numPr>
        <w:tabs>
          <w:tab w:val="clear" w:pos="720"/>
          <w:tab w:val="num" w:pos="360"/>
        </w:tabs>
        <w:ind w:left="360"/>
        <w:jc w:val="both"/>
        <w:rPr>
          <w:rFonts w:ascii="Arial" w:hAnsi="Arial" w:cs="Arial"/>
        </w:rPr>
      </w:pPr>
      <w:r w:rsidRPr="00170147">
        <w:rPr>
          <w:rFonts w:ascii="Arial" w:hAnsi="Arial" w:cs="Arial"/>
        </w:rPr>
        <w:t>Dentro de los primeros tres (3) meses de cada año, el representante legal del intermediario financiero deberá actualizar el registro de firmas autorizadas</w:t>
      </w:r>
      <w:r w:rsidR="00044BAB" w:rsidRPr="00044BAB">
        <w:rPr>
          <w:rFonts w:ascii="Arial" w:hAnsi="Arial" w:cs="Arial"/>
        </w:rPr>
        <w:t xml:space="preserve"> </w:t>
      </w:r>
      <w:r w:rsidR="00044BAB">
        <w:rPr>
          <w:rFonts w:ascii="Arial" w:hAnsi="Arial" w:cs="Arial"/>
        </w:rPr>
        <w:t>ante la Dirección de Cartera de FINAGRO</w:t>
      </w:r>
      <w:r w:rsidRPr="00170147">
        <w:rPr>
          <w:rFonts w:ascii="Arial" w:hAnsi="Arial" w:cs="Arial"/>
        </w:rPr>
        <w:t>, y durante el año cada vez que sea necesario.</w:t>
      </w:r>
    </w:p>
    <w:p w:rsidR="003D4123" w:rsidRPr="00170147" w:rsidRDefault="003D4123" w:rsidP="003D4123">
      <w:pPr>
        <w:ind w:left="360"/>
        <w:jc w:val="both"/>
        <w:rPr>
          <w:rFonts w:ascii="Arial" w:hAnsi="Arial" w:cs="Arial"/>
        </w:rPr>
      </w:pPr>
    </w:p>
    <w:p w:rsidR="003D4123" w:rsidRPr="00170147" w:rsidRDefault="003D4123" w:rsidP="008C694B">
      <w:pPr>
        <w:numPr>
          <w:ilvl w:val="0"/>
          <w:numId w:val="24"/>
        </w:numPr>
        <w:ind w:left="360"/>
        <w:jc w:val="both"/>
        <w:rPr>
          <w:rFonts w:ascii="Arial" w:hAnsi="Arial" w:cs="Arial"/>
        </w:rPr>
      </w:pPr>
      <w:r w:rsidRPr="00170147">
        <w:rPr>
          <w:rFonts w:ascii="Arial" w:hAnsi="Arial" w:cs="Arial"/>
        </w:rPr>
        <w:t xml:space="preserve">Dentro de los primeros tres (3) meses de cada año, el representante legal del intermediario financiero deberá actualizar el registro del usuario Administrador del </w:t>
      </w:r>
      <w:r w:rsidRPr="005A5C48">
        <w:rPr>
          <w:rFonts w:ascii="Arial" w:hAnsi="Arial" w:cs="Arial"/>
        </w:rPr>
        <w:t xml:space="preserve">SIOI </w:t>
      </w:r>
      <w:r w:rsidRPr="00201FBD">
        <w:rPr>
          <w:rFonts w:ascii="Arial" w:hAnsi="Arial" w:cs="Arial"/>
          <w:i/>
          <w:u w:val="single"/>
        </w:rPr>
        <w:t>Anexo</w:t>
      </w:r>
      <w:r w:rsidR="002D7C3C">
        <w:rPr>
          <w:rFonts w:ascii="Arial" w:hAnsi="Arial" w:cs="Arial"/>
          <w:i/>
          <w:u w:val="single"/>
        </w:rPr>
        <w:t xml:space="preserve"> IV.</w:t>
      </w:r>
      <w:r w:rsidRPr="00201FBD">
        <w:rPr>
          <w:rFonts w:ascii="Arial" w:hAnsi="Arial" w:cs="Arial"/>
          <w:i/>
          <w:u w:val="single"/>
        </w:rPr>
        <w:t xml:space="preserve">I del </w:t>
      </w:r>
      <w:r w:rsidR="00EB4B32">
        <w:rPr>
          <w:rFonts w:ascii="Arial" w:hAnsi="Arial" w:cs="Arial"/>
          <w:i/>
          <w:u w:val="single"/>
        </w:rPr>
        <w:t xml:space="preserve">presente </w:t>
      </w:r>
      <w:r w:rsidRPr="00201FBD">
        <w:rPr>
          <w:rFonts w:ascii="Arial" w:hAnsi="Arial" w:cs="Arial"/>
          <w:i/>
          <w:u w:val="single"/>
        </w:rPr>
        <w:t>Título</w:t>
      </w:r>
      <w:r w:rsidR="00044BAB" w:rsidRPr="00044BAB">
        <w:rPr>
          <w:rFonts w:ascii="Arial" w:hAnsi="Arial" w:cs="Arial"/>
        </w:rPr>
        <w:t xml:space="preserve"> </w:t>
      </w:r>
      <w:r w:rsidR="00044BAB">
        <w:rPr>
          <w:rFonts w:ascii="Arial" w:hAnsi="Arial" w:cs="Arial"/>
        </w:rPr>
        <w:t>ante la Dirección de Cartera de FINAGRO</w:t>
      </w:r>
      <w:r w:rsidRPr="005A5C48">
        <w:rPr>
          <w:rFonts w:ascii="Arial" w:hAnsi="Arial" w:cs="Arial"/>
        </w:rPr>
        <w:t>,</w:t>
      </w:r>
      <w:r w:rsidRPr="00170147">
        <w:rPr>
          <w:rFonts w:ascii="Arial" w:hAnsi="Arial" w:cs="Arial"/>
        </w:rPr>
        <w:t xml:space="preserve"> y durante el año cada vez que sea necesario.</w:t>
      </w:r>
    </w:p>
    <w:p w:rsidR="003D4123" w:rsidRPr="00170147" w:rsidRDefault="003D4123" w:rsidP="003D4123">
      <w:pPr>
        <w:ind w:left="360"/>
        <w:jc w:val="both"/>
        <w:rPr>
          <w:rFonts w:ascii="Arial" w:hAnsi="Arial" w:cs="Arial"/>
        </w:rPr>
      </w:pPr>
    </w:p>
    <w:p w:rsidR="003D4123" w:rsidRPr="00170147" w:rsidRDefault="003D4123" w:rsidP="008C694B">
      <w:pPr>
        <w:numPr>
          <w:ilvl w:val="0"/>
          <w:numId w:val="24"/>
        </w:numPr>
        <w:tabs>
          <w:tab w:val="clear" w:pos="720"/>
          <w:tab w:val="num" w:pos="360"/>
        </w:tabs>
        <w:ind w:left="360"/>
        <w:jc w:val="both"/>
        <w:rPr>
          <w:rFonts w:ascii="Arial" w:hAnsi="Arial" w:cs="Arial"/>
        </w:rPr>
      </w:pPr>
      <w:r w:rsidRPr="00170147">
        <w:rPr>
          <w:rFonts w:ascii="Arial" w:hAnsi="Arial" w:cs="Arial"/>
        </w:rPr>
        <w:t>Dentro de los primeros tres (3) meses de cada año, el representante legal del intermediario financiero deberá actualizar la lista de los correos electrónicos de las personas autorizadas para recibir información</w:t>
      </w:r>
      <w:r w:rsidR="00044BAB" w:rsidRPr="00044BAB">
        <w:rPr>
          <w:rFonts w:ascii="Arial" w:hAnsi="Arial" w:cs="Arial"/>
        </w:rPr>
        <w:t xml:space="preserve"> </w:t>
      </w:r>
      <w:r w:rsidR="00044BAB">
        <w:rPr>
          <w:rFonts w:ascii="Arial" w:hAnsi="Arial" w:cs="Arial"/>
        </w:rPr>
        <w:t>en el formato que indique la Dirección de Cartera de FINAGRO</w:t>
      </w:r>
      <w:r w:rsidRPr="00170147">
        <w:rPr>
          <w:rFonts w:ascii="Arial" w:hAnsi="Arial" w:cs="Arial"/>
        </w:rPr>
        <w:t>, y durante el año cada vez que sea necesario.</w:t>
      </w:r>
    </w:p>
    <w:p w:rsidR="003D4123" w:rsidRPr="00170147" w:rsidRDefault="003D4123" w:rsidP="003D4123">
      <w:pPr>
        <w:pStyle w:val="Textoindependiente"/>
        <w:widowControl w:val="0"/>
        <w:tabs>
          <w:tab w:val="left" w:pos="1080"/>
        </w:tabs>
        <w:spacing w:after="0"/>
        <w:ind w:left="360"/>
        <w:jc w:val="both"/>
        <w:rPr>
          <w:rFonts w:ascii="Arial" w:hAnsi="Arial" w:cs="Arial"/>
        </w:rPr>
      </w:pPr>
    </w:p>
    <w:p w:rsidR="003D4123" w:rsidRDefault="003D4123" w:rsidP="00DA7DC7">
      <w:pPr>
        <w:jc w:val="both"/>
        <w:rPr>
          <w:rFonts w:ascii="Arial" w:hAnsi="Arial" w:cs="Arial"/>
        </w:rPr>
      </w:pPr>
      <w:r w:rsidRPr="00170147">
        <w:rPr>
          <w:rFonts w:ascii="Arial" w:hAnsi="Arial" w:cs="Arial"/>
        </w:rPr>
        <w:t>En caso de que un intermediario financiero no cumpla con la presentación de estas actualizaciones en los periodos establecidos, FINAGRO se reserva el derecho de no recibir operaciones de cualquiera de las carteras, hasta tanto se remitan en las condiciones especificadas anteriormente.</w:t>
      </w:r>
    </w:p>
    <w:p w:rsidR="00097BBE" w:rsidRDefault="00097BBE" w:rsidP="00097BBE">
      <w:pPr>
        <w:rPr>
          <w:lang w:val="es-ES_tradnl"/>
        </w:rPr>
      </w:pPr>
    </w:p>
    <w:p w:rsidR="003D4123" w:rsidRPr="009C04D2" w:rsidRDefault="00F323E2" w:rsidP="0091673E">
      <w:pPr>
        <w:pStyle w:val="Ttulo3"/>
        <w:jc w:val="both"/>
      </w:pPr>
      <w:bookmarkStart w:id="358" w:name="_Toc439234783"/>
      <w:r w:rsidRPr="009C04D2">
        <w:t>4.1.1</w:t>
      </w:r>
      <w:r w:rsidR="003B6CDE">
        <w:t>4</w:t>
      </w:r>
      <w:r w:rsidRPr="009C04D2">
        <w:t xml:space="preserve"> </w:t>
      </w:r>
      <w:r w:rsidR="003D4123" w:rsidRPr="009C04D2">
        <w:t>Informes de FINAGRO</w:t>
      </w:r>
      <w:bookmarkEnd w:id="358"/>
      <w:r w:rsidR="003D4123" w:rsidRPr="009C04D2">
        <w:t xml:space="preserve"> </w:t>
      </w:r>
    </w:p>
    <w:p w:rsidR="003D4123" w:rsidRPr="009C04D2" w:rsidRDefault="003D4123" w:rsidP="003D4123">
      <w:pPr>
        <w:pStyle w:val="Textoindependiente"/>
        <w:widowControl w:val="0"/>
        <w:tabs>
          <w:tab w:val="left" w:pos="1080"/>
        </w:tabs>
        <w:spacing w:after="0"/>
        <w:jc w:val="both"/>
        <w:rPr>
          <w:rFonts w:ascii="Arial" w:hAnsi="Arial" w:cs="Arial"/>
          <w:b/>
        </w:rPr>
      </w:pPr>
    </w:p>
    <w:p w:rsidR="00985142" w:rsidRPr="009C04D2" w:rsidRDefault="00985142" w:rsidP="00985142">
      <w:pPr>
        <w:shd w:val="clear" w:color="auto" w:fill="FFFFFF"/>
        <w:ind w:right="91"/>
        <w:jc w:val="both"/>
        <w:rPr>
          <w:rFonts w:ascii="Arial" w:hAnsi="Arial" w:cs="Arial"/>
        </w:rPr>
      </w:pPr>
      <w:r w:rsidRPr="009C04D2">
        <w:rPr>
          <w:rFonts w:ascii="Arial" w:hAnsi="Arial" w:cs="Arial"/>
        </w:rPr>
        <w:t xml:space="preserve">Sobre las operaciones que se procesaron el día inmediatamente anterior, </w:t>
      </w:r>
      <w:r w:rsidR="00E32542" w:rsidRPr="009C04D2">
        <w:rPr>
          <w:rFonts w:ascii="Arial" w:hAnsi="Arial" w:cs="Arial"/>
        </w:rPr>
        <w:t>s</w:t>
      </w:r>
      <w:r w:rsidRPr="009C04D2">
        <w:rPr>
          <w:rFonts w:ascii="Arial" w:hAnsi="Arial" w:cs="Arial"/>
        </w:rPr>
        <w:t>e informará diariamente a la oficina centralizadora de cada Intermediario Financiero, mediante la generación de reportes, o atención telefónica y/o personalizada dentro de los horarios laborales.</w:t>
      </w:r>
    </w:p>
    <w:p w:rsidR="00E32542" w:rsidRPr="009C04D2" w:rsidRDefault="00E32542" w:rsidP="00E32542">
      <w:pPr>
        <w:shd w:val="clear" w:color="auto" w:fill="FFFFFF"/>
        <w:ind w:right="91"/>
        <w:jc w:val="both"/>
        <w:rPr>
          <w:rFonts w:ascii="Arial" w:hAnsi="Arial" w:cs="Arial"/>
        </w:rPr>
      </w:pPr>
    </w:p>
    <w:p w:rsidR="00985142" w:rsidRDefault="00985142" w:rsidP="00985142">
      <w:pPr>
        <w:shd w:val="clear" w:color="auto" w:fill="FFFFFF"/>
        <w:ind w:right="91"/>
        <w:jc w:val="both"/>
        <w:rPr>
          <w:rFonts w:ascii="Arial" w:hAnsi="Arial" w:cs="Arial"/>
        </w:rPr>
      </w:pPr>
      <w:r w:rsidRPr="00740BD5">
        <w:rPr>
          <w:rFonts w:ascii="Arial" w:hAnsi="Arial" w:cs="Arial"/>
        </w:rPr>
        <w:t xml:space="preserve">Sobre las modificaciones y reestructuraciones que los intermediarios financieros  </w:t>
      </w:r>
      <w:r w:rsidR="00B8104E" w:rsidRPr="00740BD5">
        <w:rPr>
          <w:rFonts w:ascii="Arial" w:hAnsi="Arial" w:cs="Arial"/>
        </w:rPr>
        <w:t>presenten por el SIOI</w:t>
      </w:r>
      <w:r w:rsidR="00DA3B12">
        <w:rPr>
          <w:rFonts w:ascii="Arial" w:hAnsi="Arial" w:cs="Arial"/>
        </w:rPr>
        <w:t>,</w:t>
      </w:r>
      <w:r w:rsidR="00B8104E" w:rsidRPr="00740BD5">
        <w:rPr>
          <w:rFonts w:ascii="Arial" w:hAnsi="Arial" w:cs="Arial"/>
        </w:rPr>
        <w:t xml:space="preserve"> </w:t>
      </w:r>
      <w:r w:rsidRPr="00740BD5">
        <w:rPr>
          <w:rFonts w:ascii="Arial" w:hAnsi="Arial" w:cs="Arial"/>
        </w:rPr>
        <w:t>FINAGRO informar</w:t>
      </w:r>
      <w:r w:rsidR="00AA1116" w:rsidRPr="00740BD5">
        <w:rPr>
          <w:rFonts w:ascii="Arial" w:hAnsi="Arial" w:cs="Arial"/>
        </w:rPr>
        <w:t>á</w:t>
      </w:r>
      <w:r w:rsidRPr="00740BD5">
        <w:rPr>
          <w:rFonts w:ascii="Arial" w:hAnsi="Arial" w:cs="Arial"/>
        </w:rPr>
        <w:t xml:space="preserve"> </w:t>
      </w:r>
      <w:r w:rsidR="00740BD5" w:rsidRPr="00740BD5">
        <w:rPr>
          <w:rFonts w:ascii="Arial" w:hAnsi="Arial" w:cs="Arial"/>
        </w:rPr>
        <w:t xml:space="preserve">por éste mismo </w:t>
      </w:r>
      <w:r w:rsidR="007B56BF">
        <w:rPr>
          <w:rFonts w:ascii="Arial" w:hAnsi="Arial" w:cs="Arial"/>
        </w:rPr>
        <w:t>canal</w:t>
      </w:r>
      <w:r w:rsidR="00740BD5" w:rsidRPr="00740BD5">
        <w:rPr>
          <w:rFonts w:ascii="Arial" w:hAnsi="Arial" w:cs="Arial"/>
        </w:rPr>
        <w:t xml:space="preserve"> </w:t>
      </w:r>
      <w:r w:rsidRPr="00740BD5">
        <w:rPr>
          <w:rFonts w:ascii="Arial" w:hAnsi="Arial" w:cs="Arial"/>
        </w:rPr>
        <w:t>máximo el 4</w:t>
      </w:r>
      <w:r w:rsidR="00621196" w:rsidRPr="00740BD5">
        <w:rPr>
          <w:rFonts w:ascii="Arial" w:hAnsi="Arial" w:cs="Arial"/>
        </w:rPr>
        <w:t>º día</w:t>
      </w:r>
      <w:r w:rsidRPr="00740BD5">
        <w:rPr>
          <w:rFonts w:ascii="Arial" w:hAnsi="Arial" w:cs="Arial"/>
        </w:rPr>
        <w:t xml:space="preserve"> hábil</w:t>
      </w:r>
      <w:r w:rsidR="00621196" w:rsidRPr="00740BD5">
        <w:rPr>
          <w:rFonts w:ascii="Arial" w:hAnsi="Arial" w:cs="Arial"/>
        </w:rPr>
        <w:t xml:space="preserve"> siguiente a la presentación</w:t>
      </w:r>
      <w:r w:rsidRPr="00740BD5">
        <w:rPr>
          <w:rFonts w:ascii="Arial" w:hAnsi="Arial" w:cs="Arial"/>
        </w:rPr>
        <w:t>, siempre y cuando no se trate de casos especiales que requieran validación con otra dependencia y/o autorizaciones especiales con otra entidad.</w:t>
      </w:r>
    </w:p>
    <w:p w:rsidR="00985142" w:rsidRPr="00170147" w:rsidRDefault="00985142" w:rsidP="00985142">
      <w:pPr>
        <w:shd w:val="clear" w:color="auto" w:fill="FFFFFF"/>
        <w:ind w:right="91"/>
        <w:jc w:val="both"/>
        <w:rPr>
          <w:rFonts w:ascii="Arial" w:hAnsi="Arial" w:cs="Arial"/>
        </w:rPr>
      </w:pPr>
    </w:p>
    <w:p w:rsidR="003D4123" w:rsidRPr="00DA7DC7" w:rsidRDefault="00AA53E1" w:rsidP="00F12AE3">
      <w:pPr>
        <w:pStyle w:val="Ttulo3"/>
      </w:pPr>
      <w:bookmarkStart w:id="359" w:name="_Toc439234784"/>
      <w:r w:rsidRPr="00DA7DC7">
        <w:lastRenderedPageBreak/>
        <w:t>4.1.1</w:t>
      </w:r>
      <w:r w:rsidR="003B6CDE">
        <w:t>4</w:t>
      </w:r>
      <w:r w:rsidRPr="00DA7DC7">
        <w:t xml:space="preserve">.1 </w:t>
      </w:r>
      <w:r w:rsidR="003D4123" w:rsidRPr="00DA7DC7">
        <w:t>Cartera redescuento</w:t>
      </w:r>
      <w:bookmarkEnd w:id="359"/>
    </w:p>
    <w:p w:rsidR="003D4123" w:rsidRPr="00170147" w:rsidRDefault="003D4123" w:rsidP="003D4123">
      <w:pPr>
        <w:pStyle w:val="Textoindependiente"/>
        <w:widowControl w:val="0"/>
        <w:tabs>
          <w:tab w:val="left" w:pos="1080"/>
        </w:tabs>
        <w:spacing w:after="0"/>
        <w:jc w:val="both"/>
        <w:rPr>
          <w:rFonts w:ascii="Arial" w:hAnsi="Arial" w:cs="Arial"/>
          <w:b/>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Toda la información que se genere respecto de esta cartera será </w:t>
      </w:r>
      <w:r w:rsidR="00096A28">
        <w:rPr>
          <w:rFonts w:ascii="Arial" w:hAnsi="Arial" w:cs="Arial"/>
        </w:rPr>
        <w:t>publicada</w:t>
      </w:r>
      <w:r w:rsidRPr="00170147">
        <w:rPr>
          <w:rFonts w:ascii="Arial" w:hAnsi="Arial" w:cs="Arial"/>
        </w:rPr>
        <w:t xml:space="preserve"> a través del SIOI en </w:t>
      </w:r>
      <w:r w:rsidR="007A3224">
        <w:rPr>
          <w:rFonts w:ascii="Arial" w:hAnsi="Arial" w:cs="Arial"/>
        </w:rPr>
        <w:t xml:space="preserve">la carpeta </w:t>
      </w:r>
      <w:r w:rsidRPr="00170147">
        <w:rPr>
          <w:rFonts w:ascii="Arial" w:hAnsi="Arial" w:cs="Arial"/>
        </w:rPr>
        <w:t xml:space="preserve">intercambio de archivos, y es responsabilidad total y absoluta del intermediario financiero y de sus usuarios del sistema SIOI, la </w:t>
      </w:r>
      <w:r w:rsidR="007A3224">
        <w:rPr>
          <w:rFonts w:ascii="Arial" w:hAnsi="Arial" w:cs="Arial"/>
        </w:rPr>
        <w:t xml:space="preserve">confidencialidad de la información, la </w:t>
      </w:r>
      <w:r w:rsidRPr="00170147">
        <w:rPr>
          <w:rFonts w:ascii="Arial" w:hAnsi="Arial" w:cs="Arial"/>
        </w:rPr>
        <w:t xml:space="preserve">revisión, </w:t>
      </w:r>
      <w:r w:rsidR="007A3224">
        <w:rPr>
          <w:rFonts w:ascii="Arial" w:hAnsi="Arial" w:cs="Arial"/>
        </w:rPr>
        <w:t xml:space="preserve">el </w:t>
      </w:r>
      <w:r w:rsidRPr="00170147">
        <w:rPr>
          <w:rFonts w:ascii="Arial" w:hAnsi="Arial" w:cs="Arial"/>
        </w:rPr>
        <w:t xml:space="preserve">monitoreo, </w:t>
      </w:r>
      <w:r w:rsidR="007A3224">
        <w:rPr>
          <w:rFonts w:ascii="Arial" w:hAnsi="Arial" w:cs="Arial"/>
        </w:rPr>
        <w:t xml:space="preserve">la </w:t>
      </w:r>
      <w:r w:rsidRPr="00170147">
        <w:rPr>
          <w:rFonts w:ascii="Arial" w:hAnsi="Arial" w:cs="Arial"/>
        </w:rPr>
        <w:t xml:space="preserve">verificación, </w:t>
      </w:r>
      <w:r w:rsidR="007A3224">
        <w:rPr>
          <w:rFonts w:ascii="Arial" w:hAnsi="Arial" w:cs="Arial"/>
        </w:rPr>
        <w:t xml:space="preserve">la </w:t>
      </w:r>
      <w:r w:rsidRPr="00170147">
        <w:rPr>
          <w:rFonts w:ascii="Arial" w:hAnsi="Arial" w:cs="Arial"/>
        </w:rPr>
        <w:t xml:space="preserve">validación, </w:t>
      </w:r>
      <w:r w:rsidR="007A3224">
        <w:rPr>
          <w:rFonts w:ascii="Arial" w:hAnsi="Arial" w:cs="Arial"/>
        </w:rPr>
        <w:t xml:space="preserve">el </w:t>
      </w:r>
      <w:r w:rsidRPr="00170147">
        <w:rPr>
          <w:rFonts w:ascii="Arial" w:hAnsi="Arial" w:cs="Arial"/>
        </w:rPr>
        <w:t xml:space="preserve">traslado, </w:t>
      </w:r>
      <w:r w:rsidR="007A3224">
        <w:rPr>
          <w:rFonts w:ascii="Arial" w:hAnsi="Arial" w:cs="Arial"/>
        </w:rPr>
        <w:t xml:space="preserve">el </w:t>
      </w:r>
      <w:r w:rsidRPr="00170147">
        <w:rPr>
          <w:rFonts w:ascii="Arial" w:hAnsi="Arial" w:cs="Arial"/>
        </w:rPr>
        <w:t xml:space="preserve">trámite y respuesta sobre la información o requerimientos que FINAGRO publique a través del canal de intercambio de archivos. </w:t>
      </w:r>
    </w:p>
    <w:p w:rsidR="00A93862" w:rsidRDefault="00A93862" w:rsidP="003D4123">
      <w:pPr>
        <w:shd w:val="clear" w:color="auto" w:fill="FFFFFF"/>
        <w:ind w:right="91"/>
        <w:jc w:val="both"/>
        <w:rPr>
          <w:rFonts w:ascii="Arial" w:hAnsi="Arial" w:cs="Arial"/>
        </w:rPr>
      </w:pPr>
    </w:p>
    <w:p w:rsidR="003D4123" w:rsidRPr="00170147" w:rsidRDefault="003D4123" w:rsidP="003D4123">
      <w:pPr>
        <w:shd w:val="clear" w:color="auto" w:fill="FFFFFF"/>
        <w:ind w:right="91"/>
        <w:jc w:val="both"/>
        <w:rPr>
          <w:rFonts w:ascii="Arial" w:hAnsi="Arial" w:cs="Arial"/>
        </w:rPr>
      </w:pPr>
      <w:r w:rsidRPr="00170147">
        <w:rPr>
          <w:rFonts w:ascii="Arial" w:hAnsi="Arial" w:cs="Arial"/>
        </w:rPr>
        <w:t xml:space="preserve">Los informes que se entregan </w:t>
      </w:r>
      <w:r w:rsidR="00C51828">
        <w:rPr>
          <w:rFonts w:ascii="Arial" w:hAnsi="Arial" w:cs="Arial"/>
        </w:rPr>
        <w:t xml:space="preserve">por SIOI </w:t>
      </w:r>
      <w:r w:rsidRPr="00170147">
        <w:rPr>
          <w:rFonts w:ascii="Arial" w:hAnsi="Arial" w:cs="Arial"/>
        </w:rPr>
        <w:t>son los siguientes:</w:t>
      </w:r>
    </w:p>
    <w:p w:rsidR="003D4123" w:rsidRPr="00170147" w:rsidRDefault="003D4123" w:rsidP="003D4123">
      <w:pPr>
        <w:pStyle w:val="Textoindependiente"/>
        <w:widowControl w:val="0"/>
        <w:tabs>
          <w:tab w:val="left" w:pos="1080"/>
        </w:tabs>
        <w:spacing w:after="0"/>
        <w:jc w:val="both"/>
        <w:rPr>
          <w:rFonts w:ascii="Arial" w:hAnsi="Arial" w:cs="Arial"/>
        </w:rPr>
      </w:pPr>
    </w:p>
    <w:p w:rsidR="003D4123" w:rsidRPr="00CD6FE8" w:rsidRDefault="003D4123" w:rsidP="008C694B">
      <w:pPr>
        <w:numPr>
          <w:ilvl w:val="0"/>
          <w:numId w:val="25"/>
        </w:numPr>
        <w:jc w:val="both"/>
        <w:rPr>
          <w:rFonts w:ascii="Arial" w:hAnsi="Arial" w:cs="Arial"/>
        </w:rPr>
      </w:pPr>
      <w:r w:rsidRPr="00D81145">
        <w:rPr>
          <w:rFonts w:ascii="Arial" w:hAnsi="Arial" w:cs="Arial"/>
          <w:b/>
        </w:rPr>
        <w:t>Boletín de operaciones rechazadas</w:t>
      </w:r>
    </w:p>
    <w:p w:rsidR="00BD1C34" w:rsidRDefault="003D4123" w:rsidP="00383CB8">
      <w:pPr>
        <w:ind w:left="720"/>
        <w:jc w:val="both"/>
        <w:rPr>
          <w:rFonts w:ascii="Arial" w:hAnsi="Arial" w:cs="Arial"/>
        </w:rPr>
      </w:pPr>
      <w:r w:rsidRPr="00D81145">
        <w:rPr>
          <w:rFonts w:ascii="Arial" w:hAnsi="Arial" w:cs="Arial"/>
        </w:rPr>
        <w:t xml:space="preserve">El reporte se entregará </w:t>
      </w:r>
      <w:r w:rsidR="00BB58AD">
        <w:rPr>
          <w:rFonts w:ascii="Arial" w:hAnsi="Arial" w:cs="Arial"/>
        </w:rPr>
        <w:t xml:space="preserve"> el mismo día</w:t>
      </w:r>
      <w:r w:rsidRPr="00D81145">
        <w:rPr>
          <w:rFonts w:ascii="Arial" w:hAnsi="Arial" w:cs="Arial"/>
        </w:rPr>
        <w:t xml:space="preserve"> de su presentación, indicando las causale</w:t>
      </w:r>
      <w:r w:rsidR="00AC612A">
        <w:rPr>
          <w:rFonts w:ascii="Arial" w:hAnsi="Arial" w:cs="Arial"/>
        </w:rPr>
        <w:t>s de devolución de la operación</w:t>
      </w:r>
      <w:r w:rsidRPr="00D81145">
        <w:rPr>
          <w:rFonts w:ascii="Arial" w:hAnsi="Arial" w:cs="Arial"/>
        </w:rPr>
        <w:t>.</w:t>
      </w:r>
    </w:p>
    <w:p w:rsidR="00383CB8" w:rsidRPr="00D81145" w:rsidRDefault="00383CB8" w:rsidP="00383CB8">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D81145">
        <w:rPr>
          <w:rFonts w:ascii="Arial" w:hAnsi="Arial" w:cs="Arial"/>
          <w:b/>
        </w:rPr>
        <w:t>Boletín de restructuración o modificaciones</w:t>
      </w:r>
    </w:p>
    <w:p w:rsidR="003A5E09" w:rsidRDefault="003A5E09" w:rsidP="003D4123">
      <w:pPr>
        <w:ind w:left="720"/>
        <w:jc w:val="both"/>
        <w:rPr>
          <w:rFonts w:ascii="Arial" w:hAnsi="Arial" w:cs="Arial"/>
        </w:rPr>
      </w:pPr>
      <w:r w:rsidRPr="00D211FB">
        <w:rPr>
          <w:rFonts w:ascii="Arial" w:hAnsi="Arial" w:cs="Arial"/>
        </w:rPr>
        <w:t>El reporte se entregará en el módulo correspondiente de modificación y/o reestructuración según sea el caso</w:t>
      </w:r>
      <w:r>
        <w:rPr>
          <w:rFonts w:ascii="Arial" w:hAnsi="Arial" w:cs="Arial"/>
        </w:rPr>
        <w:t xml:space="preserve"> y las observaciones del trámite se realizarán directamente sobre la operación presentada con el estado devolución FINAGRO.</w:t>
      </w:r>
    </w:p>
    <w:p w:rsidR="003D4123" w:rsidRPr="00D81145" w:rsidRDefault="003D4123" w:rsidP="003A5E09">
      <w:pPr>
        <w:jc w:val="both"/>
        <w:rPr>
          <w:rFonts w:ascii="Arial" w:hAnsi="Arial" w:cs="Arial"/>
        </w:rPr>
      </w:pPr>
    </w:p>
    <w:p w:rsidR="003D4123" w:rsidRPr="00CD6FE8" w:rsidRDefault="003D4123" w:rsidP="008C694B">
      <w:pPr>
        <w:numPr>
          <w:ilvl w:val="0"/>
          <w:numId w:val="25"/>
        </w:numPr>
        <w:jc w:val="both"/>
        <w:rPr>
          <w:rFonts w:ascii="Arial" w:hAnsi="Arial" w:cs="Arial"/>
        </w:rPr>
      </w:pPr>
      <w:r w:rsidRPr="00D81145">
        <w:rPr>
          <w:rFonts w:ascii="Arial" w:hAnsi="Arial" w:cs="Arial"/>
          <w:b/>
        </w:rPr>
        <w:t>Informe diario de desembolsos</w:t>
      </w:r>
    </w:p>
    <w:p w:rsidR="003D4123" w:rsidRPr="00D81145" w:rsidRDefault="00DF1726" w:rsidP="003D4123">
      <w:pPr>
        <w:ind w:left="720"/>
        <w:jc w:val="both"/>
        <w:rPr>
          <w:rFonts w:ascii="Arial" w:hAnsi="Arial" w:cs="Arial"/>
        </w:rPr>
      </w:pPr>
      <w:r>
        <w:rPr>
          <w:rFonts w:ascii="Arial" w:hAnsi="Arial" w:cs="Arial"/>
        </w:rPr>
        <w:t>Este informe se publica en la carpeta intercambio de archivos</w:t>
      </w:r>
      <w:r w:rsidR="00AA24C8">
        <w:rPr>
          <w:rFonts w:ascii="Arial" w:hAnsi="Arial" w:cs="Arial"/>
        </w:rPr>
        <w:t xml:space="preserve"> del SIOI</w:t>
      </w:r>
      <w:r>
        <w:rPr>
          <w:rFonts w:ascii="Arial" w:hAnsi="Arial" w:cs="Arial"/>
        </w:rPr>
        <w:t xml:space="preserve"> </w:t>
      </w:r>
      <w:r w:rsidR="003D4123" w:rsidRPr="00D81145">
        <w:rPr>
          <w:rFonts w:ascii="Arial" w:hAnsi="Arial" w:cs="Arial"/>
        </w:rPr>
        <w:t>y cont</w:t>
      </w:r>
      <w:r>
        <w:rPr>
          <w:rFonts w:ascii="Arial" w:hAnsi="Arial" w:cs="Arial"/>
        </w:rPr>
        <w:t xml:space="preserve">iene </w:t>
      </w:r>
      <w:r w:rsidR="003D4123" w:rsidRPr="00D81145">
        <w:rPr>
          <w:rFonts w:ascii="Arial" w:hAnsi="Arial" w:cs="Arial"/>
        </w:rPr>
        <w:t>entre otros aspectos, el número de la operación, el nombre del beneficiario, la identificación del mismo, la modalidad de pago, el valor, la fórmula de los intereses, la tasa nominal, el valor neto de redescuento, y en caso de tener garantía del FAG, el porcentaje, valor y tipo de comisión.</w:t>
      </w:r>
    </w:p>
    <w:p w:rsidR="003D4123" w:rsidRDefault="003D4123"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diario de novedades</w:t>
      </w:r>
    </w:p>
    <w:p w:rsidR="003D4123" w:rsidRDefault="00DF172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 xml:space="preserve">del SIOI </w:t>
      </w:r>
      <w:r>
        <w:rPr>
          <w:rFonts w:ascii="Arial" w:hAnsi="Arial" w:cs="Arial"/>
        </w:rPr>
        <w:t xml:space="preserve">y </w:t>
      </w:r>
      <w:r w:rsidR="003D4123" w:rsidRPr="00170147">
        <w:rPr>
          <w:rFonts w:ascii="Arial" w:hAnsi="Arial" w:cs="Arial"/>
        </w:rPr>
        <w:t>contiene el resumen de los redescuentos que según el Intermediario Financiero han presentado modificaciones originadas por él mismo o por el beneficiario, bien sea por abonos, cancelaciones por aplicación de pagos de programas de incentivos y abonos o cancelación por aplicación de medidas correctivas resultantes del trámite de verificación de inversión.</w:t>
      </w:r>
    </w:p>
    <w:p w:rsidR="00F94400" w:rsidRPr="00170147" w:rsidRDefault="00F94400"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diario de vencimientos de operaciones</w:t>
      </w:r>
    </w:p>
    <w:p w:rsidR="003D4123" w:rsidRPr="00170147" w:rsidRDefault="00DF172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 e</w:t>
      </w:r>
      <w:r>
        <w:rPr>
          <w:rFonts w:ascii="Arial" w:hAnsi="Arial" w:cs="Arial"/>
        </w:rPr>
        <w:t xml:space="preserve"> incluye </w:t>
      </w:r>
      <w:r w:rsidR="003D4123" w:rsidRPr="00170147">
        <w:rPr>
          <w:rFonts w:ascii="Arial" w:hAnsi="Arial" w:cs="Arial"/>
        </w:rPr>
        <w:t>los vencimientos que se presentan el día en que se entrega el informe al Intermediario Financiero y cont</w:t>
      </w:r>
      <w:r>
        <w:rPr>
          <w:rFonts w:ascii="Arial" w:hAnsi="Arial" w:cs="Arial"/>
        </w:rPr>
        <w:t>iene</w:t>
      </w:r>
      <w:r w:rsidR="003D4123" w:rsidRPr="00170147">
        <w:rPr>
          <w:rFonts w:ascii="Arial" w:hAnsi="Arial" w:cs="Arial"/>
        </w:rPr>
        <w:t xml:space="preserve"> entre otros aspectos, el saldo anterior, el valor a pagar por capital e intereses, la fórmula y tasa real.</w:t>
      </w:r>
    </w:p>
    <w:p w:rsidR="003D4123" w:rsidRDefault="003D4123"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de plan de pagos de operaciones</w:t>
      </w:r>
    </w:p>
    <w:p w:rsidR="003D4123" w:rsidRPr="00170147" w:rsidRDefault="00DF172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 e</w:t>
      </w:r>
      <w:r>
        <w:rPr>
          <w:rFonts w:ascii="Arial" w:hAnsi="Arial" w:cs="Arial"/>
        </w:rPr>
        <w:t xml:space="preserve"> incluye </w:t>
      </w:r>
      <w:r w:rsidR="003D4123" w:rsidRPr="00170147">
        <w:rPr>
          <w:rFonts w:ascii="Arial" w:hAnsi="Arial" w:cs="Arial"/>
        </w:rPr>
        <w:t xml:space="preserve">las operaciones aprobadas y las </w:t>
      </w:r>
      <w:r w:rsidR="003D4123" w:rsidRPr="00375C3C">
        <w:rPr>
          <w:rFonts w:ascii="Arial" w:hAnsi="Arial" w:cs="Arial"/>
        </w:rPr>
        <w:t>novedades que impliquen cambios en las obligaciones reportadas el día anterior. Cont</w:t>
      </w:r>
      <w:r w:rsidR="0016518C" w:rsidRPr="00375C3C">
        <w:rPr>
          <w:rFonts w:ascii="Arial" w:hAnsi="Arial" w:cs="Arial"/>
        </w:rPr>
        <w:t>endrá</w:t>
      </w:r>
      <w:r w:rsidR="003D4123" w:rsidRPr="00375C3C">
        <w:rPr>
          <w:rFonts w:ascii="Arial" w:hAnsi="Arial" w:cs="Arial"/>
        </w:rPr>
        <w:t xml:space="preserve"> la identificación del intermediario financiero, del beneficiario y de la </w:t>
      </w:r>
      <w:r w:rsidR="003D4123" w:rsidRPr="00375C3C">
        <w:rPr>
          <w:rFonts w:ascii="Arial" w:hAnsi="Arial" w:cs="Arial"/>
        </w:rPr>
        <w:lastRenderedPageBreak/>
        <w:t xml:space="preserve">obligación, detallando la proyección de pagos, capital e intereses, </w:t>
      </w:r>
      <w:r w:rsidR="00375C3C" w:rsidRPr="00375C3C">
        <w:rPr>
          <w:rFonts w:ascii="Arial" w:hAnsi="Arial" w:cs="Arial"/>
        </w:rPr>
        <w:t>e</w:t>
      </w:r>
      <w:r w:rsidR="003D4123" w:rsidRPr="00375C3C">
        <w:rPr>
          <w:rFonts w:ascii="Arial" w:hAnsi="Arial" w:cs="Arial"/>
        </w:rPr>
        <w:t xml:space="preserve"> indicará el estado y clase de la operación y la fecha real de cada uno de los eventos que afecte su saldo o pago de intereses.</w:t>
      </w:r>
    </w:p>
    <w:p w:rsidR="00A93862" w:rsidRDefault="00A93862"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de subsidios a girar</w:t>
      </w:r>
    </w:p>
    <w:p w:rsidR="003D4123" w:rsidRPr="00170147" w:rsidRDefault="001825D5"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w:t>
      </w:r>
      <w:r>
        <w:rPr>
          <w:rFonts w:ascii="Arial" w:hAnsi="Arial" w:cs="Arial"/>
        </w:rPr>
        <w:t xml:space="preserve"> e incluye </w:t>
      </w:r>
      <w:r w:rsidR="003D4123" w:rsidRPr="00170147">
        <w:rPr>
          <w:rFonts w:ascii="Arial" w:hAnsi="Arial" w:cs="Arial"/>
        </w:rPr>
        <w:t>las operaciones beneficiadas con el pago de subsidio de tasa</w:t>
      </w:r>
      <w:r w:rsidR="003D4123">
        <w:rPr>
          <w:rFonts w:ascii="Arial" w:hAnsi="Arial" w:cs="Arial"/>
        </w:rPr>
        <w:t xml:space="preserve"> </w:t>
      </w:r>
      <w:r w:rsidR="003D4123" w:rsidRPr="00170147">
        <w:rPr>
          <w:rFonts w:ascii="Arial" w:hAnsi="Arial" w:cs="Arial"/>
        </w:rPr>
        <w:t xml:space="preserve">en el día en </w:t>
      </w:r>
      <w:r>
        <w:rPr>
          <w:rFonts w:ascii="Arial" w:hAnsi="Arial" w:cs="Arial"/>
        </w:rPr>
        <w:t xml:space="preserve">el que se efectúa la </w:t>
      </w:r>
      <w:r w:rsidR="003D4123" w:rsidRPr="00170147">
        <w:rPr>
          <w:rFonts w:ascii="Arial" w:hAnsi="Arial" w:cs="Arial"/>
        </w:rPr>
        <w:t>entrega del informe al intermediario financiero.</w:t>
      </w:r>
    </w:p>
    <w:p w:rsidR="003D4123" w:rsidRPr="00170147" w:rsidRDefault="003D4123" w:rsidP="003D4123">
      <w:pPr>
        <w:ind w:left="720"/>
        <w:jc w:val="both"/>
        <w:rPr>
          <w:rFonts w:ascii="Arial" w:hAnsi="Arial" w:cs="Arial"/>
        </w:rPr>
      </w:pPr>
    </w:p>
    <w:p w:rsidR="003D4123" w:rsidRDefault="003D4123" w:rsidP="008C694B">
      <w:pPr>
        <w:numPr>
          <w:ilvl w:val="0"/>
          <w:numId w:val="25"/>
        </w:numPr>
        <w:jc w:val="both"/>
        <w:rPr>
          <w:rFonts w:ascii="Arial" w:hAnsi="Arial" w:cs="Arial"/>
          <w:b/>
        </w:rPr>
      </w:pPr>
      <w:r w:rsidRPr="00CD6FE8">
        <w:rPr>
          <w:rFonts w:ascii="Arial" w:hAnsi="Arial" w:cs="Arial"/>
          <w:b/>
        </w:rPr>
        <w:t>Informe semanal de proyección de vencimientos de redescuento</w:t>
      </w:r>
    </w:p>
    <w:p w:rsidR="003D4123" w:rsidRDefault="00D35310" w:rsidP="003D4123">
      <w:pPr>
        <w:ind w:left="720"/>
        <w:jc w:val="both"/>
        <w:rPr>
          <w:rFonts w:ascii="Arial" w:hAnsi="Arial" w:cs="Arial"/>
        </w:rPr>
      </w:pPr>
      <w:r>
        <w:rPr>
          <w:rFonts w:ascii="Arial" w:hAnsi="Arial" w:cs="Arial"/>
        </w:rPr>
        <w:t>Este informe se publica en la carpeta intercambio de archivos</w:t>
      </w:r>
      <w:r w:rsidR="00AA24C8">
        <w:rPr>
          <w:rFonts w:ascii="Arial" w:hAnsi="Arial" w:cs="Arial"/>
        </w:rPr>
        <w:t xml:space="preserve"> del SIOI</w:t>
      </w:r>
      <w:r>
        <w:rPr>
          <w:rFonts w:ascii="Arial" w:hAnsi="Arial" w:cs="Arial"/>
        </w:rPr>
        <w:t xml:space="preserve"> e incluye</w:t>
      </w:r>
      <w:r w:rsidR="003D4123" w:rsidRPr="00CD6FE8">
        <w:rPr>
          <w:rFonts w:ascii="Arial" w:hAnsi="Arial" w:cs="Arial"/>
        </w:rPr>
        <w:t xml:space="preserve"> los vencimientos por fecha de pago correspondientes a los días hábiles de la semana inmediatamente siguiente, en caso de presentarse vencimientos en días no hábiles, se adicionarán a los del primer día hábil siguiente.</w:t>
      </w:r>
    </w:p>
    <w:p w:rsidR="00AA53E1" w:rsidRPr="00CD6FE8" w:rsidRDefault="00AA53E1"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Listado y levantamiento de endosos</w:t>
      </w:r>
    </w:p>
    <w:p w:rsidR="003D4123" w:rsidRPr="00170147" w:rsidRDefault="00D32E53"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 xml:space="preserve">del SIOI y </w:t>
      </w:r>
      <w:r>
        <w:rPr>
          <w:rFonts w:ascii="Arial" w:hAnsi="Arial" w:cs="Arial"/>
        </w:rPr>
        <w:t xml:space="preserve"> c</w:t>
      </w:r>
      <w:r w:rsidR="003D4123" w:rsidRPr="00170147">
        <w:rPr>
          <w:rFonts w:ascii="Arial" w:hAnsi="Arial" w:cs="Arial"/>
        </w:rPr>
        <w:t>ontiene el listado de las operaciones canceladas el día anterior y sobre cuyos títulos valores se autoriza al Intermediario Financiero levantar el endoso.</w:t>
      </w:r>
    </w:p>
    <w:p w:rsidR="003D4123" w:rsidRPr="00170147" w:rsidRDefault="003D4123" w:rsidP="003D4123">
      <w:pPr>
        <w:ind w:left="720"/>
        <w:jc w:val="both"/>
        <w:rPr>
          <w:rFonts w:ascii="Arial" w:hAnsi="Arial" w:cs="Arial"/>
        </w:rPr>
      </w:pPr>
    </w:p>
    <w:p w:rsidR="003D4123" w:rsidRPr="00CD6FE8" w:rsidRDefault="003D4123" w:rsidP="008C694B">
      <w:pPr>
        <w:numPr>
          <w:ilvl w:val="0"/>
          <w:numId w:val="25"/>
        </w:numPr>
        <w:jc w:val="both"/>
        <w:rPr>
          <w:rFonts w:ascii="Arial" w:hAnsi="Arial" w:cs="Arial"/>
        </w:rPr>
      </w:pPr>
      <w:r w:rsidRPr="00170147">
        <w:rPr>
          <w:rFonts w:ascii="Arial" w:hAnsi="Arial" w:cs="Arial"/>
          <w:b/>
        </w:rPr>
        <w:t>Informe Mensual de Saldos</w:t>
      </w:r>
    </w:p>
    <w:p w:rsidR="003D4123" w:rsidRPr="00170147" w:rsidRDefault="00037086" w:rsidP="003D4123">
      <w:pPr>
        <w:ind w:left="720"/>
        <w:jc w:val="both"/>
        <w:rPr>
          <w:rFonts w:ascii="Arial" w:hAnsi="Arial" w:cs="Arial"/>
        </w:rPr>
      </w:pPr>
      <w:r>
        <w:rPr>
          <w:rFonts w:ascii="Arial" w:hAnsi="Arial" w:cs="Arial"/>
        </w:rPr>
        <w:t xml:space="preserve">Este informe se publica en la carpeta intercambio de archivos </w:t>
      </w:r>
      <w:r w:rsidR="00AA24C8">
        <w:rPr>
          <w:rFonts w:ascii="Arial" w:hAnsi="Arial" w:cs="Arial"/>
        </w:rPr>
        <w:t>del SIOI</w:t>
      </w:r>
      <w:r>
        <w:rPr>
          <w:rFonts w:ascii="Arial" w:hAnsi="Arial" w:cs="Arial"/>
        </w:rPr>
        <w:t xml:space="preserve"> </w:t>
      </w:r>
      <w:r w:rsidR="0012591B">
        <w:rPr>
          <w:rFonts w:ascii="Arial" w:hAnsi="Arial" w:cs="Arial"/>
        </w:rPr>
        <w:t>e i</w:t>
      </w:r>
      <w:r w:rsidR="003D4123" w:rsidRPr="00170147">
        <w:rPr>
          <w:rFonts w:ascii="Arial" w:hAnsi="Arial" w:cs="Arial"/>
        </w:rPr>
        <w:t>ncluye la relación de las operaciones vigentes al corte de cada mes con cada intermediario financiero.</w:t>
      </w:r>
    </w:p>
    <w:p w:rsidR="00037086" w:rsidRDefault="00037086" w:rsidP="00F12AE3">
      <w:pPr>
        <w:pStyle w:val="Ttulo3"/>
      </w:pPr>
    </w:p>
    <w:p w:rsidR="003D4123" w:rsidRPr="00DA7DC7" w:rsidRDefault="00AA53E1" w:rsidP="00F12AE3">
      <w:pPr>
        <w:pStyle w:val="Ttulo3"/>
      </w:pPr>
      <w:bookmarkStart w:id="360" w:name="_Toc439234785"/>
      <w:r w:rsidRPr="00DA7DC7">
        <w:t>4.1.1</w:t>
      </w:r>
      <w:r w:rsidR="003B6CDE">
        <w:t>4</w:t>
      </w:r>
      <w:r w:rsidRPr="00DA7DC7">
        <w:t xml:space="preserve">.2 </w:t>
      </w:r>
      <w:r w:rsidR="003D4123" w:rsidRPr="00DA7DC7">
        <w:t xml:space="preserve"> Cartera sustituta</w:t>
      </w:r>
      <w:bookmarkEnd w:id="360"/>
    </w:p>
    <w:p w:rsidR="003D4123" w:rsidRPr="00170147" w:rsidRDefault="003D4123" w:rsidP="003D4123">
      <w:pPr>
        <w:pStyle w:val="Textoindependiente"/>
        <w:widowControl w:val="0"/>
        <w:tabs>
          <w:tab w:val="left" w:pos="1080"/>
        </w:tabs>
        <w:spacing w:after="0"/>
        <w:ind w:left="720"/>
        <w:jc w:val="both"/>
        <w:rPr>
          <w:rFonts w:ascii="Arial" w:hAnsi="Arial" w:cs="Arial"/>
        </w:rPr>
      </w:pPr>
    </w:p>
    <w:p w:rsidR="003D4123" w:rsidRDefault="003D4123" w:rsidP="003D4123">
      <w:pPr>
        <w:pStyle w:val="Textoindependiente"/>
        <w:widowControl w:val="0"/>
        <w:tabs>
          <w:tab w:val="left" w:pos="1080"/>
        </w:tabs>
        <w:spacing w:after="0"/>
        <w:jc w:val="both"/>
        <w:rPr>
          <w:rFonts w:ascii="Arial" w:hAnsi="Arial" w:cs="Arial"/>
        </w:rPr>
      </w:pPr>
      <w:r w:rsidRPr="0043296C">
        <w:rPr>
          <w:rFonts w:ascii="Arial" w:hAnsi="Arial" w:cs="Arial"/>
        </w:rPr>
        <w:t>Toda la información que se genere</w:t>
      </w:r>
      <w:r w:rsidR="008B3B82">
        <w:rPr>
          <w:rFonts w:ascii="Arial" w:hAnsi="Arial" w:cs="Arial"/>
        </w:rPr>
        <w:t xml:space="preserve"> respecto de esta cartera será publicada</w:t>
      </w:r>
      <w:r w:rsidRPr="0043296C">
        <w:rPr>
          <w:rFonts w:ascii="Arial" w:hAnsi="Arial" w:cs="Arial"/>
        </w:rPr>
        <w:t xml:space="preserve"> a través del SIOI en intercambio de archivos, y es  responsabilidad total y absoluta del intermediario financiero y de sus usuarios del sistema SIOI, la revisión, monitoreo, verificación, validación, traslado, trámite y respuesta sobre la información o requerimientos que FINAGRO publique a través del canal de intercambio de archivos. </w:t>
      </w:r>
    </w:p>
    <w:p w:rsidR="007E7F0B" w:rsidRDefault="007E7F0B" w:rsidP="003D4123">
      <w:pPr>
        <w:pStyle w:val="Textoindependiente"/>
        <w:widowControl w:val="0"/>
        <w:tabs>
          <w:tab w:val="left" w:pos="1080"/>
        </w:tabs>
        <w:spacing w:after="0"/>
        <w:jc w:val="both"/>
        <w:rPr>
          <w:rFonts w:ascii="Arial" w:hAnsi="Arial" w:cs="Arial"/>
        </w:rPr>
      </w:pPr>
    </w:p>
    <w:p w:rsidR="003D4123" w:rsidRDefault="003D4123" w:rsidP="003D4123">
      <w:pPr>
        <w:pStyle w:val="Textoindependiente"/>
        <w:widowControl w:val="0"/>
        <w:tabs>
          <w:tab w:val="left" w:pos="1080"/>
        </w:tabs>
        <w:spacing w:after="0"/>
        <w:jc w:val="both"/>
        <w:rPr>
          <w:rFonts w:ascii="Arial" w:hAnsi="Arial" w:cs="Arial"/>
        </w:rPr>
      </w:pPr>
      <w:r w:rsidRPr="00170147">
        <w:rPr>
          <w:rFonts w:ascii="Arial" w:hAnsi="Arial" w:cs="Arial"/>
        </w:rPr>
        <w:t>Los informes que se entregan son los siguientes:</w:t>
      </w:r>
    </w:p>
    <w:p w:rsidR="00EC0BAE" w:rsidRDefault="00EC0BAE" w:rsidP="003D4123">
      <w:pPr>
        <w:pStyle w:val="Textoindependiente"/>
        <w:widowControl w:val="0"/>
        <w:tabs>
          <w:tab w:val="left" w:pos="1080"/>
        </w:tabs>
        <w:spacing w:after="0"/>
        <w:jc w:val="both"/>
        <w:rPr>
          <w:rFonts w:ascii="Arial" w:hAnsi="Arial" w:cs="Arial"/>
        </w:rPr>
      </w:pPr>
    </w:p>
    <w:p w:rsidR="00EC0BAE" w:rsidRPr="00CD6FE8" w:rsidRDefault="00EC0BAE" w:rsidP="008C694B">
      <w:pPr>
        <w:numPr>
          <w:ilvl w:val="0"/>
          <w:numId w:val="25"/>
        </w:numPr>
        <w:jc w:val="both"/>
        <w:rPr>
          <w:rFonts w:ascii="Arial" w:hAnsi="Arial" w:cs="Arial"/>
        </w:rPr>
      </w:pPr>
      <w:r w:rsidRPr="00D81145">
        <w:rPr>
          <w:rFonts w:ascii="Arial" w:hAnsi="Arial" w:cs="Arial"/>
          <w:b/>
        </w:rPr>
        <w:t>Boletín de operaciones rechazadas</w:t>
      </w:r>
      <w:r>
        <w:rPr>
          <w:rFonts w:ascii="Arial" w:hAnsi="Arial" w:cs="Arial"/>
          <w:b/>
        </w:rPr>
        <w:t xml:space="preserve"> y aprobadas</w:t>
      </w:r>
    </w:p>
    <w:p w:rsidR="00EC0BAE" w:rsidRDefault="00EC0BAE" w:rsidP="00EC0BAE">
      <w:pPr>
        <w:ind w:left="720"/>
        <w:jc w:val="both"/>
        <w:rPr>
          <w:rFonts w:ascii="Arial" w:hAnsi="Arial" w:cs="Arial"/>
        </w:rPr>
      </w:pPr>
      <w:r w:rsidRPr="00D81145">
        <w:rPr>
          <w:rFonts w:ascii="Arial" w:hAnsi="Arial" w:cs="Arial"/>
        </w:rPr>
        <w:t xml:space="preserve">El reporte se entregará </w:t>
      </w:r>
      <w:r>
        <w:rPr>
          <w:rFonts w:ascii="Arial" w:hAnsi="Arial" w:cs="Arial"/>
        </w:rPr>
        <w:t>después de procesar las operaciones de cada corte</w:t>
      </w:r>
      <w:r w:rsidRPr="00D81145">
        <w:rPr>
          <w:rFonts w:ascii="Arial" w:hAnsi="Arial" w:cs="Arial"/>
        </w:rPr>
        <w:t>, indicando las causale</w:t>
      </w:r>
      <w:r>
        <w:rPr>
          <w:rFonts w:ascii="Arial" w:hAnsi="Arial" w:cs="Arial"/>
        </w:rPr>
        <w:t>s de devolución de la operación para las rechazadas y la información de las operaciones aprobadas.</w:t>
      </w:r>
    </w:p>
    <w:p w:rsidR="0014529C" w:rsidRPr="00170147" w:rsidRDefault="0014529C" w:rsidP="003D4123">
      <w:pPr>
        <w:ind w:left="720"/>
        <w:jc w:val="both"/>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Boletín de reestructuración o modificaciones</w:t>
      </w:r>
    </w:p>
    <w:p w:rsidR="003D4123" w:rsidRPr="00170147" w:rsidRDefault="003D4123" w:rsidP="003D4123">
      <w:pPr>
        <w:ind w:left="720"/>
        <w:jc w:val="both"/>
        <w:rPr>
          <w:rFonts w:ascii="Arial" w:hAnsi="Arial" w:cs="Arial"/>
        </w:rPr>
      </w:pPr>
      <w:r w:rsidRPr="00170147">
        <w:rPr>
          <w:rFonts w:ascii="Arial" w:hAnsi="Arial" w:cs="Arial"/>
        </w:rPr>
        <w:t xml:space="preserve">Este reporte se entrega </w:t>
      </w:r>
      <w:r>
        <w:rPr>
          <w:rFonts w:ascii="Arial" w:hAnsi="Arial" w:cs="Arial"/>
        </w:rPr>
        <w:t>a través del SIOI</w:t>
      </w:r>
      <w:r w:rsidRPr="00170147">
        <w:rPr>
          <w:rFonts w:ascii="Arial" w:hAnsi="Arial" w:cs="Arial"/>
        </w:rPr>
        <w:t xml:space="preserve"> y contiene entre otros datos, la identificación del beneficiario, la llave de la operación, las modificaciones efectuadas</w:t>
      </w:r>
      <w:r>
        <w:rPr>
          <w:rFonts w:ascii="Arial" w:hAnsi="Arial" w:cs="Arial"/>
        </w:rPr>
        <w:t xml:space="preserve"> o rechazadas.</w:t>
      </w:r>
    </w:p>
    <w:p w:rsidR="003D4123" w:rsidRPr="00170147" w:rsidRDefault="003D4123" w:rsidP="003D4123">
      <w:pPr>
        <w:ind w:left="720"/>
        <w:jc w:val="both"/>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Plan de pagos de operaciones</w:t>
      </w:r>
    </w:p>
    <w:p w:rsidR="003D4123" w:rsidRPr="00170147" w:rsidRDefault="003D4123" w:rsidP="003D4123">
      <w:pPr>
        <w:ind w:left="720"/>
        <w:jc w:val="both"/>
        <w:rPr>
          <w:rFonts w:ascii="Arial" w:hAnsi="Arial" w:cs="Arial"/>
        </w:rPr>
      </w:pPr>
      <w:r w:rsidRPr="00170147">
        <w:rPr>
          <w:rFonts w:ascii="Arial" w:hAnsi="Arial" w:cs="Arial"/>
        </w:rPr>
        <w:lastRenderedPageBreak/>
        <w:t>Incluirá los correspondientes a las operaciones aprobadas y las novedades que impliquen cambios en la obligación reportadas el día anterior. Contendrá la identificación del intermediario financiero, del beneficiario y de la obligación, detallando la proyección de pagos, capital e intereses y se indicará el estado y clase de la operación y la fecha real de cada uno de los eventos que afecte su saldo o pago de intereses. Su presentación se hará a través del intercambio de archivos del SIOI al día siguiente de presentada la operación.</w:t>
      </w:r>
    </w:p>
    <w:p w:rsidR="003D4123" w:rsidRDefault="003D4123" w:rsidP="003D4123">
      <w:pPr>
        <w:pStyle w:val="Prrafodelista"/>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Informe mensual de saldos</w:t>
      </w:r>
    </w:p>
    <w:p w:rsidR="00037086" w:rsidRPr="008B141F" w:rsidRDefault="00037086" w:rsidP="0016518C">
      <w:pPr>
        <w:pStyle w:val="Prrafodelista"/>
        <w:jc w:val="both"/>
        <w:rPr>
          <w:rFonts w:ascii="Arial" w:hAnsi="Arial" w:cs="Arial"/>
        </w:rPr>
      </w:pPr>
      <w:r w:rsidRPr="008B141F">
        <w:rPr>
          <w:rFonts w:ascii="Arial" w:hAnsi="Arial" w:cs="Arial"/>
        </w:rPr>
        <w:t>Este informe se publica en la carpeta intercambio de archivos en el tipo de documento saldos e informes fin de mes</w:t>
      </w:r>
      <w:r w:rsidR="0016518C">
        <w:rPr>
          <w:rFonts w:ascii="Arial" w:hAnsi="Arial" w:cs="Arial"/>
        </w:rPr>
        <w:t xml:space="preserve">, e </w:t>
      </w:r>
      <w:r w:rsidRPr="008B141F">
        <w:rPr>
          <w:rFonts w:ascii="Arial" w:hAnsi="Arial" w:cs="Arial"/>
        </w:rPr>
        <w:t>incluye la relación de las operaciones vigentes al corte de cada mes con cada intermediario financiero.</w:t>
      </w:r>
    </w:p>
    <w:p w:rsidR="003D4123" w:rsidRDefault="003D4123" w:rsidP="003D4123">
      <w:pPr>
        <w:ind w:left="720"/>
        <w:jc w:val="both"/>
        <w:rPr>
          <w:rFonts w:ascii="Arial" w:hAnsi="Arial" w:cs="Arial"/>
        </w:rPr>
      </w:pPr>
    </w:p>
    <w:p w:rsidR="003D4123" w:rsidRPr="00CD6FE8" w:rsidRDefault="003D4123" w:rsidP="008C694B">
      <w:pPr>
        <w:numPr>
          <w:ilvl w:val="0"/>
          <w:numId w:val="26"/>
        </w:numPr>
        <w:jc w:val="both"/>
        <w:rPr>
          <w:rFonts w:ascii="Arial" w:hAnsi="Arial" w:cs="Arial"/>
        </w:rPr>
      </w:pPr>
      <w:r w:rsidRPr="00170147">
        <w:rPr>
          <w:rFonts w:ascii="Arial" w:hAnsi="Arial" w:cs="Arial"/>
          <w:b/>
        </w:rPr>
        <w:t>Informe de promedios</w:t>
      </w:r>
    </w:p>
    <w:p w:rsidR="003D4123" w:rsidRDefault="003D4123" w:rsidP="003D4123">
      <w:pPr>
        <w:ind w:left="720"/>
        <w:jc w:val="both"/>
        <w:rPr>
          <w:rFonts w:ascii="Arial" w:hAnsi="Arial" w:cs="Arial"/>
        </w:rPr>
      </w:pPr>
      <w:r w:rsidRPr="00170147">
        <w:rPr>
          <w:rFonts w:ascii="Arial" w:hAnsi="Arial" w:cs="Arial"/>
        </w:rPr>
        <w:t>A través del SIOI se enviará reporte mensual y trimestral de promedios a saldos vigentes por operación, que sustituirán el valor de la inversión forzosa (Artículo 5º Resolución Externa No.3/2000 Banco de la República).</w:t>
      </w:r>
    </w:p>
    <w:p w:rsidR="00980A47" w:rsidRDefault="00980A47" w:rsidP="003D4123">
      <w:pPr>
        <w:ind w:left="720"/>
        <w:jc w:val="both"/>
        <w:rPr>
          <w:rFonts w:ascii="Arial" w:hAnsi="Arial" w:cs="Arial"/>
        </w:rPr>
      </w:pPr>
    </w:p>
    <w:p w:rsidR="00980A47" w:rsidRPr="00DA7DC7" w:rsidRDefault="00980A47" w:rsidP="00980A47">
      <w:pPr>
        <w:pStyle w:val="Ttulo3"/>
      </w:pPr>
      <w:bookmarkStart w:id="361" w:name="_Toc439234786"/>
      <w:r w:rsidRPr="00DA7DC7">
        <w:t>4.1.1</w:t>
      </w:r>
      <w:r>
        <w:t>4.3</w:t>
      </w:r>
      <w:r w:rsidRPr="00DA7DC7">
        <w:t xml:space="preserve"> </w:t>
      </w:r>
      <w:r>
        <w:t xml:space="preserve"> Cartera agropecuaria</w:t>
      </w:r>
      <w:bookmarkEnd w:id="361"/>
    </w:p>
    <w:p w:rsidR="00980A47" w:rsidRPr="00170147" w:rsidRDefault="00980A47" w:rsidP="00980A47">
      <w:pPr>
        <w:pStyle w:val="Textoindependiente"/>
        <w:widowControl w:val="0"/>
        <w:tabs>
          <w:tab w:val="left" w:pos="1080"/>
        </w:tabs>
        <w:spacing w:after="0"/>
        <w:ind w:left="720"/>
        <w:jc w:val="both"/>
        <w:rPr>
          <w:rFonts w:ascii="Arial" w:hAnsi="Arial" w:cs="Arial"/>
        </w:rPr>
      </w:pPr>
    </w:p>
    <w:p w:rsidR="00980A47" w:rsidRDefault="00980A47" w:rsidP="00980A47">
      <w:pPr>
        <w:pStyle w:val="Textoindependiente"/>
        <w:widowControl w:val="0"/>
        <w:tabs>
          <w:tab w:val="left" w:pos="1080"/>
        </w:tabs>
        <w:spacing w:after="0"/>
        <w:jc w:val="both"/>
        <w:rPr>
          <w:rFonts w:ascii="Arial" w:hAnsi="Arial" w:cs="Arial"/>
        </w:rPr>
      </w:pPr>
      <w:r w:rsidRPr="0043296C">
        <w:rPr>
          <w:rFonts w:ascii="Arial" w:hAnsi="Arial" w:cs="Arial"/>
        </w:rPr>
        <w:t>Toda la información que se genere</w:t>
      </w:r>
      <w:r>
        <w:rPr>
          <w:rFonts w:ascii="Arial" w:hAnsi="Arial" w:cs="Arial"/>
        </w:rPr>
        <w:t xml:space="preserve"> respecto de esta cartera será publicada</w:t>
      </w:r>
      <w:r w:rsidRPr="0043296C">
        <w:rPr>
          <w:rFonts w:ascii="Arial" w:hAnsi="Arial" w:cs="Arial"/>
        </w:rPr>
        <w:t xml:space="preserve"> a través del SIOI en intercambio de archivos, y es  responsabilidad total y absoluta del intermediario financiero y de sus usuarios del sistema SIOI, la revisión, monitoreo, verificación, validación, traslado, trámite y respuesta sobre la información o requerimientos que FINAGRO publique a través del canal de intercambio de archivos. </w:t>
      </w:r>
    </w:p>
    <w:p w:rsidR="00980A47" w:rsidRDefault="00980A47" w:rsidP="00980A47">
      <w:pPr>
        <w:pStyle w:val="Textoindependiente"/>
        <w:widowControl w:val="0"/>
        <w:tabs>
          <w:tab w:val="left" w:pos="1080"/>
        </w:tabs>
        <w:spacing w:after="0"/>
        <w:jc w:val="both"/>
        <w:rPr>
          <w:rFonts w:ascii="Arial" w:hAnsi="Arial" w:cs="Arial"/>
        </w:rPr>
      </w:pPr>
    </w:p>
    <w:p w:rsidR="00980A47" w:rsidRDefault="00980A47" w:rsidP="00980A47">
      <w:pPr>
        <w:pStyle w:val="Textoindependiente"/>
        <w:widowControl w:val="0"/>
        <w:tabs>
          <w:tab w:val="left" w:pos="1080"/>
        </w:tabs>
        <w:spacing w:after="0"/>
        <w:jc w:val="both"/>
        <w:rPr>
          <w:rFonts w:ascii="Arial" w:hAnsi="Arial" w:cs="Arial"/>
        </w:rPr>
      </w:pPr>
      <w:r w:rsidRPr="00170147">
        <w:rPr>
          <w:rFonts w:ascii="Arial" w:hAnsi="Arial" w:cs="Arial"/>
        </w:rPr>
        <w:t>Los informes que se entregan son los siguientes:</w:t>
      </w:r>
    </w:p>
    <w:p w:rsidR="00762E04" w:rsidRPr="00170147" w:rsidRDefault="00762E04" w:rsidP="00980A47">
      <w:pPr>
        <w:ind w:left="720"/>
        <w:jc w:val="both"/>
        <w:rPr>
          <w:rFonts w:ascii="Arial" w:hAnsi="Arial" w:cs="Arial"/>
        </w:rPr>
      </w:pPr>
    </w:p>
    <w:p w:rsidR="00980A47" w:rsidRPr="00CD6FE8" w:rsidRDefault="00980A47" w:rsidP="008C694B">
      <w:pPr>
        <w:numPr>
          <w:ilvl w:val="0"/>
          <w:numId w:val="25"/>
        </w:numPr>
        <w:jc w:val="both"/>
        <w:rPr>
          <w:rFonts w:ascii="Arial" w:hAnsi="Arial" w:cs="Arial"/>
        </w:rPr>
      </w:pPr>
      <w:r w:rsidRPr="00D81145">
        <w:rPr>
          <w:rFonts w:ascii="Arial" w:hAnsi="Arial" w:cs="Arial"/>
          <w:b/>
        </w:rPr>
        <w:t>Boletín de operaciones rechazadas</w:t>
      </w:r>
      <w:r>
        <w:rPr>
          <w:rFonts w:ascii="Arial" w:hAnsi="Arial" w:cs="Arial"/>
          <w:b/>
        </w:rPr>
        <w:t xml:space="preserve"> y aprobadas</w:t>
      </w:r>
    </w:p>
    <w:p w:rsidR="00980A47" w:rsidRDefault="00980A47" w:rsidP="00980A47">
      <w:pPr>
        <w:ind w:left="720"/>
        <w:jc w:val="both"/>
        <w:rPr>
          <w:rFonts w:ascii="Arial" w:hAnsi="Arial" w:cs="Arial"/>
        </w:rPr>
      </w:pPr>
      <w:r w:rsidRPr="00D81145">
        <w:rPr>
          <w:rFonts w:ascii="Arial" w:hAnsi="Arial" w:cs="Arial"/>
        </w:rPr>
        <w:t xml:space="preserve">El reporte se entregará </w:t>
      </w:r>
      <w:r>
        <w:rPr>
          <w:rFonts w:ascii="Arial" w:hAnsi="Arial" w:cs="Arial"/>
        </w:rPr>
        <w:t>después de procesar las operaciones de cada corte</w:t>
      </w:r>
      <w:r w:rsidRPr="00D81145">
        <w:rPr>
          <w:rFonts w:ascii="Arial" w:hAnsi="Arial" w:cs="Arial"/>
        </w:rPr>
        <w:t>, indicando las causale</w:t>
      </w:r>
      <w:r>
        <w:rPr>
          <w:rFonts w:ascii="Arial" w:hAnsi="Arial" w:cs="Arial"/>
        </w:rPr>
        <w:t>s de devolución de la operación para las rechazadas y la información de las operaciones aprobadas.</w:t>
      </w:r>
    </w:p>
    <w:p w:rsidR="00762E04" w:rsidRDefault="00762E04" w:rsidP="00980A47">
      <w:pPr>
        <w:ind w:left="720"/>
        <w:jc w:val="both"/>
        <w:rPr>
          <w:rFonts w:ascii="Arial" w:hAnsi="Arial" w:cs="Arial"/>
        </w:rPr>
      </w:pPr>
    </w:p>
    <w:p w:rsidR="00980A47" w:rsidRPr="00CD6FE8" w:rsidRDefault="00980A47" w:rsidP="008C694B">
      <w:pPr>
        <w:numPr>
          <w:ilvl w:val="0"/>
          <w:numId w:val="26"/>
        </w:numPr>
        <w:jc w:val="both"/>
        <w:rPr>
          <w:rFonts w:ascii="Arial" w:hAnsi="Arial" w:cs="Arial"/>
        </w:rPr>
      </w:pPr>
      <w:r w:rsidRPr="00170147">
        <w:rPr>
          <w:rFonts w:ascii="Arial" w:hAnsi="Arial" w:cs="Arial"/>
          <w:b/>
        </w:rPr>
        <w:t>Boletín de reestructuración o modificaciones</w:t>
      </w:r>
    </w:p>
    <w:p w:rsidR="00980A47" w:rsidRPr="00170147" w:rsidRDefault="00980A47" w:rsidP="00980A47">
      <w:pPr>
        <w:ind w:left="720"/>
        <w:jc w:val="both"/>
        <w:rPr>
          <w:rFonts w:ascii="Arial" w:hAnsi="Arial" w:cs="Arial"/>
        </w:rPr>
      </w:pPr>
      <w:r w:rsidRPr="00170147">
        <w:rPr>
          <w:rFonts w:ascii="Arial" w:hAnsi="Arial" w:cs="Arial"/>
        </w:rPr>
        <w:t xml:space="preserve">Este reporte se entrega </w:t>
      </w:r>
      <w:r>
        <w:rPr>
          <w:rFonts w:ascii="Arial" w:hAnsi="Arial" w:cs="Arial"/>
        </w:rPr>
        <w:t>a través del SIOI</w:t>
      </w:r>
      <w:r w:rsidRPr="00170147">
        <w:rPr>
          <w:rFonts w:ascii="Arial" w:hAnsi="Arial" w:cs="Arial"/>
        </w:rPr>
        <w:t xml:space="preserve"> y contiene entre otros datos, la identificación del beneficiario, la llave de la operación, las modificaciones efectuadas</w:t>
      </w:r>
      <w:r>
        <w:rPr>
          <w:rFonts w:ascii="Arial" w:hAnsi="Arial" w:cs="Arial"/>
        </w:rPr>
        <w:t xml:space="preserve"> o rechazadas.</w:t>
      </w:r>
    </w:p>
    <w:p w:rsidR="00980A47" w:rsidRPr="00170147" w:rsidRDefault="00980A47" w:rsidP="00980A47">
      <w:pPr>
        <w:ind w:left="720"/>
        <w:jc w:val="both"/>
        <w:rPr>
          <w:rFonts w:ascii="Arial" w:hAnsi="Arial" w:cs="Arial"/>
        </w:rPr>
      </w:pPr>
    </w:p>
    <w:p w:rsidR="00980A47" w:rsidRPr="00CD6FE8" w:rsidRDefault="00980A47" w:rsidP="008C694B">
      <w:pPr>
        <w:numPr>
          <w:ilvl w:val="0"/>
          <w:numId w:val="26"/>
        </w:numPr>
        <w:jc w:val="both"/>
        <w:rPr>
          <w:rFonts w:ascii="Arial" w:hAnsi="Arial" w:cs="Arial"/>
        </w:rPr>
      </w:pPr>
      <w:r w:rsidRPr="00170147">
        <w:rPr>
          <w:rFonts w:ascii="Arial" w:hAnsi="Arial" w:cs="Arial"/>
          <w:b/>
        </w:rPr>
        <w:t>Plan de pagos de operaciones</w:t>
      </w:r>
    </w:p>
    <w:p w:rsidR="00980A47" w:rsidRPr="00170147" w:rsidRDefault="00980A47" w:rsidP="00980A47">
      <w:pPr>
        <w:ind w:left="720"/>
        <w:jc w:val="both"/>
        <w:rPr>
          <w:rFonts w:ascii="Arial" w:hAnsi="Arial" w:cs="Arial"/>
        </w:rPr>
      </w:pPr>
      <w:r w:rsidRPr="00170147">
        <w:rPr>
          <w:rFonts w:ascii="Arial" w:hAnsi="Arial" w:cs="Arial"/>
        </w:rPr>
        <w:t>Incluirá los correspondientes a las operaciones aprobadas y las novedades que impliquen cambios en la obligación reportadas el día anterior. Contendrá la identificación del intermediario financiero, del beneficiario y de la obligación, detallando la proyección de pagos, capital e intereses y se indicará el estado y clase de la operación y la fecha real de cada uno de los eventos que afecte su saldo o pago de intereses. Su presentación se hará a través del intercambio de archivos del SIOI al día siguiente de presentada la operación.</w:t>
      </w:r>
    </w:p>
    <w:p w:rsidR="00980A47" w:rsidRDefault="00980A47" w:rsidP="00980A47">
      <w:pPr>
        <w:pStyle w:val="Prrafodelista"/>
        <w:rPr>
          <w:rFonts w:ascii="Arial" w:hAnsi="Arial" w:cs="Arial"/>
        </w:rPr>
      </w:pPr>
    </w:p>
    <w:p w:rsidR="00980A47" w:rsidRPr="00CD6FE8" w:rsidRDefault="00980A47" w:rsidP="008C694B">
      <w:pPr>
        <w:numPr>
          <w:ilvl w:val="0"/>
          <w:numId w:val="26"/>
        </w:numPr>
        <w:jc w:val="both"/>
        <w:rPr>
          <w:rFonts w:ascii="Arial" w:hAnsi="Arial" w:cs="Arial"/>
        </w:rPr>
      </w:pPr>
      <w:r w:rsidRPr="00170147">
        <w:rPr>
          <w:rFonts w:ascii="Arial" w:hAnsi="Arial" w:cs="Arial"/>
          <w:b/>
        </w:rPr>
        <w:t>Informe mensual de saldos</w:t>
      </w:r>
    </w:p>
    <w:p w:rsidR="00980A47" w:rsidRPr="008B141F" w:rsidRDefault="00980A47" w:rsidP="00980A47">
      <w:pPr>
        <w:pStyle w:val="Prrafodelista"/>
        <w:jc w:val="both"/>
        <w:rPr>
          <w:rFonts w:ascii="Arial" w:hAnsi="Arial" w:cs="Arial"/>
        </w:rPr>
      </w:pPr>
      <w:r w:rsidRPr="008B141F">
        <w:rPr>
          <w:rFonts w:ascii="Arial" w:hAnsi="Arial" w:cs="Arial"/>
        </w:rPr>
        <w:t>Este informe se publica en la carpeta intercambio de archivos en el tipo de documento saldos e informes fin de mes</w:t>
      </w:r>
      <w:r>
        <w:rPr>
          <w:rFonts w:ascii="Arial" w:hAnsi="Arial" w:cs="Arial"/>
        </w:rPr>
        <w:t xml:space="preserve">, e </w:t>
      </w:r>
      <w:r w:rsidRPr="008B141F">
        <w:rPr>
          <w:rFonts w:ascii="Arial" w:hAnsi="Arial" w:cs="Arial"/>
        </w:rPr>
        <w:t>incluye la relación de las operaciones vigentes al corte de cada mes con cada intermediario financiero.</w:t>
      </w:r>
    </w:p>
    <w:p w:rsidR="00980A47" w:rsidRDefault="00980A47" w:rsidP="00980A47">
      <w:pPr>
        <w:ind w:left="720"/>
        <w:jc w:val="both"/>
        <w:rPr>
          <w:rFonts w:ascii="Arial" w:hAnsi="Arial" w:cs="Arial"/>
        </w:rPr>
      </w:pPr>
    </w:p>
    <w:p w:rsidR="003D4123" w:rsidRPr="00F36278" w:rsidRDefault="001F4DA4" w:rsidP="00F12AE3">
      <w:pPr>
        <w:pStyle w:val="Ttulo3"/>
      </w:pPr>
      <w:bookmarkStart w:id="362" w:name="_Toc439234787"/>
      <w:r>
        <w:t>4.1.1</w:t>
      </w:r>
      <w:r w:rsidR="003B6CDE">
        <w:t>4</w:t>
      </w:r>
      <w:r w:rsidR="00AA53E1" w:rsidRPr="00F36278">
        <w:t>.</w:t>
      </w:r>
      <w:r w:rsidR="00980A47">
        <w:t>4</w:t>
      </w:r>
      <w:r w:rsidR="00AA53E1" w:rsidRPr="00F36278">
        <w:t xml:space="preserve"> </w:t>
      </w:r>
      <w:r w:rsidR="003D4123" w:rsidRPr="00F36278">
        <w:t xml:space="preserve"> Horarios para la presentación de informes por parte de FINAGRO</w:t>
      </w:r>
      <w:bookmarkEnd w:id="362"/>
    </w:p>
    <w:p w:rsidR="003D4123" w:rsidRPr="00F36278" w:rsidRDefault="003D4123" w:rsidP="003D4123">
      <w:pPr>
        <w:jc w:val="both"/>
        <w:rPr>
          <w:rFonts w:ascii="Arial" w:hAnsi="Arial" w:cs="Arial"/>
        </w:rPr>
      </w:pPr>
    </w:p>
    <w:p w:rsidR="003D4123" w:rsidRPr="00784D2A" w:rsidRDefault="003D4123" w:rsidP="003D4123">
      <w:pPr>
        <w:jc w:val="both"/>
        <w:rPr>
          <w:rFonts w:ascii="Arial" w:hAnsi="Arial" w:cs="Arial"/>
        </w:rPr>
      </w:pPr>
      <w:r w:rsidRPr="00F36278">
        <w:rPr>
          <w:rFonts w:ascii="Arial" w:hAnsi="Arial" w:cs="Arial"/>
        </w:rPr>
        <w:t xml:space="preserve">La entrega de informes que se generen en forma física se hará en la ventanilla de </w:t>
      </w:r>
      <w:r w:rsidR="00F36278" w:rsidRPr="00784D2A">
        <w:rPr>
          <w:rFonts w:ascii="Arial" w:hAnsi="Arial" w:cs="Arial"/>
        </w:rPr>
        <w:t xml:space="preserve">Gestión Documental, </w:t>
      </w:r>
      <w:r w:rsidRPr="00784D2A">
        <w:rPr>
          <w:rFonts w:ascii="Arial" w:hAnsi="Arial" w:cs="Arial"/>
        </w:rPr>
        <w:t>ubicada en la Carrera 13 No.</w:t>
      </w:r>
      <w:r w:rsidR="00F36278" w:rsidRPr="00784D2A">
        <w:rPr>
          <w:rFonts w:ascii="Arial" w:hAnsi="Arial" w:cs="Arial"/>
        </w:rPr>
        <w:t xml:space="preserve"> </w:t>
      </w:r>
      <w:r w:rsidRPr="00784D2A">
        <w:rPr>
          <w:rFonts w:ascii="Arial" w:hAnsi="Arial" w:cs="Arial"/>
        </w:rPr>
        <w:t>28-1</w:t>
      </w:r>
      <w:r w:rsidR="00F36278" w:rsidRPr="00784D2A">
        <w:rPr>
          <w:rFonts w:ascii="Arial" w:hAnsi="Arial" w:cs="Arial"/>
        </w:rPr>
        <w:t>7</w:t>
      </w:r>
      <w:r w:rsidRPr="00784D2A">
        <w:rPr>
          <w:rFonts w:ascii="Arial" w:hAnsi="Arial" w:cs="Arial"/>
        </w:rPr>
        <w:t xml:space="preserve"> piso </w:t>
      </w:r>
      <w:r w:rsidR="00F36278" w:rsidRPr="00784D2A">
        <w:rPr>
          <w:rFonts w:ascii="Arial" w:hAnsi="Arial" w:cs="Arial"/>
        </w:rPr>
        <w:t>2.</w:t>
      </w:r>
    </w:p>
    <w:p w:rsidR="00C0709F" w:rsidRPr="00784D2A" w:rsidRDefault="00C0709F" w:rsidP="0043448B">
      <w:pPr>
        <w:rPr>
          <w:b/>
          <w:i/>
        </w:rPr>
      </w:pPr>
    </w:p>
    <w:p w:rsidR="003D4123" w:rsidRPr="00784D2A" w:rsidRDefault="00AA53E1" w:rsidP="00E40AE5">
      <w:pPr>
        <w:pStyle w:val="Ttulo3"/>
        <w:jc w:val="both"/>
      </w:pPr>
      <w:bookmarkStart w:id="363" w:name="_Toc439234788"/>
      <w:r w:rsidRPr="00784D2A">
        <w:t>4.1.1</w:t>
      </w:r>
      <w:r w:rsidR="003B6CDE" w:rsidRPr="00784D2A">
        <w:t>5</w:t>
      </w:r>
      <w:r w:rsidRPr="00784D2A">
        <w:t xml:space="preserve"> </w:t>
      </w:r>
      <w:r w:rsidR="003D4123" w:rsidRPr="00784D2A">
        <w:t>Horarios de operaciones de tesorería para FINAGRO</w:t>
      </w:r>
      <w:r w:rsidR="00A0419A" w:rsidRPr="00784D2A">
        <w:t xml:space="preserve"> para Cartera de Redescuento</w:t>
      </w:r>
      <w:bookmarkEnd w:id="363"/>
    </w:p>
    <w:p w:rsidR="00CC7F34" w:rsidRPr="00784D2A" w:rsidRDefault="00CC7F34" w:rsidP="00CC7F34">
      <w:pPr>
        <w:jc w:val="both"/>
        <w:rPr>
          <w:rFonts w:ascii="Arial" w:hAnsi="Arial" w:cs="Arial"/>
          <w:b/>
        </w:rPr>
      </w:pPr>
    </w:p>
    <w:p w:rsidR="00CC7F34" w:rsidRPr="00784D2A" w:rsidRDefault="00CC7F34" w:rsidP="008C694B">
      <w:pPr>
        <w:numPr>
          <w:ilvl w:val="0"/>
          <w:numId w:val="27"/>
        </w:numPr>
        <w:jc w:val="both"/>
        <w:rPr>
          <w:rFonts w:ascii="Arial" w:hAnsi="Arial" w:cs="Arial"/>
        </w:rPr>
      </w:pPr>
      <w:r w:rsidRPr="00784D2A">
        <w:rPr>
          <w:rFonts w:ascii="Arial" w:hAnsi="Arial" w:cs="Arial"/>
        </w:rPr>
        <w:t xml:space="preserve">Por norma general los redescuentos de nuevas operaciones se activaran en el sistema SEBRA </w:t>
      </w:r>
      <w:r w:rsidR="003A6B4B" w:rsidRPr="00784D2A">
        <w:rPr>
          <w:rFonts w:ascii="Arial" w:hAnsi="Arial" w:cs="Arial"/>
        </w:rPr>
        <w:t>a más tardar a las 4:00 P.M.</w:t>
      </w:r>
      <w:r w:rsidRPr="00784D2A">
        <w:rPr>
          <w:rFonts w:ascii="Arial" w:hAnsi="Arial" w:cs="Arial"/>
        </w:rPr>
        <w:t xml:space="preserve"> No obstante, en caso de presentarse fallas tecnológicas, FINAGRO informará por SIOI y/o a los correos de los usuarios registrados en la Dirección de Cartera.</w:t>
      </w:r>
    </w:p>
    <w:p w:rsidR="003A6B4B" w:rsidRPr="00784D2A" w:rsidRDefault="003A6B4B" w:rsidP="003A6B4B">
      <w:pPr>
        <w:ind w:left="720"/>
        <w:jc w:val="both"/>
        <w:rPr>
          <w:rFonts w:ascii="Arial" w:hAnsi="Arial" w:cs="Arial"/>
        </w:rPr>
      </w:pPr>
    </w:p>
    <w:p w:rsidR="003A6B4B" w:rsidRPr="00784D2A" w:rsidRDefault="003A6B4B" w:rsidP="003A6B4B">
      <w:pPr>
        <w:pStyle w:val="Prrafodelista"/>
        <w:numPr>
          <w:ilvl w:val="0"/>
          <w:numId w:val="27"/>
        </w:numPr>
        <w:jc w:val="both"/>
        <w:rPr>
          <w:rFonts w:cs="Arial"/>
        </w:rPr>
      </w:pPr>
      <w:r w:rsidRPr="00784D2A">
        <w:rPr>
          <w:rFonts w:ascii="Arial" w:hAnsi="Arial" w:cs="Arial"/>
        </w:rPr>
        <w:t xml:space="preserve">Para fechas como el miércoles santo, el día hábil anterior a navidad, último día hábil de cada año calendario u otra fecha especial, FINAGRO determinará e informará el horario correspondiente para </w:t>
      </w:r>
      <w:proofErr w:type="gramStart"/>
      <w:r w:rsidRPr="00784D2A">
        <w:rPr>
          <w:rFonts w:ascii="Arial" w:hAnsi="Arial" w:cs="Arial"/>
        </w:rPr>
        <w:t>el desembolsos</w:t>
      </w:r>
      <w:proofErr w:type="gramEnd"/>
      <w:r w:rsidRPr="00784D2A">
        <w:rPr>
          <w:rFonts w:ascii="Arial" w:hAnsi="Arial" w:cs="Arial"/>
        </w:rPr>
        <w:t xml:space="preserve"> de los créditos </w:t>
      </w:r>
      <w:proofErr w:type="spellStart"/>
      <w:r w:rsidRPr="00784D2A">
        <w:rPr>
          <w:rFonts w:ascii="Arial" w:hAnsi="Arial" w:cs="Arial"/>
        </w:rPr>
        <w:t>redescontados</w:t>
      </w:r>
      <w:proofErr w:type="spellEnd"/>
      <w:r w:rsidRPr="00784D2A">
        <w:rPr>
          <w:rFonts w:ascii="Arial" w:hAnsi="Arial" w:cs="Arial"/>
        </w:rPr>
        <w:t>.</w:t>
      </w:r>
    </w:p>
    <w:p w:rsidR="003A6B4B" w:rsidRPr="009C04D2" w:rsidRDefault="003A6B4B" w:rsidP="003A6B4B">
      <w:pPr>
        <w:ind w:left="720"/>
        <w:jc w:val="both"/>
        <w:rPr>
          <w:rFonts w:ascii="Arial" w:hAnsi="Arial" w:cs="Arial"/>
        </w:rPr>
      </w:pPr>
    </w:p>
    <w:p w:rsidR="00CC7F34" w:rsidRPr="00AA53E1" w:rsidRDefault="00CC7F34" w:rsidP="00F12AE3">
      <w:pPr>
        <w:pStyle w:val="Ttulo3"/>
      </w:pPr>
      <w:bookmarkStart w:id="364" w:name="_Toc439234789"/>
      <w:r w:rsidRPr="008F0873">
        <w:t>4.1.1</w:t>
      </w:r>
      <w:r w:rsidR="003B6CDE">
        <w:t>6</w:t>
      </w:r>
      <w:r>
        <w:t xml:space="preserve"> </w:t>
      </w:r>
      <w:r w:rsidRPr="00AA53E1">
        <w:t>Forma de registro de operaciones</w:t>
      </w:r>
      <w:bookmarkEnd w:id="364"/>
    </w:p>
    <w:p w:rsidR="00CC7F34" w:rsidRPr="00170147" w:rsidRDefault="00CC7F34" w:rsidP="00CC7F34">
      <w:pPr>
        <w:jc w:val="both"/>
        <w:rPr>
          <w:rFonts w:ascii="Arial" w:hAnsi="Arial" w:cs="Arial"/>
          <w:b/>
        </w:rPr>
      </w:pPr>
    </w:p>
    <w:p w:rsidR="00CC7F34" w:rsidRPr="009C04D2" w:rsidRDefault="00CC7F34" w:rsidP="008C694B">
      <w:pPr>
        <w:numPr>
          <w:ilvl w:val="0"/>
          <w:numId w:val="27"/>
        </w:numPr>
        <w:jc w:val="both"/>
        <w:rPr>
          <w:rFonts w:ascii="Arial" w:hAnsi="Arial" w:cs="Arial"/>
        </w:rPr>
      </w:pPr>
      <w:r w:rsidRPr="009C04D2">
        <w:rPr>
          <w:rFonts w:ascii="Arial" w:hAnsi="Arial" w:cs="Arial"/>
        </w:rPr>
        <w:t>Para vencimientos ordinarios, se reporta el total neto de capital e intereses por intermediario financiero, que correspondan al día en el que se efectúa la transacción.</w:t>
      </w:r>
    </w:p>
    <w:p w:rsidR="00CC7F34" w:rsidRPr="009C04D2" w:rsidRDefault="00CC7F34" w:rsidP="00CC7F34">
      <w:pPr>
        <w:ind w:left="720"/>
        <w:jc w:val="both"/>
        <w:rPr>
          <w:rFonts w:ascii="Arial" w:hAnsi="Arial" w:cs="Arial"/>
        </w:rPr>
      </w:pPr>
    </w:p>
    <w:p w:rsidR="00CC7F34" w:rsidRPr="009C04D2" w:rsidRDefault="00CC7F34" w:rsidP="008C694B">
      <w:pPr>
        <w:numPr>
          <w:ilvl w:val="0"/>
          <w:numId w:val="27"/>
        </w:numPr>
        <w:jc w:val="both"/>
        <w:rPr>
          <w:rFonts w:ascii="Arial" w:hAnsi="Arial" w:cs="Arial"/>
        </w:rPr>
      </w:pPr>
      <w:r w:rsidRPr="009C04D2">
        <w:rPr>
          <w:rFonts w:ascii="Arial" w:hAnsi="Arial" w:cs="Arial"/>
        </w:rPr>
        <w:t>Para las novedades por abonos extraordinarios y cancelaciones anticipadas que generen movimiento de recursos, se registrarán por el valor total de capital e intereses y se agruparan por intermediario financiero, bajo los siguientes códigos  de abonos y cancelaciones.</w:t>
      </w:r>
    </w:p>
    <w:p w:rsidR="00C11CC8" w:rsidRPr="00A93862" w:rsidRDefault="00C11CC8" w:rsidP="00A93862">
      <w:pPr>
        <w:rPr>
          <w:lang w:val="es-ES_tradnl"/>
        </w:rPr>
      </w:pPr>
    </w:p>
    <w:p w:rsidR="00AC33ED" w:rsidRPr="00C45B58" w:rsidRDefault="00C45B58" w:rsidP="00C45B58">
      <w:pPr>
        <w:pStyle w:val="Ttulo3"/>
        <w:jc w:val="center"/>
        <w:rPr>
          <w:b w:val="0"/>
          <w:i w:val="0"/>
          <w:sz w:val="18"/>
        </w:rPr>
      </w:pPr>
      <w:bookmarkStart w:id="365" w:name="_Toc439234790"/>
      <w:r w:rsidRPr="00C45B58">
        <w:rPr>
          <w:b w:val="0"/>
          <w:i w:val="0"/>
          <w:sz w:val="18"/>
        </w:rPr>
        <w:t>CAUSALES DE ABONOS ANTICIPADOS REPORTADOS POR EL INTERMEDIARIO FINANCIERO</w:t>
      </w:r>
      <w:bookmarkEnd w:id="365"/>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784D2A"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C45B58" w:rsidP="00E40AE5">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w:t>
            </w:r>
            <w:r w:rsidR="00E40AE5" w:rsidRPr="00784D2A">
              <w:rPr>
                <w:rFonts w:eastAsia="Times New Roman" w:cstheme="minorHAnsi"/>
                <w:b/>
                <w:bCs/>
                <w:color w:val="FFFFFF"/>
                <w:sz w:val="18"/>
                <w:szCs w:val="18"/>
              </w:rPr>
              <w:t>Ó</w:t>
            </w:r>
            <w:r w:rsidRPr="00784D2A">
              <w:rPr>
                <w:rFonts w:eastAsia="Times New Roman" w:cstheme="minorHAnsi"/>
                <w:b/>
                <w:bCs/>
                <w:color w:val="FFFFFF"/>
                <w:sz w:val="18"/>
                <w:szCs w:val="18"/>
              </w:rPr>
              <w:t>N</w:t>
            </w:r>
          </w:p>
        </w:tc>
      </w:tr>
      <w:tr w:rsidR="00C45B58" w:rsidRPr="00784D2A"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8</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Orden del Intermediario Financiero</w:t>
            </w:r>
          </w:p>
        </w:tc>
      </w:tr>
      <w:tr w:rsidR="00C45B58" w:rsidRPr="00784D2A"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11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originado por Beneficiario</w:t>
            </w:r>
          </w:p>
        </w:tc>
      </w:tr>
    </w:tbl>
    <w:p w:rsidR="00C45B58" w:rsidRDefault="00C45B58" w:rsidP="00C45B58">
      <w:pPr>
        <w:rPr>
          <w:lang w:val="es-ES_tradnl"/>
        </w:rPr>
      </w:pPr>
    </w:p>
    <w:p w:rsidR="00A93862" w:rsidRDefault="00A93862" w:rsidP="00C45B58">
      <w:pPr>
        <w:rPr>
          <w:lang w:val="es-ES_tradnl"/>
        </w:rPr>
      </w:pPr>
    </w:p>
    <w:p w:rsidR="00C45B58" w:rsidRPr="00C45B58" w:rsidRDefault="00C45B58" w:rsidP="00C45B58">
      <w:pPr>
        <w:jc w:val="center"/>
        <w:rPr>
          <w:rFonts w:ascii="Arial" w:hAnsi="Arial"/>
          <w:color w:val="000000"/>
          <w:spacing w:val="-2"/>
          <w:sz w:val="18"/>
          <w:lang w:val="es-ES_tradnl"/>
        </w:rPr>
      </w:pPr>
      <w:r w:rsidRPr="00C45B58">
        <w:rPr>
          <w:rFonts w:ascii="Arial" w:hAnsi="Arial"/>
          <w:color w:val="000000"/>
          <w:spacing w:val="-2"/>
          <w:sz w:val="18"/>
          <w:lang w:val="es-ES_tradnl"/>
        </w:rPr>
        <w:t>CAUSAL DE ABONOS ANTICIPADOS REPORTADOS POR FINAGRO</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ICR</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IAT</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70</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orden de FINAGRO</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lastRenderedPageBreak/>
              <w:t>71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inversión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72</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inversión con subsidio</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75</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inversión con incentivos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78</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Abono por incumplimiento de inv./cancelación rubro</w:t>
            </w:r>
          </w:p>
        </w:tc>
      </w:tr>
    </w:tbl>
    <w:p w:rsidR="00C45B58" w:rsidRDefault="00C45B58" w:rsidP="00C45B58"/>
    <w:p w:rsidR="00A93862" w:rsidRDefault="00A93862" w:rsidP="00C45B58">
      <w:pPr>
        <w:jc w:val="center"/>
        <w:rPr>
          <w:sz w:val="18"/>
          <w:szCs w:val="18"/>
        </w:rPr>
      </w:pPr>
    </w:p>
    <w:p w:rsidR="00C45B58" w:rsidRPr="00C45B58" w:rsidRDefault="00C45B58" w:rsidP="00C45B58">
      <w:pPr>
        <w:jc w:val="center"/>
        <w:rPr>
          <w:sz w:val="18"/>
          <w:szCs w:val="18"/>
        </w:rPr>
      </w:pPr>
      <w:r w:rsidRPr="00C45B58">
        <w:rPr>
          <w:sz w:val="18"/>
          <w:szCs w:val="18"/>
        </w:rPr>
        <w:t>TIPO DE CÁLCULO PARA APLICAR LOS ABONOS ANTICIPADOS</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TIPO</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0</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Aplica últimas cuotas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Recalcula las cuotas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Aplica primeras cuotas.</w:t>
            </w:r>
          </w:p>
        </w:tc>
      </w:tr>
    </w:tbl>
    <w:p w:rsidR="00C45B58" w:rsidRDefault="00C45B58" w:rsidP="00C45B58">
      <w:pPr>
        <w:jc w:val="center"/>
      </w:pPr>
    </w:p>
    <w:p w:rsidR="00C45B58" w:rsidRDefault="00C45B58" w:rsidP="00C45B58"/>
    <w:p w:rsidR="00784D2A" w:rsidRDefault="00784D2A" w:rsidP="00C45B58"/>
    <w:p w:rsidR="00C45B58" w:rsidRPr="00C45B58" w:rsidRDefault="00C45B58" w:rsidP="00C45B58">
      <w:pPr>
        <w:jc w:val="center"/>
        <w:rPr>
          <w:sz w:val="18"/>
          <w:szCs w:val="18"/>
        </w:rPr>
      </w:pPr>
      <w:r w:rsidRPr="00C45B58">
        <w:rPr>
          <w:sz w:val="18"/>
          <w:szCs w:val="18"/>
        </w:rPr>
        <w:t>CAUSALES DE CANCELACIÓN ANTICIPADA REPORTADA POR EL INTERMEDIARIO FINANCIERO</w:t>
      </w:r>
    </w:p>
    <w:tbl>
      <w:tblPr>
        <w:tblW w:w="8437" w:type="dxa"/>
        <w:tblInd w:w="47" w:type="dxa"/>
        <w:tblCellMar>
          <w:left w:w="70" w:type="dxa"/>
          <w:right w:w="70" w:type="dxa"/>
        </w:tblCellMar>
        <w:tblLook w:val="04A0" w:firstRow="1" w:lastRow="0" w:firstColumn="1" w:lastColumn="0" w:noHBand="0" w:noVBand="1"/>
      </w:tblPr>
      <w:tblGrid>
        <w:gridCol w:w="1057"/>
        <w:gridCol w:w="7380"/>
      </w:tblGrid>
      <w:tr w:rsidR="00C45B58" w:rsidRPr="00C45B58" w:rsidTr="00E24A58">
        <w:trPr>
          <w:trHeight w:val="330"/>
          <w:tblHeader/>
        </w:trPr>
        <w:tc>
          <w:tcPr>
            <w:tcW w:w="1057"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9</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Orden del Intermediario financiero</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originada por beneficiario</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cobro jurídico</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24</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consolidación pasivos</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41</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correcciones FAG</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43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paso a Cartera Agropecuaria</w:t>
            </w:r>
          </w:p>
        </w:tc>
      </w:tr>
      <w:tr w:rsidR="006229B1"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6229B1" w:rsidRPr="00784D2A" w:rsidRDefault="006229B1" w:rsidP="00D7196E">
            <w:pPr>
              <w:jc w:val="center"/>
              <w:rPr>
                <w:rFonts w:eastAsia="Times New Roman" w:cstheme="minorHAnsi"/>
                <w:color w:val="000000"/>
                <w:sz w:val="18"/>
                <w:szCs w:val="18"/>
              </w:rPr>
            </w:pPr>
            <w:r w:rsidRPr="00784D2A">
              <w:rPr>
                <w:rFonts w:eastAsia="Times New Roman" w:cstheme="minorHAnsi"/>
                <w:color w:val="000000"/>
                <w:sz w:val="18"/>
                <w:szCs w:val="18"/>
              </w:rPr>
              <w:t>53</w:t>
            </w:r>
          </w:p>
        </w:tc>
        <w:tc>
          <w:tcPr>
            <w:tcW w:w="7380" w:type="dxa"/>
            <w:tcBorders>
              <w:top w:val="nil"/>
              <w:left w:val="nil"/>
              <w:bottom w:val="double" w:sz="6" w:space="0" w:color="auto"/>
              <w:right w:val="double" w:sz="6" w:space="0" w:color="auto"/>
            </w:tcBorders>
            <w:shd w:val="clear" w:color="000000" w:fill="FFFFFF"/>
            <w:noWrap/>
            <w:vAlign w:val="bottom"/>
            <w:hideMark/>
          </w:tcPr>
          <w:p w:rsidR="006229B1" w:rsidRPr="00784D2A" w:rsidRDefault="006229B1" w:rsidP="00D7196E">
            <w:pPr>
              <w:rPr>
                <w:rFonts w:eastAsia="Times New Roman" w:cstheme="minorHAnsi"/>
                <w:color w:val="000000"/>
                <w:sz w:val="18"/>
                <w:szCs w:val="18"/>
              </w:rPr>
            </w:pPr>
            <w:r w:rsidRPr="00784D2A">
              <w:rPr>
                <w:rFonts w:eastAsia="Times New Roman" w:cstheme="minorHAnsi"/>
                <w:color w:val="000000"/>
                <w:sz w:val="18"/>
                <w:szCs w:val="18"/>
              </w:rPr>
              <w:t>Cancelación reclamación seguro de vida</w:t>
            </w:r>
          </w:p>
        </w:tc>
      </w:tr>
      <w:tr w:rsidR="006229B1"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6229B1" w:rsidRPr="00784D2A" w:rsidRDefault="006229B1" w:rsidP="00D7196E">
            <w:pPr>
              <w:jc w:val="center"/>
              <w:rPr>
                <w:rFonts w:eastAsia="Times New Roman" w:cstheme="minorHAnsi"/>
                <w:color w:val="000000"/>
                <w:sz w:val="18"/>
                <w:szCs w:val="18"/>
              </w:rPr>
            </w:pPr>
            <w:r w:rsidRPr="00784D2A">
              <w:rPr>
                <w:rFonts w:eastAsia="Times New Roman" w:cstheme="minorHAnsi"/>
                <w:color w:val="000000"/>
                <w:sz w:val="18"/>
                <w:szCs w:val="18"/>
              </w:rPr>
              <w:t>62</w:t>
            </w:r>
          </w:p>
        </w:tc>
        <w:tc>
          <w:tcPr>
            <w:tcW w:w="7380" w:type="dxa"/>
            <w:tcBorders>
              <w:top w:val="nil"/>
              <w:left w:val="nil"/>
              <w:bottom w:val="double" w:sz="6" w:space="0" w:color="auto"/>
              <w:right w:val="double" w:sz="6" w:space="0" w:color="auto"/>
            </w:tcBorders>
            <w:shd w:val="clear" w:color="000000" w:fill="FFFFFF"/>
            <w:noWrap/>
            <w:vAlign w:val="bottom"/>
            <w:hideMark/>
          </w:tcPr>
          <w:p w:rsidR="006229B1" w:rsidRPr="00784D2A" w:rsidRDefault="006229B1" w:rsidP="00D7196E">
            <w:pPr>
              <w:rPr>
                <w:rFonts w:eastAsia="Times New Roman" w:cstheme="minorHAnsi"/>
                <w:color w:val="000000"/>
                <w:sz w:val="18"/>
                <w:szCs w:val="18"/>
              </w:rPr>
            </w:pPr>
            <w:r w:rsidRPr="00784D2A">
              <w:rPr>
                <w:rFonts w:eastAsia="Times New Roman" w:cstheme="minorHAnsi"/>
                <w:color w:val="000000"/>
                <w:sz w:val="18"/>
                <w:szCs w:val="18"/>
              </w:rPr>
              <w:t>Cancelación por fallecimiento del deudor</w:t>
            </w:r>
          </w:p>
        </w:tc>
      </w:tr>
      <w:tr w:rsidR="00C45B58" w:rsidRPr="00C45B58" w:rsidTr="00E24A58">
        <w:trPr>
          <w:trHeight w:val="330"/>
        </w:trPr>
        <w:tc>
          <w:tcPr>
            <w:tcW w:w="1057"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69</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paso a Cartera Agropecuaria por liquidez FINAGRO</w:t>
            </w:r>
          </w:p>
        </w:tc>
      </w:tr>
      <w:tr w:rsidR="00C45B58" w:rsidRPr="00C45B58" w:rsidTr="00E24A58">
        <w:trPr>
          <w:trHeight w:val="330"/>
        </w:trPr>
        <w:tc>
          <w:tcPr>
            <w:tcW w:w="105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77</w:t>
            </w:r>
          </w:p>
        </w:tc>
        <w:tc>
          <w:tcPr>
            <w:tcW w:w="7380" w:type="dxa"/>
            <w:tcBorders>
              <w:top w:val="double" w:sz="6" w:space="0" w:color="auto"/>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desplazamiento, víctimas, secuestrados o por Acuerdos Concursales</w:t>
            </w:r>
          </w:p>
        </w:tc>
      </w:tr>
      <w:tr w:rsidR="00E24A58" w:rsidRPr="00C45B58" w:rsidTr="00E24A58">
        <w:trPr>
          <w:trHeight w:val="330"/>
        </w:trPr>
        <w:tc>
          <w:tcPr>
            <w:tcW w:w="1057"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E24A58" w:rsidRPr="00784D2A" w:rsidRDefault="00E24A58" w:rsidP="002805DC">
            <w:pPr>
              <w:jc w:val="center"/>
              <w:rPr>
                <w:rFonts w:eastAsia="Times New Roman" w:cstheme="minorHAnsi"/>
                <w:color w:val="000000"/>
                <w:sz w:val="18"/>
                <w:szCs w:val="18"/>
              </w:rPr>
            </w:pPr>
            <w:r w:rsidRPr="00784D2A">
              <w:rPr>
                <w:rFonts w:eastAsia="Times New Roman" w:cstheme="minorHAnsi"/>
                <w:color w:val="000000"/>
                <w:sz w:val="18"/>
                <w:szCs w:val="18"/>
              </w:rPr>
              <w:t>80</w:t>
            </w:r>
          </w:p>
        </w:tc>
        <w:tc>
          <w:tcPr>
            <w:tcW w:w="7380" w:type="dxa"/>
            <w:tcBorders>
              <w:top w:val="double" w:sz="6" w:space="0" w:color="auto"/>
              <w:left w:val="nil"/>
              <w:bottom w:val="double" w:sz="6" w:space="0" w:color="auto"/>
              <w:right w:val="double" w:sz="6" w:space="0" w:color="auto"/>
            </w:tcBorders>
            <w:shd w:val="clear" w:color="000000" w:fill="FFFFFF"/>
            <w:noWrap/>
            <w:vAlign w:val="bottom"/>
            <w:hideMark/>
          </w:tcPr>
          <w:p w:rsidR="00E24A58" w:rsidRPr="00784D2A" w:rsidRDefault="00E24A58" w:rsidP="002805DC">
            <w:pPr>
              <w:rPr>
                <w:rFonts w:eastAsia="Times New Roman" w:cstheme="minorHAnsi"/>
                <w:color w:val="000000"/>
                <w:sz w:val="18"/>
                <w:szCs w:val="18"/>
              </w:rPr>
            </w:pPr>
            <w:r w:rsidRPr="00784D2A">
              <w:rPr>
                <w:rFonts w:eastAsia="Times New Roman" w:cstheme="minorHAnsi"/>
                <w:color w:val="000000"/>
                <w:sz w:val="18"/>
                <w:szCs w:val="18"/>
              </w:rPr>
              <w:t>Consolidación con Subsidio</w:t>
            </w:r>
          </w:p>
        </w:tc>
      </w:tr>
    </w:tbl>
    <w:p w:rsidR="00F21F27" w:rsidRDefault="00F21F27" w:rsidP="00C45B58">
      <w:pPr>
        <w:jc w:val="center"/>
        <w:rPr>
          <w:sz w:val="18"/>
          <w:szCs w:val="18"/>
        </w:rPr>
      </w:pPr>
    </w:p>
    <w:p w:rsidR="00333853" w:rsidRDefault="00333853" w:rsidP="00C45B58">
      <w:pPr>
        <w:jc w:val="center"/>
        <w:rPr>
          <w:sz w:val="18"/>
          <w:szCs w:val="18"/>
        </w:rPr>
      </w:pPr>
    </w:p>
    <w:p w:rsidR="00C45B58" w:rsidRPr="00C45B58" w:rsidRDefault="00C45B58" w:rsidP="00C45B58">
      <w:pPr>
        <w:jc w:val="center"/>
        <w:rPr>
          <w:sz w:val="18"/>
          <w:szCs w:val="18"/>
        </w:rPr>
      </w:pPr>
      <w:r w:rsidRPr="00C45B58">
        <w:rPr>
          <w:sz w:val="18"/>
          <w:szCs w:val="18"/>
        </w:rPr>
        <w:t>CAUSALES DE CANCELACIÓN ANTICIPADA REPORTADA POR FINAGRO</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CAUSAL</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28</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orden de FINAGRO</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34</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ICR</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35</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IAT</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73</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 xml:space="preserve">Cancelación por incumplimiento de inversión </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74</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incumplimiento de inversión con subsidios</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76</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Cancelación por incumplimiento de inversión con incentivos</w:t>
            </w:r>
          </w:p>
        </w:tc>
      </w:tr>
    </w:tbl>
    <w:p w:rsidR="00C45B58" w:rsidRDefault="00C45B58" w:rsidP="00C45B58">
      <w:pPr>
        <w:jc w:val="center"/>
        <w:rPr>
          <w:sz w:val="18"/>
          <w:szCs w:val="18"/>
        </w:rPr>
      </w:pPr>
    </w:p>
    <w:p w:rsidR="00C45B58" w:rsidRPr="00C45B58" w:rsidRDefault="00C45B58" w:rsidP="00C45B58">
      <w:pPr>
        <w:jc w:val="center"/>
        <w:rPr>
          <w:sz w:val="18"/>
          <w:szCs w:val="18"/>
        </w:rPr>
      </w:pPr>
      <w:r w:rsidRPr="00C45B58">
        <w:rPr>
          <w:sz w:val="18"/>
          <w:szCs w:val="18"/>
        </w:rPr>
        <w:t>TIPO DE CÁLCULO PARA APLICAR LAS CANCELACIONES ANTICIPADOS</w:t>
      </w:r>
    </w:p>
    <w:tbl>
      <w:tblPr>
        <w:tblW w:w="8380" w:type="dxa"/>
        <w:tblInd w:w="47" w:type="dxa"/>
        <w:tblCellMar>
          <w:left w:w="70" w:type="dxa"/>
          <w:right w:w="70" w:type="dxa"/>
        </w:tblCellMar>
        <w:tblLook w:val="04A0" w:firstRow="1" w:lastRow="0" w:firstColumn="1" w:lastColumn="0" w:noHBand="0" w:noVBand="1"/>
      </w:tblPr>
      <w:tblGrid>
        <w:gridCol w:w="1000"/>
        <w:gridCol w:w="7380"/>
      </w:tblGrid>
      <w:tr w:rsidR="00C45B58" w:rsidRPr="00C45B58" w:rsidTr="00C45B58">
        <w:trPr>
          <w:trHeight w:val="330"/>
          <w:tblHeader/>
        </w:trPr>
        <w:tc>
          <w:tcPr>
            <w:tcW w:w="1000" w:type="dxa"/>
            <w:tcBorders>
              <w:top w:val="double" w:sz="6" w:space="0" w:color="auto"/>
              <w:left w:val="double" w:sz="6" w:space="0" w:color="auto"/>
              <w:bottom w:val="double" w:sz="6" w:space="0" w:color="auto"/>
              <w:right w:val="double" w:sz="6" w:space="0" w:color="auto"/>
            </w:tcBorders>
            <w:shd w:val="clear" w:color="000000" w:fill="948A54"/>
            <w:noWrap/>
            <w:vAlign w:val="bottom"/>
            <w:hideMark/>
          </w:tcPr>
          <w:p w:rsidR="00C45B58" w:rsidRPr="00784D2A" w:rsidRDefault="00C45B58"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TIPO</w:t>
            </w:r>
          </w:p>
        </w:tc>
        <w:tc>
          <w:tcPr>
            <w:tcW w:w="7380" w:type="dxa"/>
            <w:tcBorders>
              <w:top w:val="double" w:sz="6" w:space="0" w:color="auto"/>
              <w:left w:val="nil"/>
              <w:bottom w:val="double" w:sz="6" w:space="0" w:color="auto"/>
              <w:right w:val="double" w:sz="6" w:space="0" w:color="auto"/>
            </w:tcBorders>
            <w:shd w:val="clear" w:color="000000" w:fill="948A54"/>
            <w:noWrap/>
            <w:vAlign w:val="bottom"/>
            <w:hideMark/>
          </w:tcPr>
          <w:p w:rsidR="00C45B58" w:rsidRPr="00784D2A" w:rsidRDefault="00E40AE5" w:rsidP="00C45B58">
            <w:pPr>
              <w:jc w:val="center"/>
              <w:rPr>
                <w:rFonts w:eastAsia="Times New Roman" w:cstheme="minorHAnsi"/>
                <w:b/>
                <w:bCs/>
                <w:color w:val="FFFFFF"/>
                <w:sz w:val="18"/>
                <w:szCs w:val="18"/>
              </w:rPr>
            </w:pPr>
            <w:r w:rsidRPr="00784D2A">
              <w:rPr>
                <w:rFonts w:eastAsia="Times New Roman" w:cstheme="minorHAnsi"/>
                <w:b/>
                <w:bCs/>
                <w:color w:val="FFFFFF"/>
                <w:sz w:val="18"/>
                <w:szCs w:val="18"/>
              </w:rPr>
              <w:t>DESCRIPCIÓ</w:t>
            </w:r>
            <w:r w:rsidR="00C45B58" w:rsidRPr="00784D2A">
              <w:rPr>
                <w:rFonts w:eastAsia="Times New Roman" w:cstheme="minorHAnsi"/>
                <w:b/>
                <w:bCs/>
                <w:color w:val="FFFFFF"/>
                <w:sz w:val="18"/>
                <w:szCs w:val="18"/>
              </w:rPr>
              <w:t>N</w:t>
            </w:r>
          </w:p>
        </w:tc>
      </w:tr>
      <w:tr w:rsidR="00C45B58" w:rsidRPr="00C45B58" w:rsidTr="00C45B58">
        <w:trPr>
          <w:trHeight w:val="330"/>
        </w:trPr>
        <w:tc>
          <w:tcPr>
            <w:tcW w:w="1000" w:type="dxa"/>
            <w:tcBorders>
              <w:top w:val="nil"/>
              <w:left w:val="double" w:sz="6" w:space="0" w:color="auto"/>
              <w:bottom w:val="double" w:sz="6" w:space="0" w:color="auto"/>
              <w:right w:val="double" w:sz="6" w:space="0" w:color="auto"/>
            </w:tcBorders>
            <w:shd w:val="clear" w:color="000000" w:fill="FFFFFF"/>
            <w:noWrap/>
            <w:vAlign w:val="bottom"/>
            <w:hideMark/>
          </w:tcPr>
          <w:p w:rsidR="00C45B58" w:rsidRPr="00784D2A" w:rsidRDefault="00C45B58" w:rsidP="00C45B58">
            <w:pPr>
              <w:jc w:val="center"/>
              <w:rPr>
                <w:rFonts w:eastAsia="Times New Roman" w:cstheme="minorHAnsi"/>
                <w:color w:val="000000"/>
                <w:sz w:val="18"/>
                <w:szCs w:val="18"/>
              </w:rPr>
            </w:pPr>
            <w:r w:rsidRPr="00784D2A">
              <w:rPr>
                <w:rFonts w:eastAsia="Times New Roman" w:cstheme="minorHAnsi"/>
                <w:color w:val="000000"/>
                <w:sz w:val="18"/>
                <w:szCs w:val="18"/>
              </w:rPr>
              <w:t>0</w:t>
            </w:r>
          </w:p>
        </w:tc>
        <w:tc>
          <w:tcPr>
            <w:tcW w:w="7380" w:type="dxa"/>
            <w:tcBorders>
              <w:top w:val="nil"/>
              <w:left w:val="nil"/>
              <w:bottom w:val="double" w:sz="6" w:space="0" w:color="auto"/>
              <w:right w:val="double" w:sz="6" w:space="0" w:color="auto"/>
            </w:tcBorders>
            <w:shd w:val="clear" w:color="000000" w:fill="FFFFFF"/>
            <w:noWrap/>
            <w:vAlign w:val="bottom"/>
            <w:hideMark/>
          </w:tcPr>
          <w:p w:rsidR="00C45B58" w:rsidRPr="00784D2A" w:rsidRDefault="00C45B58" w:rsidP="00C45B58">
            <w:pPr>
              <w:rPr>
                <w:rFonts w:eastAsia="Times New Roman" w:cstheme="minorHAnsi"/>
                <w:color w:val="000000"/>
                <w:sz w:val="18"/>
                <w:szCs w:val="18"/>
              </w:rPr>
            </w:pPr>
            <w:r w:rsidRPr="00784D2A">
              <w:rPr>
                <w:rFonts w:eastAsia="Times New Roman" w:cstheme="minorHAnsi"/>
                <w:color w:val="000000"/>
                <w:sz w:val="18"/>
                <w:szCs w:val="18"/>
              </w:rPr>
              <w:t>Aplica últimas cuotas</w:t>
            </w:r>
          </w:p>
        </w:tc>
      </w:tr>
    </w:tbl>
    <w:p w:rsidR="00C45B58" w:rsidRPr="00C45B58" w:rsidRDefault="00C45B58" w:rsidP="00C45B58">
      <w:pPr>
        <w:jc w:val="center"/>
      </w:pPr>
    </w:p>
    <w:p w:rsidR="00A93862" w:rsidRDefault="00A93862" w:rsidP="0091673E">
      <w:pPr>
        <w:pStyle w:val="Ttulo3"/>
        <w:jc w:val="both"/>
      </w:pPr>
    </w:p>
    <w:p w:rsidR="003D4123" w:rsidRPr="001F3C84" w:rsidRDefault="008F0873" w:rsidP="0091673E">
      <w:pPr>
        <w:pStyle w:val="Ttulo3"/>
        <w:jc w:val="both"/>
      </w:pPr>
      <w:bookmarkStart w:id="366" w:name="_Toc439234791"/>
      <w:r w:rsidRPr="00716284">
        <w:t>4</w:t>
      </w:r>
      <w:r w:rsidRPr="001F3C84">
        <w:t>.1.1</w:t>
      </w:r>
      <w:r w:rsidR="003B6CDE">
        <w:t>7</w:t>
      </w:r>
      <w:r w:rsidRPr="001F3C84">
        <w:t xml:space="preserve"> </w:t>
      </w:r>
      <w:r w:rsidR="003D4123" w:rsidRPr="001F3C84">
        <w:t>Horarios de operaciones de tesorería para los intermediarios financieros</w:t>
      </w:r>
      <w:r w:rsidR="00FA4FB8" w:rsidRPr="001F3C84">
        <w:t xml:space="preserve"> en </w:t>
      </w:r>
      <w:r w:rsidR="003D4123" w:rsidRPr="001F3C84">
        <w:t>Cartera de Redescuento</w:t>
      </w:r>
      <w:r w:rsidR="00FA4FB8" w:rsidRPr="001F3C84">
        <w:t>.</w:t>
      </w:r>
      <w:bookmarkEnd w:id="366"/>
    </w:p>
    <w:p w:rsidR="003D4123" w:rsidRPr="00EB5781" w:rsidRDefault="003D4123" w:rsidP="001F3C84">
      <w:pPr>
        <w:jc w:val="both"/>
        <w:rPr>
          <w:rFonts w:ascii="Arial" w:hAnsi="Arial" w:cs="Arial"/>
          <w:b/>
          <w:i/>
          <w:lang w:val="es-ES_tradnl"/>
        </w:rPr>
      </w:pPr>
    </w:p>
    <w:p w:rsidR="003D4123" w:rsidRPr="00784D2A" w:rsidRDefault="003D4123" w:rsidP="008C694B">
      <w:pPr>
        <w:numPr>
          <w:ilvl w:val="0"/>
          <w:numId w:val="28"/>
        </w:numPr>
        <w:tabs>
          <w:tab w:val="clear" w:pos="720"/>
          <w:tab w:val="num" w:pos="1159"/>
        </w:tabs>
        <w:ind w:left="1159"/>
        <w:jc w:val="both"/>
        <w:rPr>
          <w:rFonts w:ascii="Arial" w:hAnsi="Arial" w:cs="Arial"/>
        </w:rPr>
      </w:pPr>
      <w:r w:rsidRPr="00784D2A">
        <w:rPr>
          <w:rFonts w:ascii="Arial" w:hAnsi="Arial" w:cs="Arial"/>
        </w:rPr>
        <w:t>El pago de vencimientos debe realizarse a través del sistema SEBRA a</w:t>
      </w:r>
      <w:r w:rsidR="007D51C8" w:rsidRPr="00784D2A">
        <w:rPr>
          <w:rFonts w:ascii="Arial" w:hAnsi="Arial" w:cs="Arial"/>
        </w:rPr>
        <w:t xml:space="preserve"> </w:t>
      </w:r>
      <w:r w:rsidR="007E7F0B" w:rsidRPr="00784D2A">
        <w:rPr>
          <w:rFonts w:ascii="Arial" w:hAnsi="Arial" w:cs="Arial"/>
        </w:rPr>
        <w:t>más</w:t>
      </w:r>
      <w:r w:rsidR="007D51C8" w:rsidRPr="00784D2A">
        <w:rPr>
          <w:rFonts w:ascii="Arial" w:hAnsi="Arial" w:cs="Arial"/>
        </w:rPr>
        <w:t xml:space="preserve"> tardar a</w:t>
      </w:r>
      <w:r w:rsidRPr="00784D2A">
        <w:rPr>
          <w:rFonts w:ascii="Arial" w:hAnsi="Arial" w:cs="Arial"/>
        </w:rPr>
        <w:t xml:space="preserve"> las 11:00 A.M.</w:t>
      </w:r>
    </w:p>
    <w:p w:rsidR="003D4123" w:rsidRPr="00784D2A" w:rsidRDefault="003D4123" w:rsidP="003D4123">
      <w:pPr>
        <w:ind w:left="1159"/>
        <w:jc w:val="both"/>
        <w:rPr>
          <w:rFonts w:ascii="Arial" w:hAnsi="Arial" w:cs="Arial"/>
        </w:rPr>
      </w:pPr>
    </w:p>
    <w:p w:rsidR="003A6B4B" w:rsidRPr="00784D2A" w:rsidRDefault="003A6B4B" w:rsidP="003A6B4B">
      <w:pPr>
        <w:numPr>
          <w:ilvl w:val="0"/>
          <w:numId w:val="28"/>
        </w:numPr>
        <w:ind w:left="1159"/>
        <w:jc w:val="both"/>
        <w:rPr>
          <w:rFonts w:ascii="Arial" w:hAnsi="Arial" w:cs="Arial"/>
        </w:rPr>
      </w:pPr>
      <w:r w:rsidRPr="00784D2A">
        <w:rPr>
          <w:rFonts w:ascii="Arial" w:hAnsi="Arial" w:cs="Arial"/>
        </w:rPr>
        <w:t>El pago de novedades debe realizarse a través del sistema SEBRA a más tardar a las 3:</w:t>
      </w:r>
      <w:r w:rsidR="00C7332C">
        <w:rPr>
          <w:rFonts w:ascii="Arial" w:hAnsi="Arial" w:cs="Arial"/>
        </w:rPr>
        <w:t>30</w:t>
      </w:r>
      <w:r w:rsidRPr="00784D2A">
        <w:rPr>
          <w:rFonts w:ascii="Arial" w:hAnsi="Arial" w:cs="Arial"/>
        </w:rPr>
        <w:t xml:space="preserve"> </w:t>
      </w:r>
      <w:r w:rsidR="00C7332C">
        <w:rPr>
          <w:rFonts w:ascii="Arial" w:hAnsi="Arial" w:cs="Arial"/>
        </w:rPr>
        <w:t>P.M.</w:t>
      </w:r>
    </w:p>
    <w:p w:rsidR="003A6B4B" w:rsidRPr="00784D2A" w:rsidRDefault="003A6B4B" w:rsidP="003A6B4B">
      <w:pPr>
        <w:pStyle w:val="Prrafodelista"/>
        <w:rPr>
          <w:rFonts w:ascii="Arial" w:hAnsi="Arial" w:cs="Arial"/>
        </w:rPr>
      </w:pPr>
    </w:p>
    <w:p w:rsidR="003D4123" w:rsidRPr="00784D2A" w:rsidRDefault="003A6B4B" w:rsidP="003A6B4B">
      <w:pPr>
        <w:numPr>
          <w:ilvl w:val="0"/>
          <w:numId w:val="28"/>
        </w:numPr>
        <w:ind w:left="1159"/>
        <w:jc w:val="both"/>
        <w:rPr>
          <w:rFonts w:ascii="Arial" w:hAnsi="Arial" w:cs="Arial"/>
        </w:rPr>
      </w:pPr>
      <w:r w:rsidRPr="00784D2A">
        <w:rPr>
          <w:rFonts w:ascii="Arial" w:hAnsi="Arial" w:cs="Arial"/>
        </w:rPr>
        <w:t>Para fechas como el miércoles santo, el día hábil anterior a navidad, último día hábil de cada año calendario u otra fecha especial, FINAGRO determinará e informará el horario correspondiente para el pago de vencimientos y novedades.</w:t>
      </w:r>
    </w:p>
    <w:p w:rsidR="003A6B4B" w:rsidRPr="00784D2A" w:rsidRDefault="003A6B4B" w:rsidP="0091673E">
      <w:pPr>
        <w:pStyle w:val="Ttulo3"/>
      </w:pPr>
    </w:p>
    <w:p w:rsidR="003D4123" w:rsidRPr="00784D2A" w:rsidRDefault="008F0873" w:rsidP="0091673E">
      <w:pPr>
        <w:pStyle w:val="Ttulo3"/>
      </w:pPr>
      <w:bookmarkStart w:id="367" w:name="_Toc439234792"/>
      <w:r w:rsidRPr="00784D2A">
        <w:t>4.1.1</w:t>
      </w:r>
      <w:r w:rsidR="003B6CDE" w:rsidRPr="00784D2A">
        <w:t>8</w:t>
      </w:r>
      <w:r w:rsidRPr="00784D2A">
        <w:t xml:space="preserve"> </w:t>
      </w:r>
      <w:r w:rsidR="003D4123" w:rsidRPr="00784D2A">
        <w:t>Medidas correctivas por incumplimiento en operaciones de tesorería</w:t>
      </w:r>
      <w:bookmarkEnd w:id="367"/>
    </w:p>
    <w:p w:rsidR="003D4123" w:rsidRPr="00784D2A" w:rsidRDefault="003D4123" w:rsidP="003D4123">
      <w:pPr>
        <w:jc w:val="both"/>
        <w:rPr>
          <w:rFonts w:ascii="Arial" w:hAnsi="Arial" w:cs="Arial"/>
          <w:b/>
        </w:rPr>
      </w:pPr>
    </w:p>
    <w:p w:rsidR="003A6B4B" w:rsidRPr="00784D2A" w:rsidRDefault="00AC7D69" w:rsidP="003D4123">
      <w:pPr>
        <w:numPr>
          <w:ilvl w:val="0"/>
          <w:numId w:val="28"/>
        </w:numPr>
        <w:ind w:left="1159"/>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15" o:spid="_x0000_s1030" type="#_x0000_t32" style="position:absolute;left:0;text-align:left;margin-left:-50.45pt;margin-top:16.65pt;width:.05pt;height:21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iJIQIAAD0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"/>
        </w:pict>
      </w:r>
      <w:r w:rsidR="003D4123" w:rsidRPr="00784D2A">
        <w:rPr>
          <w:rFonts w:ascii="Arial" w:hAnsi="Arial" w:cs="Arial"/>
        </w:rPr>
        <w:t>En aquellos casos en los que el intermediario financiero no corresponda el pago de los vencimientos de cartera dentro del horario previsto (11 a.m.), FINAGRO no hará efectivos los redescuentos presentados para desembolso del mismo día</w:t>
      </w:r>
      <w:r w:rsidR="003A6B4B" w:rsidRPr="00784D2A">
        <w:rPr>
          <w:rFonts w:ascii="Arial" w:hAnsi="Arial" w:cs="Arial"/>
        </w:rPr>
        <w:t>.</w:t>
      </w:r>
    </w:p>
    <w:p w:rsidR="003D4123" w:rsidRPr="00784D2A" w:rsidRDefault="003A6B4B" w:rsidP="003A6B4B">
      <w:pPr>
        <w:ind w:left="1159"/>
        <w:jc w:val="both"/>
        <w:rPr>
          <w:rFonts w:ascii="Arial" w:hAnsi="Arial" w:cs="Arial"/>
        </w:rPr>
      </w:pPr>
      <w:r w:rsidRPr="00784D2A">
        <w:rPr>
          <w:rFonts w:ascii="Arial" w:hAnsi="Arial" w:cs="Arial"/>
        </w:rPr>
        <w:t xml:space="preserve"> </w:t>
      </w:r>
    </w:p>
    <w:p w:rsidR="003D4123" w:rsidRPr="00170147" w:rsidRDefault="003D4123" w:rsidP="008C694B">
      <w:pPr>
        <w:numPr>
          <w:ilvl w:val="0"/>
          <w:numId w:val="28"/>
        </w:numPr>
        <w:ind w:left="1159"/>
        <w:jc w:val="both"/>
        <w:rPr>
          <w:rFonts w:ascii="Arial" w:hAnsi="Arial" w:cs="Arial"/>
        </w:rPr>
      </w:pPr>
      <w:r w:rsidRPr="00784D2A">
        <w:rPr>
          <w:rFonts w:ascii="Arial" w:hAnsi="Arial" w:cs="Arial"/>
        </w:rPr>
        <w:t>En aquellos casos en que el intermediario financiero</w:t>
      </w:r>
      <w:r w:rsidRPr="00D81145">
        <w:rPr>
          <w:rFonts w:ascii="Arial" w:hAnsi="Arial" w:cs="Arial"/>
        </w:rPr>
        <w:t xml:space="preserve"> no corresponda el pago de sus obligaciones de vencimientos de cartera dentro del horario previsto y no sea cubierto </w:t>
      </w:r>
      <w:r w:rsidR="00EB5781">
        <w:rPr>
          <w:rFonts w:ascii="Arial" w:hAnsi="Arial" w:cs="Arial"/>
        </w:rPr>
        <w:t xml:space="preserve">al finalizar el día </w:t>
      </w:r>
      <w:r w:rsidRPr="00D81145">
        <w:rPr>
          <w:rFonts w:ascii="Arial" w:hAnsi="Arial" w:cs="Arial"/>
        </w:rPr>
        <w:t>presentará mora</w:t>
      </w:r>
      <w:r w:rsidR="00CB5159">
        <w:rPr>
          <w:rFonts w:ascii="Arial" w:hAnsi="Arial" w:cs="Arial"/>
        </w:rPr>
        <w:t>,</w:t>
      </w:r>
      <w:r w:rsidRPr="00D81145">
        <w:rPr>
          <w:rFonts w:ascii="Arial" w:hAnsi="Arial" w:cs="Arial"/>
        </w:rPr>
        <w:t xml:space="preserve"> y la Dirección de Cartera realizará su cobro y recaudo a partir del día hábil inmediatamente siguiente</w:t>
      </w:r>
      <w:r w:rsidR="00CB5159">
        <w:rPr>
          <w:rFonts w:ascii="Arial" w:hAnsi="Arial" w:cs="Arial"/>
        </w:rPr>
        <w:t>,</w:t>
      </w:r>
      <w:r w:rsidRPr="00D81145">
        <w:rPr>
          <w:rFonts w:ascii="Arial" w:hAnsi="Arial" w:cs="Arial"/>
        </w:rPr>
        <w:t xml:space="preserve"> por su valor más</w:t>
      </w:r>
      <w:r w:rsidRPr="00170147">
        <w:rPr>
          <w:rFonts w:ascii="Arial" w:hAnsi="Arial" w:cs="Arial"/>
        </w:rPr>
        <w:t xml:space="preserve"> los intereses de mora de los días calendario transcurridos. Los i</w:t>
      </w:r>
      <w:r>
        <w:rPr>
          <w:rFonts w:ascii="Arial" w:hAnsi="Arial" w:cs="Arial"/>
        </w:rPr>
        <w:t>ntereses de mora se calculará</w:t>
      </w:r>
      <w:r w:rsidRPr="00170147">
        <w:rPr>
          <w:rFonts w:ascii="Arial" w:hAnsi="Arial" w:cs="Arial"/>
        </w:rPr>
        <w:t xml:space="preserve">n sobre el valor total </w:t>
      </w:r>
      <w:r w:rsidR="00976994">
        <w:rPr>
          <w:rFonts w:ascii="Arial" w:hAnsi="Arial" w:cs="Arial"/>
        </w:rPr>
        <w:t xml:space="preserve">del capital </w:t>
      </w:r>
      <w:r w:rsidRPr="00170147">
        <w:rPr>
          <w:rFonts w:ascii="Arial" w:hAnsi="Arial" w:cs="Arial"/>
        </w:rPr>
        <w:t>incumplido, a la tasa máxima autorizada vigente.</w:t>
      </w:r>
    </w:p>
    <w:p w:rsidR="00AC261D" w:rsidRDefault="00AC261D" w:rsidP="003D4123">
      <w:pPr>
        <w:ind w:left="1159"/>
        <w:jc w:val="both"/>
        <w:rPr>
          <w:rFonts w:ascii="Arial" w:hAnsi="Arial" w:cs="Arial"/>
        </w:rPr>
      </w:pPr>
    </w:p>
    <w:p w:rsidR="003D4123" w:rsidRDefault="003D4123" w:rsidP="003D4123">
      <w:pPr>
        <w:ind w:left="1159"/>
        <w:jc w:val="both"/>
        <w:rPr>
          <w:rFonts w:ascii="Arial" w:hAnsi="Arial" w:cs="Arial"/>
        </w:rPr>
      </w:pPr>
      <w:r w:rsidRPr="00170147">
        <w:rPr>
          <w:rFonts w:ascii="Arial" w:hAnsi="Arial" w:cs="Arial"/>
        </w:rPr>
        <w:t>Además</w:t>
      </w:r>
      <w:r>
        <w:rPr>
          <w:rFonts w:ascii="Arial" w:hAnsi="Arial" w:cs="Arial"/>
        </w:rPr>
        <w:t>,</w:t>
      </w:r>
      <w:r w:rsidRPr="00170147">
        <w:rPr>
          <w:rFonts w:ascii="Arial" w:hAnsi="Arial" w:cs="Arial"/>
        </w:rPr>
        <w:t xml:space="preserve"> la Dirección de Cartera no recibirá ni tramitará nuevas solicitudes de ninguna de las carteras hasta tanto el intermediario financiero se encuentre al día.</w:t>
      </w:r>
    </w:p>
    <w:p w:rsidR="00837261" w:rsidRDefault="00837261" w:rsidP="003D4123">
      <w:pPr>
        <w:ind w:left="1159"/>
        <w:jc w:val="both"/>
        <w:rPr>
          <w:rFonts w:ascii="Arial" w:hAnsi="Arial" w:cs="Arial"/>
        </w:rPr>
      </w:pPr>
    </w:p>
    <w:p w:rsidR="003D4123" w:rsidRPr="00170147" w:rsidRDefault="003D4123" w:rsidP="008C694B">
      <w:pPr>
        <w:numPr>
          <w:ilvl w:val="0"/>
          <w:numId w:val="28"/>
        </w:numPr>
        <w:ind w:left="1159"/>
        <w:jc w:val="both"/>
        <w:rPr>
          <w:rFonts w:ascii="Arial" w:hAnsi="Arial" w:cs="Arial"/>
        </w:rPr>
      </w:pPr>
      <w:r w:rsidRPr="00170147">
        <w:rPr>
          <w:rFonts w:ascii="Arial" w:hAnsi="Arial" w:cs="Arial"/>
        </w:rPr>
        <w:t>En caso de que continúe la mora al segundo día hábil, FINAGRO a través de la Secretaria General procederá a informar del incumplimiento al Banco de la República, al Banco Padrino (cuando aplica) y a la Superintendencia Financiera o Superintendencia de Economía Solidaria</w:t>
      </w:r>
      <w:r>
        <w:rPr>
          <w:rFonts w:ascii="Arial" w:hAnsi="Arial" w:cs="Arial"/>
        </w:rPr>
        <w:t>, según sea el caso</w:t>
      </w:r>
      <w:r w:rsidRPr="00170147">
        <w:rPr>
          <w:rFonts w:ascii="Arial" w:hAnsi="Arial" w:cs="Arial"/>
        </w:rPr>
        <w:t>.</w:t>
      </w:r>
    </w:p>
    <w:p w:rsidR="003D4123" w:rsidRPr="00170147" w:rsidRDefault="003D4123" w:rsidP="003D4123">
      <w:pPr>
        <w:ind w:left="1159"/>
        <w:jc w:val="both"/>
        <w:rPr>
          <w:rFonts w:ascii="Arial" w:hAnsi="Arial" w:cs="Arial"/>
        </w:rPr>
      </w:pPr>
    </w:p>
    <w:p w:rsidR="00837261" w:rsidRPr="00B47E14" w:rsidRDefault="00837261" w:rsidP="008C694B">
      <w:pPr>
        <w:numPr>
          <w:ilvl w:val="0"/>
          <w:numId w:val="28"/>
        </w:numPr>
        <w:ind w:left="1159"/>
        <w:jc w:val="both"/>
        <w:rPr>
          <w:rFonts w:ascii="Arial" w:hAnsi="Arial" w:cs="Arial"/>
        </w:rPr>
      </w:pPr>
      <w:r w:rsidRPr="00B47E14">
        <w:rPr>
          <w:rFonts w:ascii="Arial" w:hAnsi="Arial" w:cs="Arial"/>
        </w:rPr>
        <w:t>Si durante un año calendario</w:t>
      </w:r>
      <w:r>
        <w:rPr>
          <w:rFonts w:ascii="Arial" w:hAnsi="Arial" w:cs="Arial"/>
        </w:rPr>
        <w:t xml:space="preserve"> (enero a diciembre de cada año)</w:t>
      </w:r>
      <w:r w:rsidRPr="00B47E14">
        <w:rPr>
          <w:rFonts w:ascii="Arial" w:hAnsi="Arial" w:cs="Arial"/>
        </w:rPr>
        <w:t>, un intermediario financiero llegare a efectuar el pago de los vencimientos fuera del horario establecido, a partir del tercer (3</w:t>
      </w:r>
      <w:r>
        <w:rPr>
          <w:rFonts w:ascii="Arial" w:hAnsi="Arial" w:cs="Arial"/>
        </w:rPr>
        <w:t>º</w:t>
      </w:r>
      <w:r w:rsidRPr="00B47E14">
        <w:rPr>
          <w:rFonts w:ascii="Arial" w:hAnsi="Arial" w:cs="Arial"/>
        </w:rPr>
        <w:t xml:space="preserve">) incumplimiento, la Dirección de Cartera de FINAGRO le solicitará </w:t>
      </w:r>
      <w:r>
        <w:rPr>
          <w:rFonts w:ascii="Arial" w:hAnsi="Arial" w:cs="Arial"/>
        </w:rPr>
        <w:lastRenderedPageBreak/>
        <w:t>q</w:t>
      </w:r>
      <w:r w:rsidRPr="00B47E14">
        <w:rPr>
          <w:rFonts w:ascii="Arial" w:hAnsi="Arial" w:cs="Arial"/>
        </w:rPr>
        <w:t>ue informe las razones y las medidas correctivas que se han tomado, y citará un</w:t>
      </w:r>
      <w:r w:rsidR="003A6B4B">
        <w:rPr>
          <w:rFonts w:ascii="Arial" w:hAnsi="Arial" w:cs="Arial"/>
        </w:rPr>
        <w:t xml:space="preserve">a sesión extraordinaria del </w:t>
      </w:r>
      <w:r w:rsidRPr="00B47E14">
        <w:rPr>
          <w:rFonts w:ascii="Arial" w:hAnsi="Arial" w:cs="Arial"/>
        </w:rPr>
        <w:t xml:space="preserve">Comité </w:t>
      </w:r>
      <w:r w:rsidR="003A6B4B">
        <w:rPr>
          <w:rFonts w:ascii="Arial" w:hAnsi="Arial" w:cs="Arial"/>
        </w:rPr>
        <w:t xml:space="preserve">Técnico </w:t>
      </w:r>
      <w:r w:rsidRPr="00B47E14">
        <w:rPr>
          <w:rFonts w:ascii="Arial" w:hAnsi="Arial" w:cs="Arial"/>
        </w:rPr>
        <w:t xml:space="preserve">para exponer el caso y </w:t>
      </w:r>
      <w:r>
        <w:rPr>
          <w:rFonts w:ascii="Arial" w:hAnsi="Arial" w:cs="Arial"/>
        </w:rPr>
        <w:t>decidir</w:t>
      </w:r>
      <w:r w:rsidRPr="00B47E14">
        <w:rPr>
          <w:rFonts w:ascii="Arial" w:hAnsi="Arial" w:cs="Arial"/>
        </w:rPr>
        <w:t xml:space="preserve"> si aplica imponer alguna sanción.</w:t>
      </w:r>
    </w:p>
    <w:p w:rsidR="003D4123" w:rsidRPr="00B47E14" w:rsidRDefault="003D4123" w:rsidP="003D4123">
      <w:pPr>
        <w:pStyle w:val="Prrafodelista"/>
        <w:rPr>
          <w:rFonts w:ascii="Arial" w:hAnsi="Arial" w:cs="Arial"/>
        </w:rPr>
      </w:pPr>
    </w:p>
    <w:p w:rsidR="00837261" w:rsidRPr="00345177" w:rsidRDefault="00837261" w:rsidP="00837261">
      <w:pPr>
        <w:ind w:left="1159"/>
        <w:jc w:val="both"/>
        <w:rPr>
          <w:rFonts w:ascii="Arial" w:hAnsi="Arial" w:cs="Arial"/>
        </w:rPr>
      </w:pPr>
      <w:r w:rsidRPr="00B47E14">
        <w:rPr>
          <w:rFonts w:ascii="Arial" w:hAnsi="Arial" w:cs="Arial"/>
        </w:rPr>
        <w:t>Si las razones aducidas por el intermediario</w:t>
      </w:r>
      <w:r w:rsidRPr="00345177">
        <w:rPr>
          <w:rFonts w:ascii="Arial" w:hAnsi="Arial" w:cs="Arial"/>
        </w:rPr>
        <w:t xml:space="preserve"> financiero no</w:t>
      </w:r>
      <w:r>
        <w:rPr>
          <w:rFonts w:ascii="Arial" w:hAnsi="Arial" w:cs="Arial"/>
        </w:rPr>
        <w:t xml:space="preserve"> son</w:t>
      </w:r>
      <w:r w:rsidRPr="00345177">
        <w:rPr>
          <w:rFonts w:ascii="Arial" w:hAnsi="Arial" w:cs="Arial"/>
        </w:rPr>
        <w:t xml:space="preserve"> aceptadas por el citado Comité, se impondrá una sanción por tres (3) días </w:t>
      </w:r>
      <w:r>
        <w:rPr>
          <w:rFonts w:ascii="Arial" w:hAnsi="Arial" w:cs="Arial"/>
        </w:rPr>
        <w:t>hábiles</w:t>
      </w:r>
      <w:r w:rsidRPr="00345177">
        <w:rPr>
          <w:rFonts w:ascii="Arial" w:hAnsi="Arial" w:cs="Arial"/>
        </w:rPr>
        <w:t>,</w:t>
      </w:r>
      <w:r>
        <w:rPr>
          <w:rFonts w:ascii="Arial" w:hAnsi="Arial" w:cs="Arial"/>
        </w:rPr>
        <w:t xml:space="preserve"> contados a partir del siguiente día hábil en que se tome la decisión,</w:t>
      </w:r>
      <w:r w:rsidRPr="00345177">
        <w:rPr>
          <w:rFonts w:ascii="Arial" w:hAnsi="Arial" w:cs="Arial"/>
        </w:rPr>
        <w:t xml:space="preserve"> durante los cuales </w:t>
      </w:r>
      <w:r>
        <w:rPr>
          <w:rFonts w:ascii="Arial" w:hAnsi="Arial" w:cs="Arial"/>
        </w:rPr>
        <w:t>no podrá registrar operaciones en</w:t>
      </w:r>
      <w:r w:rsidRPr="00345177">
        <w:rPr>
          <w:rFonts w:ascii="Arial" w:hAnsi="Arial" w:cs="Arial"/>
        </w:rPr>
        <w:t xml:space="preserve"> ningún tipo de cartera.</w:t>
      </w:r>
    </w:p>
    <w:p w:rsidR="003D4123" w:rsidRPr="00345177" w:rsidRDefault="003D4123" w:rsidP="003D4123">
      <w:pPr>
        <w:pStyle w:val="Prrafodelista"/>
        <w:rPr>
          <w:rFonts w:ascii="Arial" w:hAnsi="Arial" w:cs="Arial"/>
        </w:rPr>
      </w:pPr>
    </w:p>
    <w:p w:rsidR="003D4123" w:rsidRPr="00345177" w:rsidRDefault="003D4123" w:rsidP="00516D37">
      <w:pPr>
        <w:pStyle w:val="Prrafodelista"/>
        <w:ind w:left="1159"/>
        <w:jc w:val="both"/>
        <w:rPr>
          <w:rFonts w:ascii="Arial" w:hAnsi="Arial" w:cs="Arial"/>
        </w:rPr>
      </w:pPr>
      <w:r w:rsidRPr="00345177">
        <w:rPr>
          <w:rFonts w:ascii="Arial" w:hAnsi="Arial" w:cs="Arial"/>
        </w:rPr>
        <w:t xml:space="preserve">Si el intermediario financiero tiene inconvenientes de tipo operativo o tecnológico y avisa a la Dirección de Cartera antes de las 11 a.m. (hora </w:t>
      </w:r>
      <w:r w:rsidR="00DB7660">
        <w:rPr>
          <w:rFonts w:ascii="Arial" w:hAnsi="Arial" w:cs="Arial"/>
        </w:rPr>
        <w:t>límite para el pago de vencimientos</w:t>
      </w:r>
      <w:r w:rsidRPr="00345177">
        <w:rPr>
          <w:rFonts w:ascii="Arial" w:hAnsi="Arial" w:cs="Arial"/>
        </w:rPr>
        <w:t xml:space="preserve">) no se le aplicará sanción y </w:t>
      </w:r>
      <w:r w:rsidR="001A4A0A">
        <w:rPr>
          <w:rFonts w:ascii="Arial" w:hAnsi="Arial" w:cs="Arial"/>
        </w:rPr>
        <w:t xml:space="preserve">el Director </w:t>
      </w:r>
      <w:r w:rsidRPr="00345177">
        <w:rPr>
          <w:rFonts w:ascii="Arial" w:hAnsi="Arial" w:cs="Arial"/>
        </w:rPr>
        <w:t xml:space="preserve">le concederá un plazo adicional que debe ser cumplido por el intermediario so pena de imponérsele la sanción </w:t>
      </w:r>
      <w:r>
        <w:rPr>
          <w:rFonts w:ascii="Arial" w:hAnsi="Arial" w:cs="Arial"/>
        </w:rPr>
        <w:t xml:space="preserve">anteriormente </w:t>
      </w:r>
      <w:r w:rsidRPr="00345177">
        <w:rPr>
          <w:rFonts w:ascii="Arial" w:hAnsi="Arial" w:cs="Arial"/>
        </w:rPr>
        <w:t>mencionada.</w:t>
      </w:r>
    </w:p>
    <w:p w:rsidR="00C0709F" w:rsidRDefault="00C0709F" w:rsidP="00516D37">
      <w:pPr>
        <w:pStyle w:val="Prrafodelista"/>
        <w:rPr>
          <w:rFonts w:ascii="Arial" w:hAnsi="Arial" w:cs="Arial"/>
        </w:rPr>
      </w:pPr>
    </w:p>
    <w:p w:rsidR="00BB14E5" w:rsidRDefault="00F532AC" w:rsidP="00A63466">
      <w:pPr>
        <w:pStyle w:val="Ttulo3"/>
      </w:pPr>
      <w:bookmarkStart w:id="368" w:name="_Toc439234793"/>
      <w:r w:rsidRPr="00A63466">
        <w:t>4.1.1</w:t>
      </w:r>
      <w:r w:rsidR="003B6CDE">
        <w:t>9</w:t>
      </w:r>
      <w:r w:rsidRPr="00A63466">
        <w:t xml:space="preserve"> </w:t>
      </w:r>
      <w:r w:rsidR="00BB14E5" w:rsidRPr="00A63466">
        <w:t>Disposiciones Comunes a todos los T</w:t>
      </w:r>
      <w:r w:rsidR="00672028" w:rsidRPr="00A63466">
        <w:t xml:space="preserve">ipos de </w:t>
      </w:r>
      <w:r w:rsidR="00BB14E5" w:rsidRPr="00A63466">
        <w:t>C</w:t>
      </w:r>
      <w:r w:rsidR="00672028" w:rsidRPr="00A63466">
        <w:t>artera</w:t>
      </w:r>
      <w:bookmarkEnd w:id="368"/>
    </w:p>
    <w:p w:rsidR="00DB130D" w:rsidRPr="00DB130D" w:rsidRDefault="00DB130D" w:rsidP="00DB130D">
      <w:pPr>
        <w:rPr>
          <w:lang w:val="es-ES_tradnl"/>
        </w:rPr>
      </w:pPr>
    </w:p>
    <w:p w:rsidR="0000169E" w:rsidRPr="0000169E" w:rsidRDefault="0000169E" w:rsidP="008C694B">
      <w:pPr>
        <w:pStyle w:val="Prrafodelista"/>
        <w:numPr>
          <w:ilvl w:val="0"/>
          <w:numId w:val="34"/>
        </w:numPr>
        <w:jc w:val="both"/>
        <w:rPr>
          <w:rFonts w:ascii="Arial" w:hAnsi="Arial" w:cs="Arial"/>
        </w:rPr>
      </w:pPr>
      <w:r w:rsidRPr="0000169E">
        <w:rPr>
          <w:rFonts w:ascii="Arial" w:hAnsi="Arial" w:cs="Arial"/>
        </w:rPr>
        <w:t>El registro de las operaciones ante la Dirección de Cartera se deberá realizar utilizando los códigos de norma legal dispuestos en la página web de FINAGRO</w:t>
      </w:r>
      <w:r w:rsidR="00773D73">
        <w:rPr>
          <w:rFonts w:ascii="Arial" w:hAnsi="Arial" w:cs="Arial"/>
        </w:rPr>
        <w:t>,</w:t>
      </w:r>
      <w:r w:rsidRPr="0000169E">
        <w:rPr>
          <w:rFonts w:ascii="Arial" w:hAnsi="Arial" w:cs="Arial"/>
        </w:rPr>
        <w:t xml:space="preserve"> en el menú “Normas-Manual de Servicios-Códigos de Norma Legal”</w:t>
      </w:r>
      <w:r w:rsidR="00773D73">
        <w:rPr>
          <w:rFonts w:ascii="Arial" w:hAnsi="Arial" w:cs="Arial"/>
        </w:rPr>
        <w:t>,</w:t>
      </w:r>
      <w:r w:rsidRPr="0000169E">
        <w:rPr>
          <w:rFonts w:ascii="Arial" w:hAnsi="Arial" w:cs="Arial"/>
        </w:rPr>
        <w:t xml:space="preserve"> y en caso de requerir alguna en particular</w:t>
      </w:r>
      <w:r w:rsidR="00D30FD6">
        <w:rPr>
          <w:rFonts w:ascii="Arial" w:hAnsi="Arial" w:cs="Arial"/>
        </w:rPr>
        <w:t xml:space="preserve"> que </w:t>
      </w:r>
      <w:r w:rsidR="00773D73">
        <w:rPr>
          <w:rFonts w:ascii="Arial" w:hAnsi="Arial" w:cs="Arial"/>
        </w:rPr>
        <w:t xml:space="preserve">no </w:t>
      </w:r>
      <w:r w:rsidR="00D30FD6">
        <w:rPr>
          <w:rFonts w:ascii="Arial" w:hAnsi="Arial" w:cs="Arial"/>
        </w:rPr>
        <w:t xml:space="preserve">esté </w:t>
      </w:r>
      <w:r w:rsidR="00773D73">
        <w:rPr>
          <w:rFonts w:ascii="Arial" w:hAnsi="Arial" w:cs="Arial"/>
        </w:rPr>
        <w:t>contenida en el citado vínculo,</w:t>
      </w:r>
      <w:r w:rsidRPr="0000169E">
        <w:rPr>
          <w:rFonts w:ascii="Arial" w:hAnsi="Arial" w:cs="Arial"/>
        </w:rPr>
        <w:t xml:space="preserve"> la deberán solicitar con el anexo IV.XIII del Título IV del presente Manual, denominado “Solicitud de Nomas Legales”</w:t>
      </w:r>
      <w:r w:rsidR="00773D73">
        <w:rPr>
          <w:rFonts w:ascii="Arial" w:hAnsi="Arial" w:cs="Arial"/>
        </w:rPr>
        <w:t>.</w:t>
      </w:r>
    </w:p>
    <w:p w:rsidR="0000169E" w:rsidRDefault="0000169E" w:rsidP="00773D73">
      <w:pPr>
        <w:ind w:left="720"/>
        <w:jc w:val="both"/>
        <w:rPr>
          <w:rFonts w:ascii="Arial" w:hAnsi="Arial" w:cs="Arial"/>
        </w:rPr>
      </w:pPr>
    </w:p>
    <w:p w:rsidR="00BB14E5" w:rsidRPr="00E8752B" w:rsidRDefault="00BB14E5" w:rsidP="008C694B">
      <w:pPr>
        <w:numPr>
          <w:ilvl w:val="1"/>
          <w:numId w:val="34"/>
        </w:numPr>
        <w:jc w:val="both"/>
        <w:rPr>
          <w:rFonts w:ascii="Arial" w:hAnsi="Arial" w:cs="Arial"/>
        </w:rPr>
      </w:pPr>
      <w:r w:rsidRPr="00375C3C">
        <w:rPr>
          <w:rFonts w:ascii="Arial" w:hAnsi="Arial" w:cs="Arial"/>
        </w:rPr>
        <w:t xml:space="preserve">La veracidad de la información consignada en la respectiva forma </w:t>
      </w:r>
      <w:r w:rsidR="00375C3C" w:rsidRPr="00375C3C">
        <w:rPr>
          <w:rFonts w:ascii="Arial" w:hAnsi="Arial" w:cs="Arial"/>
        </w:rPr>
        <w:t>registrada</w:t>
      </w:r>
      <w:r w:rsidRPr="00375C3C">
        <w:rPr>
          <w:rFonts w:ascii="Arial" w:hAnsi="Arial" w:cs="Arial"/>
        </w:rPr>
        <w:t xml:space="preserve"> a</w:t>
      </w:r>
      <w:r w:rsidR="00375C3C" w:rsidRPr="00375C3C">
        <w:rPr>
          <w:rFonts w:ascii="Arial" w:hAnsi="Arial" w:cs="Arial"/>
        </w:rPr>
        <w:t>nte</w:t>
      </w:r>
      <w:r w:rsidRPr="00375C3C">
        <w:rPr>
          <w:rFonts w:ascii="Arial" w:hAnsi="Arial" w:cs="Arial"/>
        </w:rPr>
        <w:t xml:space="preserve"> la Dirección de Cartera, es total responsabilidad del intermediario financiero, teniendo presente que la relacionada con las unidades o hectáreas a financiar, el valor total del proyecto y el valor total del crédito corresponden a la contenida en el formato</w:t>
      </w:r>
      <w:r w:rsidR="00410719" w:rsidRPr="00375C3C">
        <w:rPr>
          <w:rFonts w:ascii="Arial" w:hAnsi="Arial" w:cs="Arial"/>
        </w:rPr>
        <w:t xml:space="preserve"> de solicitud de crédito </w:t>
      </w:r>
      <w:r w:rsidR="004B4DD0" w:rsidRPr="00375C3C">
        <w:rPr>
          <w:rFonts w:ascii="Arial" w:hAnsi="Arial" w:cs="Arial"/>
        </w:rPr>
        <w:t xml:space="preserve">con el cual el intermediario financiero aprobó la operación, y que </w:t>
      </w:r>
      <w:r w:rsidR="004B4DD0" w:rsidRPr="00E8752B">
        <w:rPr>
          <w:rFonts w:ascii="Arial" w:hAnsi="Arial" w:cs="Arial"/>
        </w:rPr>
        <w:t xml:space="preserve">debe reposar en su poder, debidamente </w:t>
      </w:r>
      <w:r w:rsidRPr="00E8752B">
        <w:rPr>
          <w:rFonts w:ascii="Arial" w:hAnsi="Arial" w:cs="Arial"/>
        </w:rPr>
        <w:t xml:space="preserve">validada con </w:t>
      </w:r>
      <w:r w:rsidR="004B4DD0" w:rsidRPr="00E8752B">
        <w:rPr>
          <w:rFonts w:ascii="Arial" w:hAnsi="Arial" w:cs="Arial"/>
        </w:rPr>
        <w:t>la</w:t>
      </w:r>
      <w:r w:rsidRPr="00E8752B">
        <w:rPr>
          <w:rFonts w:ascii="Arial" w:hAnsi="Arial" w:cs="Arial"/>
        </w:rPr>
        <w:t xml:space="preserve"> firma </w:t>
      </w:r>
      <w:r w:rsidR="004B4DD0" w:rsidRPr="00E8752B">
        <w:rPr>
          <w:rFonts w:ascii="Arial" w:hAnsi="Arial" w:cs="Arial"/>
        </w:rPr>
        <w:t>d</w:t>
      </w:r>
      <w:r w:rsidRPr="00E8752B">
        <w:rPr>
          <w:rFonts w:ascii="Arial" w:hAnsi="Arial" w:cs="Arial"/>
        </w:rPr>
        <w:t>el usuario.</w:t>
      </w:r>
    </w:p>
    <w:p w:rsidR="00BB14E5" w:rsidRPr="00E8752B" w:rsidRDefault="00BB14E5" w:rsidP="00BB14E5">
      <w:pPr>
        <w:jc w:val="both"/>
        <w:rPr>
          <w:rFonts w:ascii="Arial" w:hAnsi="Arial" w:cs="Arial"/>
        </w:rPr>
      </w:pPr>
    </w:p>
    <w:p w:rsidR="00837261" w:rsidRPr="003B6CDE" w:rsidRDefault="00837261" w:rsidP="008C694B">
      <w:pPr>
        <w:numPr>
          <w:ilvl w:val="0"/>
          <w:numId w:val="33"/>
        </w:numPr>
        <w:jc w:val="both"/>
        <w:rPr>
          <w:rFonts w:ascii="Arial" w:hAnsi="Arial" w:cs="Arial"/>
        </w:rPr>
      </w:pPr>
      <w:r w:rsidRPr="00E8752B">
        <w:rPr>
          <w:rFonts w:ascii="Arial" w:hAnsi="Arial" w:cs="Arial"/>
        </w:rPr>
        <w:t xml:space="preserve">Las solicitudes de reestructuraciones, cesiones, o cualquier cambio a las condiciones originales de las operaciones, deberán ser registradas ante la Dirección de Cartera para su trámite respectivo, por lo menos con </w:t>
      </w:r>
      <w:r w:rsidR="007D5B2D">
        <w:rPr>
          <w:rFonts w:ascii="Arial" w:hAnsi="Arial" w:cs="Arial"/>
        </w:rPr>
        <w:t>tres</w:t>
      </w:r>
      <w:r w:rsidRPr="00E8752B">
        <w:rPr>
          <w:rFonts w:ascii="Arial" w:hAnsi="Arial" w:cs="Arial"/>
        </w:rPr>
        <w:t xml:space="preserve"> (</w:t>
      </w:r>
      <w:r w:rsidR="007D5B2D">
        <w:rPr>
          <w:rFonts w:ascii="Arial" w:hAnsi="Arial" w:cs="Arial"/>
        </w:rPr>
        <w:t>3</w:t>
      </w:r>
      <w:r w:rsidRPr="00E8752B">
        <w:rPr>
          <w:rFonts w:ascii="Arial" w:hAnsi="Arial" w:cs="Arial"/>
        </w:rPr>
        <w:t xml:space="preserve">) días hábiles de anticipación al vencimiento de capital y/o </w:t>
      </w:r>
      <w:r w:rsidRPr="003B6CDE">
        <w:rPr>
          <w:rFonts w:ascii="Arial" w:hAnsi="Arial" w:cs="Arial"/>
        </w:rPr>
        <w:t>intereses, a través del SIOI por el modulo que corresponda.-</w:t>
      </w:r>
    </w:p>
    <w:p w:rsidR="001F4DA4" w:rsidRDefault="001F4DA4" w:rsidP="001F4DA4">
      <w:pPr>
        <w:pStyle w:val="Prrafodelista"/>
        <w:rPr>
          <w:rFonts w:ascii="Arial" w:hAnsi="Arial" w:cs="Arial"/>
        </w:rPr>
      </w:pPr>
    </w:p>
    <w:p w:rsidR="000A3598" w:rsidRPr="00BF27BE" w:rsidRDefault="000A3598" w:rsidP="008C694B">
      <w:pPr>
        <w:pStyle w:val="Textosinformato"/>
        <w:numPr>
          <w:ilvl w:val="0"/>
          <w:numId w:val="33"/>
        </w:numPr>
        <w:jc w:val="both"/>
        <w:rPr>
          <w:rFonts w:ascii="Arial" w:eastAsia="Times New Roman" w:hAnsi="Arial" w:cs="Arial"/>
          <w:bCs/>
          <w:sz w:val="22"/>
          <w:szCs w:val="22"/>
          <w:lang w:eastAsia="es-CO"/>
        </w:rPr>
      </w:pPr>
      <w:r w:rsidRPr="00BF27BE">
        <w:rPr>
          <w:rFonts w:ascii="Arial" w:eastAsia="Times New Roman" w:hAnsi="Arial" w:cs="Arial"/>
          <w:bCs/>
          <w:sz w:val="22"/>
          <w:szCs w:val="22"/>
          <w:lang w:eastAsia="es-CO"/>
        </w:rPr>
        <w:t xml:space="preserve">Para el registro de operaciones por línea FACTORING los intermediarios financieros deberán relacionar la(s) factura(s) soporte de cada operación cuyo número(s) debe venir como archivo adjunto relacionado en el registro de la operación por SIOI utilizando el </w:t>
      </w:r>
      <w:r w:rsidR="0049011C" w:rsidRPr="0049011C">
        <w:rPr>
          <w:rFonts w:ascii="Arial" w:eastAsia="Times New Roman" w:hAnsi="Arial" w:cs="Arial"/>
          <w:bCs/>
          <w:i/>
          <w:sz w:val="22"/>
          <w:szCs w:val="22"/>
          <w:u w:val="single"/>
          <w:lang w:eastAsia="es-CO"/>
        </w:rPr>
        <w:t>A</w:t>
      </w:r>
      <w:r w:rsidRPr="0049011C">
        <w:rPr>
          <w:rFonts w:ascii="Arial" w:eastAsia="Times New Roman" w:hAnsi="Arial" w:cs="Arial"/>
          <w:bCs/>
          <w:i/>
          <w:sz w:val="22"/>
          <w:szCs w:val="22"/>
          <w:u w:val="single"/>
          <w:lang w:eastAsia="es-CO"/>
        </w:rPr>
        <w:t xml:space="preserve">nexo </w:t>
      </w:r>
      <w:r w:rsidR="00B356FD" w:rsidRPr="0049011C">
        <w:rPr>
          <w:rFonts w:ascii="Arial" w:eastAsia="Times New Roman" w:hAnsi="Arial" w:cs="Arial"/>
          <w:bCs/>
          <w:i/>
          <w:sz w:val="22"/>
          <w:szCs w:val="22"/>
          <w:u w:val="single"/>
          <w:lang w:eastAsia="es-CO"/>
        </w:rPr>
        <w:t>IV.XVI</w:t>
      </w:r>
      <w:r w:rsidRPr="0049011C">
        <w:rPr>
          <w:rFonts w:ascii="Arial" w:eastAsia="Times New Roman" w:hAnsi="Arial" w:cs="Arial"/>
          <w:bCs/>
          <w:i/>
          <w:sz w:val="22"/>
          <w:szCs w:val="22"/>
          <w:u w:val="single"/>
          <w:lang w:eastAsia="es-CO"/>
        </w:rPr>
        <w:t xml:space="preserve"> del </w:t>
      </w:r>
      <w:r w:rsidR="0049011C" w:rsidRPr="0049011C">
        <w:rPr>
          <w:rFonts w:ascii="Arial" w:eastAsia="Times New Roman" w:hAnsi="Arial" w:cs="Arial"/>
          <w:bCs/>
          <w:i/>
          <w:sz w:val="22"/>
          <w:szCs w:val="22"/>
          <w:u w:val="single"/>
          <w:lang w:eastAsia="es-CO"/>
        </w:rPr>
        <w:t>presente Título</w:t>
      </w:r>
      <w:r w:rsidR="0049011C">
        <w:rPr>
          <w:rFonts w:ascii="Arial" w:eastAsia="Times New Roman" w:hAnsi="Arial" w:cs="Arial"/>
          <w:bCs/>
          <w:sz w:val="22"/>
          <w:szCs w:val="22"/>
          <w:lang w:eastAsia="es-CO"/>
        </w:rPr>
        <w:t xml:space="preserve"> </w:t>
      </w:r>
      <w:r w:rsidRPr="00BF27BE">
        <w:rPr>
          <w:rFonts w:ascii="Arial" w:eastAsia="Times New Roman" w:hAnsi="Arial" w:cs="Arial"/>
          <w:bCs/>
          <w:sz w:val="22"/>
          <w:szCs w:val="22"/>
          <w:lang w:eastAsia="es-CO"/>
        </w:rPr>
        <w:t xml:space="preserve">y FINAGRO las podrá solicitar ya sea en copia o en medio electrónico. </w:t>
      </w:r>
    </w:p>
    <w:p w:rsidR="000A3598" w:rsidRPr="003B6CDE" w:rsidRDefault="000A3598" w:rsidP="001F4DA4">
      <w:pPr>
        <w:pStyle w:val="Prrafodelista"/>
        <w:rPr>
          <w:rFonts w:ascii="Arial" w:hAnsi="Arial" w:cs="Arial"/>
        </w:rPr>
      </w:pPr>
    </w:p>
    <w:p w:rsidR="00BB14E5" w:rsidRPr="003B6CDE" w:rsidRDefault="00BB14E5" w:rsidP="008C694B">
      <w:pPr>
        <w:numPr>
          <w:ilvl w:val="0"/>
          <w:numId w:val="33"/>
        </w:numPr>
        <w:jc w:val="both"/>
        <w:rPr>
          <w:rFonts w:ascii="Arial" w:hAnsi="Arial" w:cs="Arial"/>
        </w:rPr>
      </w:pPr>
      <w:r w:rsidRPr="003B6CDE">
        <w:rPr>
          <w:rFonts w:ascii="Arial" w:hAnsi="Arial" w:cs="Arial"/>
        </w:rPr>
        <w:t>Para el registro de los integrados o encadenados en operaciones bajo esquemas de proyectos Asociativos incluidas las Alianzas Estratégicas,</w:t>
      </w:r>
      <w:r w:rsidR="00837261" w:rsidRPr="003B6CDE">
        <w:rPr>
          <w:rFonts w:ascii="Arial" w:hAnsi="Arial" w:cs="Arial"/>
        </w:rPr>
        <w:t xml:space="preserve"> al igual que los que conforman la persona jurídica a la que hace referencia el Decreto 312 de 1990, modificado por el Decreto 780 de </w:t>
      </w:r>
      <w:r w:rsidR="00837261" w:rsidRPr="003B6CDE">
        <w:rPr>
          <w:rFonts w:ascii="Arial" w:hAnsi="Arial" w:cs="Arial"/>
        </w:rPr>
        <w:lastRenderedPageBreak/>
        <w:t>2011,</w:t>
      </w:r>
      <w:r w:rsidRPr="003B6CDE">
        <w:rPr>
          <w:rFonts w:ascii="Arial" w:hAnsi="Arial" w:cs="Arial"/>
        </w:rPr>
        <w:t xml:space="preserve"> se debe importar a la F-126 de SIOI utilizando la estructura del archivo que se encuentra disponible en la ventana de importación dando clic en </w:t>
      </w:r>
      <w:r w:rsidRPr="003B6CDE">
        <w:rPr>
          <w:rFonts w:ascii="Arial" w:hAnsi="Arial" w:cs="Arial"/>
          <w:i/>
        </w:rPr>
        <w:t>¡Descargue aquí la estructura del archivo a importar!,</w:t>
      </w:r>
      <w:r w:rsidRPr="003B6CDE">
        <w:rPr>
          <w:rFonts w:ascii="Arial" w:hAnsi="Arial" w:cs="Arial"/>
        </w:rPr>
        <w:t xml:space="preserve"> cuya estructura se describe a continuación :</w:t>
      </w:r>
      <w:r w:rsidR="00CB5159" w:rsidRPr="003B6CDE">
        <w:rPr>
          <w:rFonts w:ascii="Arial" w:hAnsi="Arial" w:cs="Arial"/>
        </w:rPr>
        <w:t xml:space="preserve"> </w:t>
      </w:r>
      <w:r w:rsidR="00C76414" w:rsidRPr="003B6CDE">
        <w:rPr>
          <w:rFonts w:ascii="Arial" w:hAnsi="Arial" w:cs="Arial"/>
        </w:rPr>
        <w:t xml:space="preserve">Asociativos, Alianzas Estratégicas y </w:t>
      </w:r>
      <w:r w:rsidR="00CB5159" w:rsidRPr="003B6CDE">
        <w:rPr>
          <w:rFonts w:ascii="Arial" w:hAnsi="Arial" w:cs="Arial"/>
        </w:rPr>
        <w:t xml:space="preserve">asociaciones o personas jurídicas en la que </w:t>
      </w:r>
      <w:r w:rsidR="00CB5159" w:rsidRPr="003B6CDE">
        <w:rPr>
          <w:rFonts w:ascii="Arial" w:hAnsi="Arial" w:cs="Arial"/>
          <w:u w:val="single"/>
        </w:rPr>
        <w:t>todos</w:t>
      </w:r>
      <w:r w:rsidR="00CB5159" w:rsidRPr="003B6CDE">
        <w:rPr>
          <w:rFonts w:ascii="Arial" w:hAnsi="Arial" w:cs="Arial"/>
        </w:rPr>
        <w:t xml:space="preserve">  cali</w:t>
      </w:r>
      <w:r w:rsidR="00C76414" w:rsidRPr="003B6CDE">
        <w:rPr>
          <w:rFonts w:ascii="Arial" w:hAnsi="Arial" w:cs="Arial"/>
        </w:rPr>
        <w:t>fican como pequeños productores.</w:t>
      </w:r>
    </w:p>
    <w:p w:rsidR="001D2305" w:rsidRPr="00F351A7" w:rsidRDefault="001D2305" w:rsidP="00A63466">
      <w:pPr>
        <w:pStyle w:val="Prrafodelista"/>
        <w:ind w:left="0"/>
        <w:jc w:val="center"/>
        <w:rPr>
          <w:rFonts w:cstheme="minorHAnsi"/>
        </w:rPr>
      </w:pPr>
    </w:p>
    <w:p w:rsidR="00BB14E5" w:rsidRPr="00F351A7" w:rsidRDefault="00A63466" w:rsidP="00A63466">
      <w:pPr>
        <w:pStyle w:val="Prrafodelista"/>
        <w:ind w:left="0"/>
        <w:jc w:val="center"/>
        <w:rPr>
          <w:rFonts w:cstheme="minorHAnsi"/>
          <w:b/>
        </w:rPr>
      </w:pPr>
      <w:r w:rsidRPr="00F351A7">
        <w:rPr>
          <w:rFonts w:cstheme="minorHAnsi"/>
        </w:rPr>
        <w:t>E</w:t>
      </w:r>
      <w:r w:rsidRPr="00F351A7">
        <w:rPr>
          <w:rFonts w:cstheme="minorHAnsi"/>
          <w:b/>
        </w:rPr>
        <w:t>structura de archivo para operaciones en Esquema Asociativo</w:t>
      </w:r>
    </w:p>
    <w:p w:rsidR="00383CB8" w:rsidRPr="00F351A7" w:rsidRDefault="00383CB8" w:rsidP="00A63466">
      <w:pPr>
        <w:pStyle w:val="Prrafodelista"/>
        <w:ind w:left="0"/>
        <w:jc w:val="center"/>
        <w:rPr>
          <w:rFonts w:cstheme="minorHAnsi"/>
          <w:b/>
        </w:rPr>
      </w:pPr>
    </w:p>
    <w:tbl>
      <w:tblPr>
        <w:tblW w:w="6360" w:type="dxa"/>
        <w:jc w:val="center"/>
        <w:tblCellMar>
          <w:left w:w="70" w:type="dxa"/>
          <w:right w:w="70" w:type="dxa"/>
        </w:tblCellMar>
        <w:tblLook w:val="04A0" w:firstRow="1" w:lastRow="0" w:firstColumn="1" w:lastColumn="0" w:noHBand="0" w:noVBand="1"/>
      </w:tblPr>
      <w:tblGrid>
        <w:gridCol w:w="2306"/>
        <w:gridCol w:w="1283"/>
        <w:gridCol w:w="1200"/>
        <w:gridCol w:w="1571"/>
      </w:tblGrid>
      <w:tr w:rsidR="00EE5E90" w:rsidRPr="00F351A7" w:rsidTr="00EE5E90">
        <w:trPr>
          <w:trHeight w:val="499"/>
          <w:tblHeader/>
          <w:jc w:val="center"/>
        </w:trPr>
        <w:tc>
          <w:tcPr>
            <w:tcW w:w="2520" w:type="dxa"/>
            <w:tcBorders>
              <w:top w:val="double" w:sz="6" w:space="0" w:color="auto"/>
              <w:left w:val="double" w:sz="6" w:space="0" w:color="auto"/>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DESCRIPCIÓN</w:t>
            </w:r>
          </w:p>
        </w:tc>
        <w:tc>
          <w:tcPr>
            <w:tcW w:w="1320" w:type="dxa"/>
            <w:tcBorders>
              <w:top w:val="double" w:sz="6" w:space="0" w:color="auto"/>
              <w:left w:val="nil"/>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EJEMPLO</w:t>
            </w:r>
          </w:p>
        </w:tc>
        <w:tc>
          <w:tcPr>
            <w:tcW w:w="1200" w:type="dxa"/>
            <w:tcBorders>
              <w:top w:val="double" w:sz="6" w:space="0" w:color="auto"/>
              <w:left w:val="nil"/>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LONGITUD</w:t>
            </w:r>
          </w:p>
        </w:tc>
        <w:tc>
          <w:tcPr>
            <w:tcW w:w="1320" w:type="dxa"/>
            <w:tcBorders>
              <w:top w:val="double" w:sz="6" w:space="0" w:color="auto"/>
              <w:left w:val="nil"/>
              <w:bottom w:val="double" w:sz="6" w:space="0" w:color="auto"/>
              <w:right w:val="double" w:sz="6" w:space="0" w:color="auto"/>
            </w:tcBorders>
            <w:shd w:val="clear" w:color="000000" w:fill="948A54"/>
            <w:vAlign w:val="center"/>
            <w:hideMark/>
          </w:tcPr>
          <w:p w:rsidR="00EE5E90" w:rsidRPr="00F351A7" w:rsidRDefault="00EE5E90" w:rsidP="00EE5E90">
            <w:pPr>
              <w:jc w:val="center"/>
              <w:rPr>
                <w:rFonts w:eastAsia="Times New Roman" w:cstheme="minorHAnsi"/>
                <w:b/>
                <w:bCs/>
                <w:color w:val="FFFFFF"/>
                <w:sz w:val="18"/>
                <w:szCs w:val="18"/>
              </w:rPr>
            </w:pPr>
            <w:r w:rsidRPr="00F351A7">
              <w:rPr>
                <w:rFonts w:eastAsia="Times New Roman" w:cstheme="minorHAnsi"/>
                <w:b/>
                <w:bCs/>
                <w:color w:val="FFFFFF"/>
                <w:sz w:val="18"/>
                <w:szCs w:val="18"/>
              </w:rPr>
              <w:t>TIPO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CÓDIGO DE ENTIDAD</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100</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3</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CÓDIGO DE NORMA LEGAL</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2924</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4</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AÑO DE RECEPCIÓN (F. INICIO)</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2013</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4</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NÚMERO DE IDENTIFICACIÓN DEL INTEGRADOR O DEL ENCADENADOR (INCLUYE DÍGITO VERIFICACIÓN)</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8911111113</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15</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NOMBRE DEL INTEGRADOR O ENCADENADOR</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FINAGRO S A</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50</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ALFANUMÉRICO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NÚMERO DE INTEGRADOS O ENCADENADOS</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4</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5</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NOMBRE DE LOS INTEGRADOS O ENCADENADOS</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 xml:space="preserve">PROSPERO CAMPO </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15</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F21F27" w:rsidP="00EE5E90">
            <w:pPr>
              <w:jc w:val="center"/>
              <w:rPr>
                <w:rFonts w:eastAsia="Times New Roman" w:cstheme="minorHAnsi"/>
                <w:color w:val="000000"/>
                <w:sz w:val="18"/>
                <w:szCs w:val="18"/>
              </w:rPr>
            </w:pPr>
            <w:r w:rsidRPr="00F351A7">
              <w:rPr>
                <w:rFonts w:eastAsia="Times New Roman" w:cstheme="minorHAnsi"/>
                <w:color w:val="000000"/>
                <w:sz w:val="18"/>
                <w:szCs w:val="18"/>
              </w:rPr>
              <w:t>ALFANUMÉRICO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TIPO DOCUMENTO**</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123456</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1</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r w:rsidR="00EE5E90" w:rsidRPr="00F351A7" w:rsidTr="00EE5E90">
        <w:trPr>
          <w:trHeight w:val="499"/>
          <w:jc w:val="center"/>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EE5E90" w:rsidRPr="00F351A7" w:rsidRDefault="00EE5E90" w:rsidP="00EE5E90">
            <w:pPr>
              <w:rPr>
                <w:rFonts w:eastAsia="Times New Roman" w:cstheme="minorHAnsi"/>
                <w:color w:val="000000"/>
                <w:sz w:val="18"/>
                <w:szCs w:val="18"/>
              </w:rPr>
            </w:pPr>
            <w:r w:rsidRPr="00F351A7">
              <w:rPr>
                <w:rFonts w:eastAsia="Times New Roman" w:cstheme="minorHAnsi"/>
                <w:color w:val="000000"/>
                <w:sz w:val="18"/>
                <w:szCs w:val="18"/>
              </w:rPr>
              <w:t>TIPO DE PRODUCTOR***</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0</w:t>
            </w:r>
          </w:p>
        </w:tc>
        <w:tc>
          <w:tcPr>
            <w:tcW w:w="1200" w:type="dxa"/>
            <w:tcBorders>
              <w:top w:val="nil"/>
              <w:left w:val="nil"/>
              <w:bottom w:val="single" w:sz="8" w:space="0" w:color="auto"/>
              <w:right w:val="single" w:sz="8" w:space="0" w:color="auto"/>
            </w:tcBorders>
            <w:shd w:val="clear" w:color="auto" w:fill="auto"/>
            <w:noWrap/>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2</w:t>
            </w:r>
          </w:p>
        </w:tc>
        <w:tc>
          <w:tcPr>
            <w:tcW w:w="1320" w:type="dxa"/>
            <w:tcBorders>
              <w:top w:val="nil"/>
              <w:left w:val="nil"/>
              <w:bottom w:val="single" w:sz="8" w:space="0" w:color="auto"/>
              <w:right w:val="single" w:sz="8" w:space="0" w:color="auto"/>
            </w:tcBorders>
            <w:shd w:val="clear" w:color="auto" w:fill="auto"/>
            <w:vAlign w:val="center"/>
            <w:hideMark/>
          </w:tcPr>
          <w:p w:rsidR="00EE5E90" w:rsidRPr="00F351A7" w:rsidRDefault="00EE5E90" w:rsidP="00EE5E90">
            <w:pPr>
              <w:jc w:val="center"/>
              <w:rPr>
                <w:rFonts w:eastAsia="Times New Roman" w:cstheme="minorHAnsi"/>
                <w:color w:val="000000"/>
                <w:sz w:val="18"/>
                <w:szCs w:val="18"/>
              </w:rPr>
            </w:pPr>
            <w:r w:rsidRPr="00F351A7">
              <w:rPr>
                <w:rFonts w:eastAsia="Times New Roman" w:cstheme="minorHAnsi"/>
                <w:color w:val="000000"/>
                <w:sz w:val="18"/>
                <w:szCs w:val="18"/>
              </w:rPr>
              <w:t>NUMÉRICO</w:t>
            </w:r>
          </w:p>
        </w:tc>
      </w:tr>
    </w:tbl>
    <w:p w:rsidR="00BB14E5" w:rsidRPr="00F351A7" w:rsidRDefault="00BB14E5" w:rsidP="00BB14E5">
      <w:pPr>
        <w:rPr>
          <w:rFonts w:eastAsia="Calibri" w:cstheme="minorHAnsi"/>
        </w:rPr>
      </w:pPr>
      <w:r w:rsidRPr="00F351A7">
        <w:rPr>
          <w:rFonts w:cstheme="minorHAnsi"/>
          <w:color w:val="1F497D"/>
        </w:rPr>
        <w:t> </w:t>
      </w:r>
    </w:p>
    <w:p w:rsidR="00BB14E5" w:rsidRPr="00F351A7" w:rsidRDefault="00BB14E5" w:rsidP="00BB14E5">
      <w:pPr>
        <w:rPr>
          <w:rFonts w:cstheme="minorHAnsi"/>
        </w:rPr>
      </w:pPr>
      <w:r w:rsidRPr="00F351A7">
        <w:rPr>
          <w:rFonts w:cstheme="minorHAnsi"/>
        </w:rPr>
        <w:t xml:space="preserve">**Tipo de documento: </w:t>
      </w:r>
    </w:p>
    <w:p w:rsidR="00BB14E5" w:rsidRPr="00F351A7" w:rsidRDefault="00BB14E5" w:rsidP="00BB14E5">
      <w:pPr>
        <w:rPr>
          <w:rFonts w:cstheme="minorHAnsi"/>
        </w:rPr>
      </w:pPr>
      <w:r w:rsidRPr="00F351A7">
        <w:rPr>
          <w:rFonts w:cstheme="minorHAnsi"/>
        </w:rPr>
        <w:t>1 NIT</w:t>
      </w:r>
    </w:p>
    <w:p w:rsidR="00BB14E5" w:rsidRPr="00F351A7" w:rsidRDefault="00BB14E5" w:rsidP="00BB14E5">
      <w:pPr>
        <w:rPr>
          <w:rFonts w:cstheme="minorHAnsi"/>
        </w:rPr>
      </w:pPr>
      <w:r w:rsidRPr="00F351A7">
        <w:rPr>
          <w:rFonts w:cstheme="minorHAnsi"/>
        </w:rPr>
        <w:t>2 Cédula</w:t>
      </w:r>
    </w:p>
    <w:p w:rsidR="00BB14E5" w:rsidRPr="00F351A7" w:rsidRDefault="00BB14E5" w:rsidP="00BB14E5">
      <w:pPr>
        <w:rPr>
          <w:rFonts w:cstheme="minorHAnsi"/>
        </w:rPr>
      </w:pPr>
      <w:r w:rsidRPr="00F351A7">
        <w:rPr>
          <w:rFonts w:cstheme="minorHAnsi"/>
        </w:rPr>
        <w:t xml:space="preserve">4 Cédula de Extranjería       </w:t>
      </w:r>
    </w:p>
    <w:p w:rsidR="00BB14E5" w:rsidRPr="00F351A7" w:rsidRDefault="00BB14E5" w:rsidP="00BB14E5">
      <w:pPr>
        <w:rPr>
          <w:rFonts w:cstheme="minorHAnsi"/>
        </w:rPr>
      </w:pPr>
      <w:r w:rsidRPr="00F351A7">
        <w:rPr>
          <w:rFonts w:cstheme="minorHAnsi"/>
        </w:rPr>
        <w:t> </w:t>
      </w:r>
    </w:p>
    <w:p w:rsidR="00BB14E5" w:rsidRPr="00F351A7" w:rsidRDefault="00BB14E5" w:rsidP="00BB14E5">
      <w:pPr>
        <w:rPr>
          <w:rFonts w:cstheme="minorHAnsi"/>
        </w:rPr>
      </w:pPr>
      <w:r w:rsidRPr="00F351A7">
        <w:rPr>
          <w:rFonts w:cstheme="minorHAnsi"/>
        </w:rPr>
        <w:t>***Tipo de productor: </w:t>
      </w:r>
    </w:p>
    <w:p w:rsidR="00BB14E5" w:rsidRPr="00F351A7" w:rsidRDefault="00BB14E5" w:rsidP="00BB14E5">
      <w:pPr>
        <w:jc w:val="both"/>
        <w:rPr>
          <w:rFonts w:cstheme="minorHAnsi"/>
        </w:rPr>
      </w:pPr>
      <w:r w:rsidRPr="00F351A7">
        <w:rPr>
          <w:rFonts w:cstheme="minorHAnsi"/>
        </w:rPr>
        <w:t>0: Pequeño productor</w:t>
      </w:r>
    </w:p>
    <w:p w:rsidR="00BB14E5" w:rsidRPr="00F351A7" w:rsidRDefault="00BB14E5" w:rsidP="00BB14E5">
      <w:pPr>
        <w:jc w:val="both"/>
        <w:rPr>
          <w:rFonts w:cstheme="minorHAnsi"/>
        </w:rPr>
      </w:pPr>
      <w:r w:rsidRPr="00F351A7">
        <w:rPr>
          <w:rFonts w:cstheme="minorHAnsi"/>
        </w:rPr>
        <w:t>1: Mediano productor</w:t>
      </w:r>
    </w:p>
    <w:p w:rsidR="00BB14E5" w:rsidRPr="00F351A7" w:rsidRDefault="00BB14E5" w:rsidP="00BB14E5">
      <w:pPr>
        <w:jc w:val="both"/>
        <w:rPr>
          <w:rFonts w:cstheme="minorHAnsi"/>
        </w:rPr>
      </w:pPr>
      <w:r w:rsidRPr="00F351A7">
        <w:rPr>
          <w:rFonts w:cstheme="minorHAnsi"/>
        </w:rPr>
        <w:t>3: Grande productor</w:t>
      </w:r>
    </w:p>
    <w:p w:rsidR="00214BC6" w:rsidRPr="00F351A7" w:rsidRDefault="00735892" w:rsidP="00BB14E5">
      <w:pPr>
        <w:jc w:val="both"/>
        <w:rPr>
          <w:rFonts w:cstheme="minorHAnsi"/>
        </w:rPr>
      </w:pPr>
      <w:r w:rsidRPr="00F351A7">
        <w:rPr>
          <w:rFonts w:cstheme="minorHAnsi"/>
        </w:rPr>
        <w:t>5</w:t>
      </w:r>
      <w:r w:rsidR="00BB14E5" w:rsidRPr="00F351A7">
        <w:rPr>
          <w:rFonts w:cstheme="minorHAnsi"/>
        </w:rPr>
        <w:t xml:space="preserve">: Agremiaciones </w:t>
      </w:r>
      <w:proofErr w:type="spellStart"/>
      <w:r w:rsidR="00BB14E5" w:rsidRPr="00F351A7">
        <w:rPr>
          <w:rFonts w:cstheme="minorHAnsi"/>
        </w:rPr>
        <w:t>peq</w:t>
      </w:r>
      <w:proofErr w:type="spellEnd"/>
      <w:r w:rsidR="00BB14E5" w:rsidRPr="00F351A7">
        <w:rPr>
          <w:rFonts w:cstheme="minorHAnsi"/>
        </w:rPr>
        <w:t xml:space="preserve">. </w:t>
      </w:r>
      <w:r w:rsidRPr="00F351A7">
        <w:rPr>
          <w:rFonts w:cstheme="minorHAnsi"/>
        </w:rPr>
        <w:t>P</w:t>
      </w:r>
      <w:r w:rsidR="00BB14E5" w:rsidRPr="00F351A7">
        <w:rPr>
          <w:rFonts w:cstheme="minorHAnsi"/>
        </w:rPr>
        <w:t>roductor</w:t>
      </w:r>
      <w:r w:rsidRPr="00F351A7">
        <w:rPr>
          <w:rFonts w:cstheme="minorHAnsi"/>
        </w:rPr>
        <w:t xml:space="preserve">   </w:t>
      </w:r>
    </w:p>
    <w:p w:rsidR="00BB14E5" w:rsidRPr="00F351A7" w:rsidRDefault="00BB14E5" w:rsidP="00BB14E5">
      <w:pPr>
        <w:jc w:val="both"/>
        <w:rPr>
          <w:rFonts w:cstheme="minorHAnsi"/>
        </w:rPr>
      </w:pPr>
      <w:r w:rsidRPr="00F351A7">
        <w:rPr>
          <w:rFonts w:cstheme="minorHAnsi"/>
        </w:rPr>
        <w:t>6: Alianzas estratégicas</w:t>
      </w:r>
    </w:p>
    <w:p w:rsidR="00BB14E5" w:rsidRPr="00F351A7" w:rsidRDefault="00BB14E5" w:rsidP="00BB14E5">
      <w:pPr>
        <w:jc w:val="both"/>
        <w:rPr>
          <w:rFonts w:cstheme="minorHAnsi"/>
        </w:rPr>
      </w:pPr>
      <w:r w:rsidRPr="00F351A7">
        <w:rPr>
          <w:rFonts w:cstheme="minorHAnsi"/>
        </w:rPr>
        <w:t>9: Mediano productor especial</w:t>
      </w:r>
    </w:p>
    <w:p w:rsidR="00BB14E5" w:rsidRPr="00F351A7" w:rsidRDefault="00BB14E5" w:rsidP="00BB14E5">
      <w:pPr>
        <w:pStyle w:val="Prrafodelista"/>
        <w:rPr>
          <w:rFonts w:cstheme="minorHAnsi"/>
        </w:rPr>
      </w:pPr>
    </w:p>
    <w:p w:rsidR="00BB14E5" w:rsidRPr="00F351A7" w:rsidRDefault="00BB14E5" w:rsidP="00BB14E5">
      <w:pPr>
        <w:jc w:val="both"/>
        <w:rPr>
          <w:rFonts w:cstheme="minorHAnsi"/>
        </w:rPr>
      </w:pPr>
      <w:r w:rsidRPr="00F351A7">
        <w:rPr>
          <w:rFonts w:cstheme="minorHAnsi"/>
        </w:rPr>
        <w:t>Asimismo para las entidades que present</w:t>
      </w:r>
      <w:r w:rsidR="00FD1B06" w:rsidRPr="00F351A7">
        <w:rPr>
          <w:rFonts w:cstheme="minorHAnsi"/>
        </w:rPr>
        <w:t>en las</w:t>
      </w:r>
      <w:r w:rsidRPr="00F351A7">
        <w:rPr>
          <w:rFonts w:cstheme="minorHAnsi"/>
        </w:rPr>
        <w:t xml:space="preserve"> operaciones en archivo plano deberán adjuntar este anexo, en la siguiente estructura delimitada por </w:t>
      </w:r>
      <w:r w:rsidR="00C76414" w:rsidRPr="00F351A7">
        <w:rPr>
          <w:rFonts w:cstheme="minorHAnsi"/>
        </w:rPr>
        <w:t>punto y coma</w:t>
      </w:r>
      <w:r w:rsidRPr="00F351A7">
        <w:rPr>
          <w:rFonts w:cstheme="minorHAnsi"/>
        </w:rPr>
        <w:t xml:space="preserve"> en un archivo </w:t>
      </w:r>
      <w:proofErr w:type="spellStart"/>
      <w:r w:rsidRPr="00F351A7">
        <w:rPr>
          <w:rFonts w:cstheme="minorHAnsi"/>
        </w:rPr>
        <w:t>txt</w:t>
      </w:r>
      <w:proofErr w:type="spellEnd"/>
      <w:r w:rsidRPr="00F351A7">
        <w:rPr>
          <w:rFonts w:cstheme="minorHAnsi"/>
        </w:rPr>
        <w:t xml:space="preserve"> como se detalla:</w:t>
      </w:r>
    </w:p>
    <w:p w:rsidR="00BB14E5" w:rsidRPr="00F351A7" w:rsidRDefault="00BB14E5" w:rsidP="00BB14E5">
      <w:pPr>
        <w:pStyle w:val="Prrafodelista"/>
        <w:rPr>
          <w:rFonts w:cstheme="minorHAnsi"/>
        </w:rPr>
      </w:pPr>
    </w:p>
    <w:p w:rsidR="00C76414" w:rsidRPr="00F351A7" w:rsidRDefault="00C76414" w:rsidP="00D63E56">
      <w:pPr>
        <w:rPr>
          <w:rFonts w:cstheme="minorHAnsi"/>
          <w:b/>
        </w:rPr>
      </w:pPr>
      <w:r w:rsidRPr="00F351A7">
        <w:rPr>
          <w:rFonts w:cstheme="minorHAnsi"/>
          <w:b/>
        </w:rPr>
        <w:t>100;2924;2013;123456;8911111113;ASOCIACIÓNSA;2;123456789;2;PROSPERO CAMPO;0</w:t>
      </w:r>
    </w:p>
    <w:p w:rsidR="003B6CDE" w:rsidRPr="00F351A7" w:rsidRDefault="003B6CDE" w:rsidP="00C76414">
      <w:pPr>
        <w:jc w:val="both"/>
        <w:rPr>
          <w:rFonts w:cstheme="minorHAnsi"/>
          <w:b/>
        </w:rPr>
      </w:pPr>
    </w:p>
    <w:p w:rsidR="00516D37" w:rsidRPr="00F351A7" w:rsidRDefault="00672028" w:rsidP="0091673E">
      <w:pPr>
        <w:pStyle w:val="Ttulo3"/>
        <w:jc w:val="both"/>
        <w:rPr>
          <w:rFonts w:asciiTheme="minorHAnsi" w:hAnsiTheme="minorHAnsi" w:cstheme="minorHAnsi"/>
        </w:rPr>
      </w:pPr>
      <w:bookmarkStart w:id="369" w:name="_Toc439234794"/>
      <w:r w:rsidRPr="00F351A7">
        <w:rPr>
          <w:rFonts w:asciiTheme="minorHAnsi" w:hAnsiTheme="minorHAnsi" w:cstheme="minorHAnsi"/>
        </w:rPr>
        <w:t>4.1.</w:t>
      </w:r>
      <w:r w:rsidR="003B6CDE" w:rsidRPr="00F351A7">
        <w:rPr>
          <w:rFonts w:asciiTheme="minorHAnsi" w:hAnsiTheme="minorHAnsi" w:cstheme="minorHAnsi"/>
        </w:rPr>
        <w:t>20</w:t>
      </w:r>
      <w:r w:rsidRPr="00F351A7">
        <w:rPr>
          <w:rFonts w:asciiTheme="minorHAnsi" w:hAnsiTheme="minorHAnsi" w:cstheme="minorHAnsi"/>
        </w:rPr>
        <w:t xml:space="preserve"> </w:t>
      </w:r>
      <w:r w:rsidR="00F532AC" w:rsidRPr="00F351A7">
        <w:rPr>
          <w:rFonts w:asciiTheme="minorHAnsi" w:hAnsiTheme="minorHAnsi" w:cstheme="minorHAnsi"/>
        </w:rPr>
        <w:t>Proce</w:t>
      </w:r>
      <w:r w:rsidR="00D63E56">
        <w:rPr>
          <w:rFonts w:asciiTheme="minorHAnsi" w:hAnsiTheme="minorHAnsi" w:cstheme="minorHAnsi"/>
        </w:rPr>
        <w:t xml:space="preserve">dimiento para aplicar </w:t>
      </w:r>
      <w:r w:rsidR="006D37A3">
        <w:rPr>
          <w:rFonts w:asciiTheme="minorHAnsi" w:hAnsiTheme="minorHAnsi" w:cstheme="minorHAnsi"/>
        </w:rPr>
        <w:t>los</w:t>
      </w:r>
      <w:r w:rsidR="00D63E56">
        <w:rPr>
          <w:rFonts w:asciiTheme="minorHAnsi" w:hAnsiTheme="minorHAnsi" w:cstheme="minorHAnsi"/>
        </w:rPr>
        <w:t xml:space="preserve"> resultado</w:t>
      </w:r>
      <w:r w:rsidR="006D37A3">
        <w:rPr>
          <w:rFonts w:asciiTheme="minorHAnsi" w:hAnsiTheme="minorHAnsi" w:cstheme="minorHAnsi"/>
        </w:rPr>
        <w:t>s</w:t>
      </w:r>
      <w:r w:rsidR="00F532AC" w:rsidRPr="00F351A7">
        <w:rPr>
          <w:rFonts w:asciiTheme="minorHAnsi" w:hAnsiTheme="minorHAnsi" w:cstheme="minorHAnsi"/>
        </w:rPr>
        <w:t xml:space="preserve"> </w:t>
      </w:r>
      <w:r w:rsidR="00D63E56">
        <w:rPr>
          <w:rFonts w:asciiTheme="minorHAnsi" w:hAnsiTheme="minorHAnsi" w:cstheme="minorHAnsi"/>
        </w:rPr>
        <w:t xml:space="preserve">en </w:t>
      </w:r>
      <w:r w:rsidR="006D37A3">
        <w:rPr>
          <w:rFonts w:asciiTheme="minorHAnsi" w:hAnsiTheme="minorHAnsi" w:cstheme="minorHAnsi"/>
        </w:rPr>
        <w:t>los</w:t>
      </w:r>
      <w:r w:rsidR="00D63E56">
        <w:rPr>
          <w:rFonts w:asciiTheme="minorHAnsi" w:hAnsiTheme="minorHAnsi" w:cstheme="minorHAnsi"/>
        </w:rPr>
        <w:t xml:space="preserve"> trámit</w:t>
      </w:r>
      <w:r w:rsidR="006D37A3">
        <w:rPr>
          <w:rFonts w:asciiTheme="minorHAnsi" w:hAnsiTheme="minorHAnsi" w:cstheme="minorHAnsi"/>
        </w:rPr>
        <w:t>es</w:t>
      </w:r>
      <w:r w:rsidR="00F532AC" w:rsidRPr="00F351A7">
        <w:rPr>
          <w:rFonts w:asciiTheme="minorHAnsi" w:hAnsiTheme="minorHAnsi" w:cstheme="minorHAnsi"/>
        </w:rPr>
        <w:t xml:space="preserve"> de verificación</w:t>
      </w:r>
      <w:r w:rsidR="006D37A3">
        <w:rPr>
          <w:rFonts w:asciiTheme="minorHAnsi" w:hAnsiTheme="minorHAnsi" w:cstheme="minorHAnsi"/>
        </w:rPr>
        <w:t xml:space="preserve"> de inversión </w:t>
      </w:r>
      <w:r w:rsidR="00F532AC" w:rsidRPr="00F351A7">
        <w:rPr>
          <w:rFonts w:asciiTheme="minorHAnsi" w:hAnsiTheme="minorHAnsi" w:cstheme="minorHAnsi"/>
        </w:rPr>
        <w:t>respecto de líneas ordinarias y líneas especiales con tasa subsidiada</w:t>
      </w:r>
      <w:bookmarkEnd w:id="369"/>
      <w:r w:rsidR="00516D37" w:rsidRPr="00F351A7">
        <w:rPr>
          <w:rFonts w:asciiTheme="minorHAnsi" w:hAnsiTheme="minorHAnsi" w:cstheme="minorHAnsi"/>
        </w:rPr>
        <w:t xml:space="preserve"> </w:t>
      </w:r>
    </w:p>
    <w:p w:rsidR="00516D37" w:rsidRPr="00F351A7" w:rsidRDefault="00516D37" w:rsidP="00516D37">
      <w:pPr>
        <w:jc w:val="both"/>
        <w:rPr>
          <w:rFonts w:cstheme="minorHAnsi"/>
          <w:b/>
        </w:rPr>
      </w:pPr>
    </w:p>
    <w:p w:rsidR="00516D37" w:rsidRPr="00F351A7" w:rsidRDefault="00516D37" w:rsidP="00516D37">
      <w:pPr>
        <w:jc w:val="both"/>
        <w:rPr>
          <w:rFonts w:cstheme="minorHAnsi"/>
        </w:rPr>
      </w:pPr>
      <w:r w:rsidRPr="00F351A7">
        <w:rPr>
          <w:rFonts w:cstheme="minorHAnsi"/>
        </w:rPr>
        <w:t>La Dirección de Cartera de FINAGRO con base en la comunicación emitida  por l</w:t>
      </w:r>
      <w:r w:rsidRPr="00F351A7">
        <w:rPr>
          <w:rFonts w:cstheme="minorHAnsi"/>
          <w:b/>
        </w:rPr>
        <w:t xml:space="preserve">a </w:t>
      </w:r>
      <w:r w:rsidRPr="00F351A7">
        <w:rPr>
          <w:rFonts w:cstheme="minorHAnsi"/>
        </w:rPr>
        <w:t xml:space="preserve">Vicepresidencia de </w:t>
      </w:r>
      <w:r w:rsidR="006D37A3">
        <w:rPr>
          <w:rFonts w:cstheme="minorHAnsi"/>
        </w:rPr>
        <w:t>Operaciones</w:t>
      </w:r>
      <w:r w:rsidR="00486341" w:rsidRPr="00F351A7">
        <w:rPr>
          <w:rFonts w:cstheme="minorHAnsi"/>
        </w:rPr>
        <w:t>,</w:t>
      </w:r>
      <w:r w:rsidRPr="00F351A7">
        <w:rPr>
          <w:rFonts w:cstheme="minorHAnsi"/>
        </w:rPr>
        <w:t xml:space="preserve"> procederá a aplicar la decisión que se trate utilizando las causales 71 a 76 y 78 anteriormente relacionadas</w:t>
      </w:r>
      <w:r w:rsidR="00377D96" w:rsidRPr="00F351A7">
        <w:rPr>
          <w:rFonts w:cstheme="minorHAnsi"/>
        </w:rPr>
        <w:t>, en cualquiera de las carteras</w:t>
      </w:r>
      <w:r w:rsidRPr="00F351A7">
        <w:rPr>
          <w:rFonts w:cstheme="minorHAnsi"/>
        </w:rPr>
        <w:t>.</w:t>
      </w:r>
    </w:p>
    <w:p w:rsidR="00377D96" w:rsidRPr="00F351A7" w:rsidDel="005332E6" w:rsidRDefault="00377D96" w:rsidP="00516D37">
      <w:pPr>
        <w:jc w:val="both"/>
        <w:rPr>
          <w:rFonts w:cstheme="minorHAnsi"/>
        </w:rPr>
      </w:pPr>
    </w:p>
    <w:p w:rsidR="00516D37" w:rsidRPr="00F351A7" w:rsidRDefault="00377D96" w:rsidP="00516D37">
      <w:pPr>
        <w:jc w:val="both"/>
        <w:rPr>
          <w:rFonts w:cstheme="minorHAnsi"/>
        </w:rPr>
      </w:pPr>
      <w:r w:rsidRPr="00F351A7">
        <w:rPr>
          <w:rFonts w:cstheme="minorHAnsi"/>
        </w:rPr>
        <w:t xml:space="preserve">Si la decisión aplicada en cualquier de las carteras es sobre una operación de tasa subsidiada, FINAGRO procederá a solicitar el reintegro de los subsidios pagados hasta la fecha de la novedad o en el caso de operaciones canceladas lo pagado durante la vigencia de la operación, en </w:t>
      </w:r>
      <w:r w:rsidR="006D37A3">
        <w:rPr>
          <w:rFonts w:cstheme="minorHAnsi"/>
        </w:rPr>
        <w:t>los términos y porcentajes que defina la instancia correspondiente</w:t>
      </w:r>
      <w:r w:rsidRPr="00F351A7">
        <w:rPr>
          <w:rFonts w:cstheme="minorHAnsi"/>
        </w:rPr>
        <w:t xml:space="preserve"> de FINAGRO. </w:t>
      </w:r>
    </w:p>
    <w:p w:rsidR="00377D96" w:rsidRPr="00F351A7" w:rsidRDefault="00377D96" w:rsidP="00516D37">
      <w:pPr>
        <w:jc w:val="both"/>
        <w:rPr>
          <w:rFonts w:cstheme="minorHAnsi"/>
        </w:rPr>
      </w:pPr>
    </w:p>
    <w:p w:rsidR="00C11CC8" w:rsidRDefault="0084666A" w:rsidP="006229B1">
      <w:pPr>
        <w:shd w:val="clear" w:color="auto" w:fill="FFFFFF"/>
        <w:ind w:right="119"/>
        <w:jc w:val="both"/>
        <w:rPr>
          <w:rFonts w:cstheme="minorHAnsi"/>
        </w:rPr>
      </w:pPr>
      <w:r w:rsidRPr="006D37A3">
        <w:rPr>
          <w:rFonts w:cstheme="minorHAnsi"/>
        </w:rPr>
        <w:t xml:space="preserve">El plazo con que cuenta el intermediario financiero para efectuar el reintegro del subsidio, es de </w:t>
      </w:r>
      <w:r w:rsidR="006D37A3" w:rsidRPr="006D37A3">
        <w:rPr>
          <w:rFonts w:cstheme="minorHAnsi"/>
        </w:rPr>
        <w:t>quince</w:t>
      </w:r>
      <w:r w:rsidR="00140A1E" w:rsidRPr="006D37A3">
        <w:rPr>
          <w:rFonts w:cstheme="minorHAnsi"/>
        </w:rPr>
        <w:t xml:space="preserve"> </w:t>
      </w:r>
      <w:r w:rsidRPr="006D37A3">
        <w:rPr>
          <w:rFonts w:cstheme="minorHAnsi"/>
        </w:rPr>
        <w:t>(</w:t>
      </w:r>
      <w:r w:rsidR="006D37A3" w:rsidRPr="006D37A3">
        <w:rPr>
          <w:rFonts w:cstheme="minorHAnsi"/>
        </w:rPr>
        <w:t>15</w:t>
      </w:r>
      <w:r w:rsidRPr="006D37A3">
        <w:rPr>
          <w:rFonts w:cstheme="minorHAnsi"/>
        </w:rPr>
        <w:t xml:space="preserve">) días </w:t>
      </w:r>
      <w:r w:rsidR="006D37A3" w:rsidRPr="006D37A3">
        <w:rPr>
          <w:rFonts w:cstheme="minorHAnsi"/>
        </w:rPr>
        <w:t>hábiles</w:t>
      </w:r>
      <w:r w:rsidRPr="006D37A3">
        <w:rPr>
          <w:rFonts w:cstheme="minorHAnsi"/>
          <w:color w:val="FF0000"/>
        </w:rPr>
        <w:t xml:space="preserve"> </w:t>
      </w:r>
      <w:r w:rsidRPr="006D37A3">
        <w:rPr>
          <w:rFonts w:cstheme="minorHAnsi"/>
        </w:rPr>
        <w:t>contados a partir del día siguiente a la expedición de la comunicación por parte de la Dirección de Cartera</w:t>
      </w:r>
      <w:r w:rsidR="00140A1E" w:rsidRPr="006D37A3">
        <w:rPr>
          <w:rFonts w:cstheme="minorHAnsi"/>
        </w:rPr>
        <w:t>; cuando</w:t>
      </w:r>
      <w:r w:rsidRPr="006D37A3">
        <w:rPr>
          <w:rFonts w:cstheme="minorHAnsi"/>
        </w:rPr>
        <w:t xml:space="preserve"> el intermediario financiero no efectúe el reintegro solicitado en la fecha indicada</w:t>
      </w:r>
      <w:r w:rsidR="006D37A3">
        <w:rPr>
          <w:rFonts w:cstheme="minorHAnsi"/>
        </w:rPr>
        <w:t>,</w:t>
      </w:r>
      <w:r w:rsidRPr="006D37A3">
        <w:rPr>
          <w:rFonts w:cstheme="minorHAnsi"/>
        </w:rPr>
        <w:t xml:space="preserve"> </w:t>
      </w:r>
      <w:r w:rsidR="006D37A3" w:rsidRPr="006D37A3">
        <w:rPr>
          <w:rFonts w:cstheme="minorHAnsi"/>
        </w:rPr>
        <w:t xml:space="preserve">deberá pagar intereses al IPC en su equivalente anual correspondiente al período comprendido entre la fecha de </w:t>
      </w:r>
      <w:r w:rsidR="006229B1">
        <w:rPr>
          <w:rFonts w:cstheme="minorHAnsi"/>
        </w:rPr>
        <w:t>vencimiento del plazo estipulado en la comunicación expedida por la Dirección de Cartera y la fecha de pago.</w:t>
      </w:r>
    </w:p>
    <w:p w:rsidR="006229B1" w:rsidRDefault="006229B1" w:rsidP="006229B1">
      <w:pPr>
        <w:shd w:val="clear" w:color="auto" w:fill="FFFFFF"/>
        <w:ind w:right="119"/>
        <w:jc w:val="both"/>
        <w:rPr>
          <w:rFonts w:cstheme="minorHAnsi"/>
        </w:rPr>
      </w:pPr>
    </w:p>
    <w:p w:rsidR="003D4123" w:rsidRPr="00F351A7" w:rsidRDefault="00EA59A3" w:rsidP="0091673E">
      <w:pPr>
        <w:pStyle w:val="Ttulo3"/>
        <w:rPr>
          <w:rFonts w:asciiTheme="minorHAnsi" w:hAnsiTheme="minorHAnsi" w:cstheme="minorHAnsi"/>
        </w:rPr>
      </w:pPr>
      <w:bookmarkStart w:id="370" w:name="_Toc439234795"/>
      <w:r w:rsidRPr="00F351A7">
        <w:rPr>
          <w:rFonts w:asciiTheme="minorHAnsi" w:hAnsiTheme="minorHAnsi" w:cstheme="minorHAnsi"/>
        </w:rPr>
        <w:t>4.1.</w:t>
      </w:r>
      <w:r w:rsidR="001F4DA4" w:rsidRPr="00F351A7">
        <w:rPr>
          <w:rFonts w:asciiTheme="minorHAnsi" w:hAnsiTheme="minorHAnsi" w:cstheme="minorHAnsi"/>
        </w:rPr>
        <w:t>2</w:t>
      </w:r>
      <w:r w:rsidR="003B6CDE" w:rsidRPr="00F351A7">
        <w:rPr>
          <w:rFonts w:asciiTheme="minorHAnsi" w:hAnsiTheme="minorHAnsi" w:cstheme="minorHAnsi"/>
        </w:rPr>
        <w:t>1</w:t>
      </w:r>
      <w:r w:rsidRPr="00F351A7">
        <w:rPr>
          <w:rFonts w:asciiTheme="minorHAnsi" w:hAnsiTheme="minorHAnsi" w:cstheme="minorHAnsi"/>
        </w:rPr>
        <w:t xml:space="preserve"> </w:t>
      </w:r>
      <w:bookmarkStart w:id="371" w:name="_Toc350425104"/>
      <w:r w:rsidR="003D4123" w:rsidRPr="00F351A7">
        <w:rPr>
          <w:rFonts w:asciiTheme="minorHAnsi" w:hAnsiTheme="minorHAnsi" w:cstheme="minorHAnsi"/>
        </w:rPr>
        <w:t>Capacitaciones</w:t>
      </w:r>
      <w:bookmarkEnd w:id="370"/>
      <w:bookmarkEnd w:id="371"/>
      <w:r w:rsidR="003D4123" w:rsidRPr="00F351A7">
        <w:rPr>
          <w:rFonts w:asciiTheme="minorHAnsi" w:hAnsiTheme="minorHAnsi" w:cstheme="minorHAnsi"/>
        </w:rPr>
        <w:t xml:space="preserve"> </w:t>
      </w:r>
    </w:p>
    <w:p w:rsidR="003D4123" w:rsidRPr="00F351A7" w:rsidRDefault="003D4123" w:rsidP="003D4123">
      <w:pPr>
        <w:jc w:val="both"/>
        <w:rPr>
          <w:rFonts w:cstheme="minorHAnsi"/>
        </w:rPr>
      </w:pPr>
    </w:p>
    <w:p w:rsidR="003D4123" w:rsidRPr="00F351A7" w:rsidRDefault="003D4123" w:rsidP="00715CFF">
      <w:pPr>
        <w:jc w:val="both"/>
        <w:rPr>
          <w:rFonts w:cstheme="minorHAnsi"/>
          <w:b/>
        </w:rPr>
      </w:pPr>
      <w:r w:rsidRPr="00F351A7">
        <w:rPr>
          <w:rFonts w:cstheme="minorHAnsi"/>
        </w:rPr>
        <w:t>Toda solicitud de capacitación deberá presentarse ante la Dirección de Servicio al Cliente de FINAGRO y el intermediario financiero tendrá la responsabilidad total de retroalimentar a su personal, contando para ello con el apoyo de la Dirección de Cartera.</w:t>
      </w:r>
    </w:p>
    <w:p w:rsidR="003D4123" w:rsidRPr="00F351A7" w:rsidRDefault="003D4123" w:rsidP="003D4123">
      <w:pPr>
        <w:jc w:val="center"/>
        <w:outlineLvl w:val="0"/>
        <w:rPr>
          <w:rFonts w:cstheme="minorHAnsi"/>
          <w:b/>
        </w:rPr>
      </w:pPr>
    </w:p>
    <w:p w:rsidR="00157A5C" w:rsidRPr="00F351A7" w:rsidRDefault="00157A5C" w:rsidP="003D4123">
      <w:pPr>
        <w:jc w:val="center"/>
        <w:outlineLvl w:val="0"/>
        <w:rPr>
          <w:rFonts w:cstheme="minorHAnsi"/>
          <w:b/>
        </w:rPr>
      </w:pPr>
    </w:p>
    <w:p w:rsidR="00333853" w:rsidRDefault="00333853">
      <w:pPr>
        <w:spacing w:after="200" w:line="276" w:lineRule="auto"/>
        <w:rPr>
          <w:rFonts w:cstheme="minorHAnsi"/>
          <w:b/>
        </w:rPr>
      </w:pPr>
      <w:r>
        <w:rPr>
          <w:rFonts w:cstheme="minorHAnsi"/>
          <w:b/>
        </w:rPr>
        <w:br w:type="page"/>
      </w:r>
    </w:p>
    <w:p w:rsidR="007D2828" w:rsidRDefault="001B2000" w:rsidP="00A93862">
      <w:pPr>
        <w:pStyle w:val="Ttulo1"/>
        <w:spacing w:before="0"/>
        <w:jc w:val="center"/>
        <w:rPr>
          <w:color w:val="948A54" w:themeColor="background2" w:themeShade="80"/>
        </w:rPr>
      </w:pPr>
      <w:bookmarkStart w:id="372" w:name="_Toc439234796"/>
      <w:bookmarkStart w:id="373" w:name="_Toc350425105"/>
      <w:r>
        <w:rPr>
          <w:color w:val="948A54" w:themeColor="background2" w:themeShade="80"/>
        </w:rPr>
        <w:lastRenderedPageBreak/>
        <w:t>T</w:t>
      </w:r>
      <w:r w:rsidR="007D2828" w:rsidRPr="00727B93">
        <w:rPr>
          <w:color w:val="948A54" w:themeColor="background2" w:themeShade="80"/>
        </w:rPr>
        <w:t xml:space="preserve">ÍTULO </w:t>
      </w:r>
      <w:r w:rsidR="006828AF">
        <w:rPr>
          <w:color w:val="948A54" w:themeColor="background2" w:themeShade="80"/>
        </w:rPr>
        <w:t>QUINTO</w:t>
      </w:r>
      <w:r w:rsidR="007D2828">
        <w:rPr>
          <w:color w:val="948A54" w:themeColor="background2" w:themeShade="80"/>
        </w:rPr>
        <w:t xml:space="preserve"> - </w:t>
      </w:r>
      <w:r w:rsidR="007D2828" w:rsidRPr="00727B93">
        <w:rPr>
          <w:color w:val="948A54" w:themeColor="background2" w:themeShade="80"/>
        </w:rPr>
        <w:t>COMPROMISOS, SEGUIMIENTO, CONTROL Y TRÁMITE DE VERIFICACIÓN</w:t>
      </w:r>
      <w:bookmarkEnd w:id="372"/>
    </w:p>
    <w:p w:rsidR="00762E04" w:rsidRPr="00762E04" w:rsidRDefault="00762E04" w:rsidP="00762E04"/>
    <w:p w:rsidR="006C6F4B" w:rsidRPr="00762E04" w:rsidRDefault="007D2828" w:rsidP="00762E04">
      <w:pPr>
        <w:pStyle w:val="Ttulo2"/>
      </w:pPr>
      <w:bookmarkStart w:id="374" w:name="_Toc439234797"/>
      <w:r w:rsidRPr="00762E04">
        <w:t xml:space="preserve">Capítulo </w:t>
      </w:r>
      <w:r w:rsidR="00AB2DA2" w:rsidRPr="00762E04">
        <w:t>Primero</w:t>
      </w:r>
      <w:r w:rsidRPr="00762E04">
        <w:t xml:space="preserve"> </w:t>
      </w:r>
      <w:r w:rsidR="006C6F4B" w:rsidRPr="00762E04">
        <w:t>–</w:t>
      </w:r>
      <w:r w:rsidRPr="00762E04">
        <w:t xml:space="preserve"> </w:t>
      </w:r>
      <w:r w:rsidR="006C6F4B" w:rsidRPr="00762E04">
        <w:rPr>
          <w:rStyle w:val="Textoennegrita"/>
          <w:b/>
          <w:bCs/>
        </w:rPr>
        <w:t>Generalidades</w:t>
      </w:r>
      <w:r w:rsidR="006C6F4B" w:rsidRPr="00762E04">
        <w:t xml:space="preserve"> – Préstamos para el sector agropecuario</w:t>
      </w:r>
      <w:bookmarkEnd w:id="374"/>
    </w:p>
    <w:p w:rsidR="00404337" w:rsidRDefault="00404337" w:rsidP="00A8584D">
      <w:pPr>
        <w:jc w:val="both"/>
        <w:rPr>
          <w:rFonts w:ascii="Arial" w:hAnsi="Arial" w:cs="Arial"/>
          <w:b/>
        </w:rPr>
      </w:pPr>
    </w:p>
    <w:p w:rsidR="00762E04" w:rsidRDefault="00762E04"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Este capítulo enmarca los compromisos de los Establecimientos de Crédito para realizar control y seguimiento a las  operaciones de crédito registradas ante FINAGRO, así como a aquéllas objeto de subsidios o incentivos estatales. </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Los créditos agropecuarios y rurales son oficialmente regulados; su trámite y otorgamiento debe cumplir con las disposiciones contenidas en las Leyes 16 de 1990 y 1731 de 2014 así como en las demás normas que las adicionen o modifiquen y, atender lo expresado en las Resoluciones expedidas por la Comisión Nacional de Crédito Agropecuario, las Circulares de la Superintendencia Financiera de Colombia o la Superintendencia de Economía Solidaria y con el presente Manual.</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Los créditos son otorgados por los </w:t>
      </w:r>
      <w:r w:rsidR="005239FB" w:rsidRPr="00F400BF">
        <w:rPr>
          <w:rFonts w:ascii="Arial" w:hAnsi="Arial" w:cs="Arial"/>
        </w:rPr>
        <w:t>intermediarios financieros</w:t>
      </w:r>
      <w:r w:rsidRPr="00F400BF">
        <w:rPr>
          <w:rFonts w:ascii="Arial" w:hAnsi="Arial" w:cs="Arial"/>
        </w:rPr>
        <w:t>, entidades que tienen relación directa con el beneficiario, que además realizan el seguimiento y certifican a FINAGRO el cumplimiento de las normas que los rigen.</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Les corresponde a los </w:t>
      </w:r>
      <w:r w:rsidR="005239FB" w:rsidRPr="00F400BF">
        <w:rPr>
          <w:rFonts w:ascii="Arial" w:hAnsi="Arial" w:cs="Arial"/>
        </w:rPr>
        <w:t>intermediarios financieros</w:t>
      </w:r>
      <w:r w:rsidRPr="00F400BF">
        <w:rPr>
          <w:rFonts w:ascii="Arial" w:hAnsi="Arial" w:cs="Arial"/>
        </w:rPr>
        <w:t>,  en cumplimiento de lo establecido por la C</w:t>
      </w:r>
      <w:r w:rsidR="005239FB" w:rsidRPr="00F400BF">
        <w:rPr>
          <w:rFonts w:ascii="Arial" w:hAnsi="Arial" w:cs="Arial"/>
        </w:rPr>
        <w:t xml:space="preserve">omisión </w:t>
      </w:r>
      <w:r w:rsidRPr="00F400BF">
        <w:rPr>
          <w:rFonts w:ascii="Arial" w:hAnsi="Arial" w:cs="Arial"/>
        </w:rPr>
        <w:t>N</w:t>
      </w:r>
      <w:r w:rsidR="005239FB" w:rsidRPr="00F400BF">
        <w:rPr>
          <w:rFonts w:ascii="Arial" w:hAnsi="Arial" w:cs="Arial"/>
        </w:rPr>
        <w:t xml:space="preserve">acional de </w:t>
      </w:r>
      <w:r w:rsidRPr="00F400BF">
        <w:rPr>
          <w:rFonts w:ascii="Arial" w:hAnsi="Arial" w:cs="Arial"/>
        </w:rPr>
        <w:t>C</w:t>
      </w:r>
      <w:r w:rsidR="005239FB" w:rsidRPr="00F400BF">
        <w:rPr>
          <w:rFonts w:ascii="Arial" w:hAnsi="Arial" w:cs="Arial"/>
        </w:rPr>
        <w:t xml:space="preserve">rédito </w:t>
      </w:r>
      <w:r w:rsidRPr="00F400BF">
        <w:rPr>
          <w:rFonts w:ascii="Arial" w:hAnsi="Arial" w:cs="Arial"/>
        </w:rPr>
        <w:t>A</w:t>
      </w:r>
      <w:r w:rsidR="005239FB" w:rsidRPr="00F400BF">
        <w:rPr>
          <w:rFonts w:ascii="Arial" w:hAnsi="Arial" w:cs="Arial"/>
        </w:rPr>
        <w:t>gropecuario - CNCA</w:t>
      </w:r>
      <w:r w:rsidRPr="00F400BF">
        <w:rPr>
          <w:rFonts w:ascii="Arial" w:hAnsi="Arial" w:cs="Arial"/>
        </w:rPr>
        <w:t>, efectuar el control de inversiones de las operaciones de crédito registradas en FINAGRO, así como informar a éste sobre los resultados.</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Es compromiso del beneficiario del crédito cumplir y acatar la ley en todas las actuaciones relacionadas con el otorgamiento de créditos, subsidios o incentivos, así como suministrar información verídica para la obtención del crédito agropecuario o rural y de los beneficios inherentes a este.</w:t>
      </w:r>
    </w:p>
    <w:p w:rsidR="006C6F4B" w:rsidRPr="00F400BF" w:rsidRDefault="006C6F4B" w:rsidP="006C6F4B">
      <w:pPr>
        <w:jc w:val="both"/>
        <w:rPr>
          <w:rFonts w:ascii="Arial" w:hAnsi="Arial" w:cs="Arial"/>
        </w:rPr>
      </w:pPr>
      <w:r w:rsidRPr="00F400BF">
        <w:rPr>
          <w:rFonts w:ascii="Arial" w:hAnsi="Arial" w:cs="Arial"/>
        </w:rPr>
        <w:t xml:space="preserve"> </w:t>
      </w:r>
    </w:p>
    <w:p w:rsidR="006C6F4B" w:rsidRPr="00F400BF" w:rsidRDefault="006C6F4B" w:rsidP="006C6F4B">
      <w:pPr>
        <w:jc w:val="both"/>
        <w:rPr>
          <w:rFonts w:ascii="Arial" w:hAnsi="Arial" w:cs="Arial"/>
        </w:rPr>
      </w:pPr>
      <w:r w:rsidRPr="00F400BF">
        <w:rPr>
          <w:rFonts w:ascii="Arial" w:hAnsi="Arial" w:cs="Arial"/>
        </w:rPr>
        <w:t xml:space="preserve">FINAGRO dispondrá de los mecanismos o esquemas para validar las metodologías propias que cada </w:t>
      </w:r>
      <w:r w:rsidR="005239FB" w:rsidRPr="00F400BF">
        <w:rPr>
          <w:rFonts w:ascii="Arial" w:hAnsi="Arial" w:cs="Arial"/>
        </w:rPr>
        <w:t>intermediario financiero</w:t>
      </w:r>
      <w:r w:rsidRPr="00F400BF">
        <w:rPr>
          <w:rFonts w:ascii="Arial" w:hAnsi="Arial" w:cs="Arial"/>
        </w:rPr>
        <w:t xml:space="preserve"> utiliza para realizar el control de inversiones o, en su defecto, establecerá la metodología del control que deba ser aplicada.  </w:t>
      </w:r>
    </w:p>
    <w:p w:rsidR="006C6F4B" w:rsidRPr="00F400BF" w:rsidRDefault="006C6F4B" w:rsidP="006C6F4B">
      <w:pPr>
        <w:jc w:val="both"/>
        <w:rPr>
          <w:rFonts w:ascii="Arial" w:hAnsi="Arial" w:cs="Arial"/>
        </w:rPr>
      </w:pPr>
    </w:p>
    <w:p w:rsidR="006C6F4B" w:rsidRPr="00F400BF" w:rsidRDefault="006C6F4B" w:rsidP="006C6F4B">
      <w:pPr>
        <w:jc w:val="both"/>
        <w:rPr>
          <w:rFonts w:ascii="Arial" w:hAnsi="Arial" w:cs="Arial"/>
        </w:rPr>
      </w:pPr>
      <w:r w:rsidRPr="00F400BF">
        <w:rPr>
          <w:rFonts w:ascii="Arial" w:hAnsi="Arial" w:cs="Arial"/>
        </w:rPr>
        <w:t xml:space="preserve">Sobre la metodología que sea aplicada por cada </w:t>
      </w:r>
      <w:r w:rsidR="005239FB" w:rsidRPr="00F400BF">
        <w:rPr>
          <w:rFonts w:ascii="Arial" w:hAnsi="Arial" w:cs="Arial"/>
        </w:rPr>
        <w:t>intermediario financiero</w:t>
      </w:r>
      <w:r w:rsidRPr="00F400BF">
        <w:rPr>
          <w:rFonts w:ascii="Arial" w:hAnsi="Arial" w:cs="Arial"/>
        </w:rPr>
        <w:t xml:space="preserve"> para el control y seguimiento de las operaciones de crédito agropecuario, FINAGRO efectuará un monitoreo a fin de verificarla,  teniendo en todo caso en cuenta, si se trata de operaciones de crédito de redescuento, sustitutivas, agropecuaria y/o en condiciones diferenciadas y especiales. FINAGRO prestará especial atención y efectuará  seguimiento a los controles de inversión de operaciones objeto de subsidios e incentivos. </w:t>
      </w:r>
    </w:p>
    <w:p w:rsidR="006C6F4B" w:rsidRPr="00F400BF" w:rsidRDefault="006C6F4B" w:rsidP="006C6F4B">
      <w:pPr>
        <w:jc w:val="both"/>
        <w:rPr>
          <w:rFonts w:ascii="Arial" w:hAnsi="Arial" w:cs="Arial"/>
        </w:rPr>
      </w:pPr>
      <w:r w:rsidRPr="00F400BF">
        <w:rPr>
          <w:rFonts w:ascii="Arial" w:hAnsi="Arial" w:cs="Arial"/>
        </w:rPr>
        <w:t xml:space="preserve">  </w:t>
      </w:r>
    </w:p>
    <w:p w:rsidR="006C6F4B" w:rsidRPr="00F400BF" w:rsidRDefault="006C6F4B" w:rsidP="006C6F4B">
      <w:pPr>
        <w:jc w:val="both"/>
        <w:rPr>
          <w:rFonts w:ascii="Arial" w:hAnsi="Arial" w:cs="Arial"/>
        </w:rPr>
      </w:pPr>
      <w:r w:rsidRPr="00F400BF">
        <w:rPr>
          <w:rFonts w:ascii="Arial" w:hAnsi="Arial" w:cs="Arial"/>
        </w:rPr>
        <w:t xml:space="preserve">FINAGRO se encuentra autorizado por los </w:t>
      </w:r>
      <w:r w:rsidR="005239FB" w:rsidRPr="00F400BF">
        <w:rPr>
          <w:rFonts w:ascii="Arial" w:hAnsi="Arial" w:cs="Arial"/>
        </w:rPr>
        <w:t xml:space="preserve">intermediarios financieros </w:t>
      </w:r>
      <w:r w:rsidRPr="00F400BF">
        <w:rPr>
          <w:rFonts w:ascii="Arial" w:hAnsi="Arial" w:cs="Arial"/>
        </w:rPr>
        <w:t xml:space="preserve"> para cancelar y solicitar el respectivo pago de cualquier operación registrada, cuando se establezca que la misma no cumplió los reglamentos de FINAGRO por acción del </w:t>
      </w:r>
      <w:r w:rsidR="005239FB" w:rsidRPr="00F400BF">
        <w:rPr>
          <w:rFonts w:ascii="Arial" w:hAnsi="Arial" w:cs="Arial"/>
        </w:rPr>
        <w:t>intermediario financiero</w:t>
      </w:r>
      <w:r w:rsidRPr="00F400BF">
        <w:rPr>
          <w:rFonts w:ascii="Arial" w:hAnsi="Arial" w:cs="Arial"/>
        </w:rPr>
        <w:t xml:space="preserve"> o de los beneficiarios del crédito; además se obligan </w:t>
      </w:r>
      <w:r w:rsidRPr="00F400BF">
        <w:rPr>
          <w:rFonts w:ascii="Arial" w:hAnsi="Arial" w:cs="Arial"/>
        </w:rPr>
        <w:lastRenderedPageBreak/>
        <w:t>a devolver los subsidios, alivios o Incentivos obtenidos sin el cumplimiento de los requisitos establecidos.</w:t>
      </w:r>
    </w:p>
    <w:p w:rsidR="005239FB" w:rsidRDefault="005239FB" w:rsidP="006C6F4B">
      <w:pPr>
        <w:jc w:val="both"/>
        <w:rPr>
          <w:rFonts w:ascii="Arial" w:hAnsi="Arial" w:cs="Arial"/>
        </w:rPr>
      </w:pPr>
    </w:p>
    <w:p w:rsidR="00333853" w:rsidRDefault="00333853">
      <w:pPr>
        <w:spacing w:after="200" w:line="276" w:lineRule="auto"/>
        <w:rPr>
          <w:rFonts w:ascii="Arial" w:hAnsi="Arial" w:cs="Arial"/>
        </w:rPr>
      </w:pPr>
      <w:r>
        <w:rPr>
          <w:rFonts w:ascii="Arial" w:hAnsi="Arial" w:cs="Arial"/>
        </w:rPr>
        <w:br w:type="page"/>
      </w:r>
    </w:p>
    <w:p w:rsidR="005239FB" w:rsidRPr="008251FB" w:rsidRDefault="007D2828" w:rsidP="008251FB">
      <w:pPr>
        <w:pStyle w:val="Ttulo2"/>
      </w:pPr>
      <w:bookmarkStart w:id="375" w:name="_Toc439234798"/>
      <w:r w:rsidRPr="008251FB">
        <w:lastRenderedPageBreak/>
        <w:t xml:space="preserve">Capítulo </w:t>
      </w:r>
      <w:r w:rsidR="00AF471C" w:rsidRPr="008251FB">
        <w:t>Segundo</w:t>
      </w:r>
      <w:r w:rsidRPr="008251FB">
        <w:t xml:space="preserve"> - </w:t>
      </w:r>
      <w:r w:rsidR="005239FB" w:rsidRPr="008251FB">
        <w:t>Compromisos de los usuarios del crédito agropecuario y rural, y de los intermediarios financieros que lo otorgan</w:t>
      </w:r>
      <w:bookmarkEnd w:id="375"/>
    </w:p>
    <w:p w:rsidR="007D2828" w:rsidRPr="00D742EA" w:rsidRDefault="007D2828" w:rsidP="00A8584D">
      <w:pPr>
        <w:pStyle w:val="Ttulo2"/>
        <w:spacing w:before="0"/>
        <w:rPr>
          <w:i/>
          <w:lang w:val="es-ES_tradnl"/>
        </w:rPr>
      </w:pPr>
    </w:p>
    <w:p w:rsidR="00333853" w:rsidRDefault="00333853" w:rsidP="00F400BF">
      <w:pPr>
        <w:pStyle w:val="Ttulo3"/>
      </w:pPr>
    </w:p>
    <w:p w:rsidR="005239FB" w:rsidRPr="00F400BF" w:rsidRDefault="007D2828" w:rsidP="00F400BF">
      <w:pPr>
        <w:pStyle w:val="Ttulo3"/>
      </w:pPr>
      <w:bookmarkStart w:id="376" w:name="_Toc439234799"/>
      <w:r w:rsidRPr="00F400BF">
        <w:t xml:space="preserve">5.2. </w:t>
      </w:r>
      <w:r w:rsidR="008251FB" w:rsidRPr="00F400BF">
        <w:t>1  De los beneficiarios</w:t>
      </w:r>
      <w:bookmarkEnd w:id="376"/>
    </w:p>
    <w:p w:rsidR="005239FB" w:rsidRPr="008251FB" w:rsidRDefault="005239FB" w:rsidP="008251FB">
      <w:pPr>
        <w:pStyle w:val="Ttulo3"/>
        <w:rPr>
          <w:rFonts w:cs="Arial"/>
        </w:rPr>
      </w:pPr>
    </w:p>
    <w:p w:rsidR="005239FB" w:rsidRPr="008251FB" w:rsidRDefault="005239FB" w:rsidP="008251FB">
      <w:pPr>
        <w:jc w:val="both"/>
        <w:rPr>
          <w:rFonts w:ascii="Arial" w:hAnsi="Arial" w:cs="Arial"/>
        </w:rPr>
      </w:pPr>
      <w:r w:rsidRPr="008251FB">
        <w:rPr>
          <w:rFonts w:ascii="Arial" w:hAnsi="Arial" w:cs="Arial"/>
        </w:rPr>
        <w:t>Las personas a quienes se les otorgue crédito agropecuario y rural en condiciones FINAGRO, adquieren los siguientes compromisos, sin perjuicio de las demás consideraciones legales y reglamentarias:</w:t>
      </w:r>
    </w:p>
    <w:p w:rsidR="005239FB" w:rsidRPr="008251FB" w:rsidRDefault="005239FB" w:rsidP="008251FB">
      <w:pPr>
        <w:jc w:val="both"/>
        <w:rPr>
          <w:rFonts w:ascii="Arial" w:hAnsi="Arial" w:cs="Arial"/>
        </w:rPr>
      </w:pPr>
    </w:p>
    <w:p w:rsidR="005239FB" w:rsidRPr="008251FB" w:rsidRDefault="005239FB" w:rsidP="008251FB">
      <w:pPr>
        <w:numPr>
          <w:ilvl w:val="0"/>
          <w:numId w:val="7"/>
        </w:numPr>
        <w:tabs>
          <w:tab w:val="clear" w:pos="720"/>
          <w:tab w:val="num" w:pos="360"/>
        </w:tabs>
        <w:ind w:left="360"/>
        <w:jc w:val="both"/>
        <w:rPr>
          <w:rFonts w:ascii="Arial" w:hAnsi="Arial" w:cs="Arial"/>
        </w:rPr>
      </w:pPr>
      <w:r w:rsidRPr="008251FB">
        <w:rPr>
          <w:rFonts w:ascii="Arial" w:hAnsi="Arial" w:cs="Arial"/>
        </w:rPr>
        <w:t>Suministrar información veraz y completa a los Establecimientos de Crédito y a FINAGRO, de conformidad con las formas, normas y requisitos establecidos en este Manual y demás normatividad legal.</w:t>
      </w:r>
    </w:p>
    <w:p w:rsidR="005239FB" w:rsidRPr="008251FB" w:rsidRDefault="005239FB" w:rsidP="008251FB">
      <w:pPr>
        <w:ind w:left="360"/>
        <w:jc w:val="both"/>
        <w:rPr>
          <w:rFonts w:ascii="Arial" w:hAnsi="Arial" w:cs="Arial"/>
        </w:rPr>
      </w:pPr>
    </w:p>
    <w:p w:rsidR="005239FB" w:rsidRPr="008251FB" w:rsidRDefault="005239FB" w:rsidP="008251FB">
      <w:pPr>
        <w:numPr>
          <w:ilvl w:val="0"/>
          <w:numId w:val="7"/>
        </w:numPr>
        <w:ind w:left="360"/>
        <w:jc w:val="both"/>
        <w:rPr>
          <w:rFonts w:ascii="Arial" w:hAnsi="Arial" w:cs="Arial"/>
        </w:rPr>
      </w:pPr>
      <w:r w:rsidRPr="008251FB">
        <w:rPr>
          <w:rFonts w:ascii="Arial" w:hAnsi="Arial" w:cs="Arial"/>
        </w:rPr>
        <w:t>Realizar los gastos e inversiones contemplados en el proyecto aprobado, en el tiempo previsto, e informar al Establecimiento de Crédito de cualquier cambio que ocurra en desarrollo del mismo</w:t>
      </w:r>
    </w:p>
    <w:p w:rsidR="005239FB" w:rsidRPr="008251FB" w:rsidRDefault="005239FB" w:rsidP="008251FB">
      <w:pPr>
        <w:pStyle w:val="Prrafodelista"/>
        <w:jc w:val="both"/>
        <w:rPr>
          <w:rFonts w:ascii="Arial" w:hAnsi="Arial" w:cs="Arial"/>
        </w:rPr>
      </w:pPr>
    </w:p>
    <w:p w:rsidR="005239FB" w:rsidRPr="008251FB" w:rsidRDefault="005239FB" w:rsidP="008251FB">
      <w:pPr>
        <w:numPr>
          <w:ilvl w:val="0"/>
          <w:numId w:val="7"/>
        </w:numPr>
        <w:ind w:left="360"/>
        <w:jc w:val="both"/>
        <w:rPr>
          <w:rFonts w:ascii="Arial" w:hAnsi="Arial" w:cs="Arial"/>
        </w:rPr>
      </w:pPr>
      <w:r w:rsidRPr="008251FB">
        <w:rPr>
          <w:rFonts w:ascii="Arial" w:hAnsi="Arial" w:cs="Arial"/>
        </w:rPr>
        <w:t>Presentar al Establecimiento de Crédito las explicaciones o aclaraciones solicitadas por éste.</w:t>
      </w:r>
    </w:p>
    <w:p w:rsidR="005239FB" w:rsidRPr="008251FB" w:rsidRDefault="005239FB" w:rsidP="008251FB">
      <w:pPr>
        <w:pStyle w:val="Prrafodelista"/>
        <w:rPr>
          <w:rFonts w:ascii="Arial" w:hAnsi="Arial" w:cs="Arial"/>
        </w:rPr>
      </w:pPr>
    </w:p>
    <w:p w:rsidR="005239FB" w:rsidRPr="008251FB" w:rsidRDefault="005239FB" w:rsidP="008251FB">
      <w:pPr>
        <w:numPr>
          <w:ilvl w:val="0"/>
          <w:numId w:val="7"/>
        </w:numPr>
        <w:ind w:left="360"/>
        <w:jc w:val="both"/>
        <w:rPr>
          <w:rFonts w:ascii="Arial" w:hAnsi="Arial" w:cs="Arial"/>
        </w:rPr>
      </w:pPr>
      <w:r w:rsidRPr="008251FB">
        <w:rPr>
          <w:rFonts w:ascii="Arial" w:hAnsi="Arial" w:cs="Arial"/>
        </w:rPr>
        <w:t>Conservar los soportes de la inversión realizada por el término establecido en la Ley, y ponerlos a disposición del Establecimiento de Crédito cuando éstos los requieran.</w:t>
      </w:r>
    </w:p>
    <w:p w:rsidR="005239FB" w:rsidRPr="008251FB" w:rsidRDefault="005239FB" w:rsidP="008251FB">
      <w:pPr>
        <w:pStyle w:val="Prrafodelista"/>
        <w:rPr>
          <w:rFonts w:ascii="Arial" w:hAnsi="Arial" w:cs="Arial"/>
        </w:rPr>
      </w:pPr>
    </w:p>
    <w:p w:rsidR="005239FB" w:rsidRPr="008251FB" w:rsidRDefault="005239FB" w:rsidP="008251FB">
      <w:pPr>
        <w:numPr>
          <w:ilvl w:val="0"/>
          <w:numId w:val="7"/>
        </w:numPr>
        <w:ind w:left="360"/>
        <w:jc w:val="both"/>
        <w:rPr>
          <w:rFonts w:ascii="Arial" w:hAnsi="Arial" w:cs="Arial"/>
          <w:strike/>
        </w:rPr>
      </w:pPr>
      <w:r w:rsidRPr="008251FB">
        <w:rPr>
          <w:rFonts w:ascii="Arial" w:hAnsi="Arial" w:cs="Arial"/>
        </w:rPr>
        <w:t xml:space="preserve">Permitir la realización a los Establecimientos de Crédito y a FINAGRO (si fuere el caso) de los controles de inversión a que haya lugar. </w:t>
      </w:r>
    </w:p>
    <w:p w:rsidR="005239FB" w:rsidRPr="008251FB" w:rsidRDefault="005239FB" w:rsidP="008251FB">
      <w:pPr>
        <w:pStyle w:val="Prrafodelista"/>
        <w:rPr>
          <w:rFonts w:ascii="Arial" w:hAnsi="Arial" w:cs="Arial"/>
          <w:strike/>
        </w:rPr>
      </w:pPr>
    </w:p>
    <w:p w:rsidR="005239FB" w:rsidRPr="008251FB" w:rsidRDefault="005239FB" w:rsidP="008251FB">
      <w:pPr>
        <w:jc w:val="both"/>
        <w:rPr>
          <w:rFonts w:ascii="Arial" w:hAnsi="Arial" w:cs="Arial"/>
        </w:rPr>
      </w:pPr>
      <w:r w:rsidRPr="008251FB">
        <w:rPr>
          <w:rFonts w:ascii="Arial" w:hAnsi="Arial" w:cs="Arial"/>
        </w:rPr>
        <w:t>f.  En general, deberán cumplir con todas las normas y requisitos establecidos</w:t>
      </w:r>
      <w:r w:rsidR="008251FB" w:rsidRPr="008251FB">
        <w:rPr>
          <w:rFonts w:ascii="Arial" w:hAnsi="Arial" w:cs="Arial"/>
        </w:rPr>
        <w:t xml:space="preserve"> </w:t>
      </w:r>
      <w:r w:rsidRPr="008251FB">
        <w:rPr>
          <w:rFonts w:ascii="Arial" w:hAnsi="Arial" w:cs="Arial"/>
        </w:rPr>
        <w:t>en este Manual.</w:t>
      </w:r>
    </w:p>
    <w:p w:rsidR="005239FB" w:rsidRPr="008251FB" w:rsidRDefault="005239FB" w:rsidP="008251FB">
      <w:pPr>
        <w:jc w:val="both"/>
        <w:rPr>
          <w:rFonts w:ascii="Arial" w:hAnsi="Arial" w:cs="Arial"/>
        </w:rPr>
      </w:pPr>
    </w:p>
    <w:p w:rsidR="008251FB" w:rsidRPr="008251FB" w:rsidRDefault="008251FB" w:rsidP="008251FB">
      <w:pPr>
        <w:pStyle w:val="Ttulo3"/>
      </w:pPr>
      <w:bookmarkStart w:id="377" w:name="_Toc413076318"/>
      <w:bookmarkStart w:id="378" w:name="_Toc439234800"/>
      <w:r w:rsidRPr="008251FB">
        <w:t xml:space="preserve">5.2.2 De los </w:t>
      </w:r>
      <w:bookmarkEnd w:id="377"/>
      <w:r w:rsidRPr="008251FB">
        <w:t>establecimientos de crédito</w:t>
      </w:r>
      <w:bookmarkEnd w:id="378"/>
    </w:p>
    <w:p w:rsidR="008251FB" w:rsidRPr="008251FB" w:rsidRDefault="008251FB" w:rsidP="008251FB">
      <w:pPr>
        <w:jc w:val="both"/>
        <w:rPr>
          <w:rFonts w:ascii="Arial" w:hAnsi="Arial" w:cs="Arial"/>
          <w:b/>
        </w:rPr>
      </w:pPr>
    </w:p>
    <w:p w:rsidR="008251FB" w:rsidRPr="008251FB" w:rsidRDefault="008251FB" w:rsidP="008251FB">
      <w:pPr>
        <w:jc w:val="both"/>
        <w:rPr>
          <w:rFonts w:ascii="Arial" w:hAnsi="Arial" w:cs="Arial"/>
        </w:rPr>
      </w:pPr>
      <w:r w:rsidRPr="008251FB">
        <w:rPr>
          <w:rFonts w:ascii="Arial" w:hAnsi="Arial" w:cs="Arial"/>
        </w:rPr>
        <w:t>Sin perjuicio del cumplimiento de las normas establecidas por la Superintendencia Financiera o la Superintendencia de Economía Solidaria, los Establecimientos de Crédito que otorguen crédito agropecuario y rural en condiciones FINAGRO y beneficien a los usuarios del mismo con los instrumentos asociados, se comprometen a:</w:t>
      </w:r>
    </w:p>
    <w:p w:rsidR="008251FB" w:rsidRPr="008251FB" w:rsidRDefault="008251FB" w:rsidP="008251FB">
      <w:pPr>
        <w:jc w:val="both"/>
        <w:rPr>
          <w:rFonts w:ascii="Arial" w:hAnsi="Arial" w:cs="Arial"/>
        </w:rPr>
      </w:pPr>
    </w:p>
    <w:p w:rsidR="008251FB" w:rsidRPr="008251FB" w:rsidRDefault="008251FB" w:rsidP="008251FB">
      <w:pPr>
        <w:numPr>
          <w:ilvl w:val="0"/>
          <w:numId w:val="8"/>
        </w:numPr>
        <w:tabs>
          <w:tab w:val="clear" w:pos="804"/>
          <w:tab w:val="num" w:pos="360"/>
        </w:tabs>
        <w:ind w:left="360"/>
        <w:jc w:val="both"/>
        <w:rPr>
          <w:rFonts w:ascii="Arial" w:hAnsi="Arial" w:cs="Arial"/>
        </w:rPr>
      </w:pPr>
      <w:r w:rsidRPr="008251FB">
        <w:rPr>
          <w:rFonts w:ascii="Arial" w:hAnsi="Arial" w:cs="Arial"/>
        </w:rPr>
        <w:t xml:space="preserve">Informar y asesorar a los interesados respecto a los requisitos que deben cumplir, los compromisos que adquieren al ser beneficiarios de los créditos y  productos asociados al mismo y las consecuencias que se deriven del incumplimiento de las condiciones especiales del crédito agropecuario y rural y de los instrumentos ligados al mismo </w:t>
      </w:r>
    </w:p>
    <w:p w:rsidR="008251FB" w:rsidRPr="008251FB" w:rsidRDefault="008251FB" w:rsidP="008251FB">
      <w:pPr>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Registrar ante FINAGRO, únicamente aquellas operaciones que en virtud de sus análisis, cumplan los requisitos previstos en la normatividad vigente para cada caso y en especial para las actividades financiables según lo establecido en este Manual.</w:t>
      </w:r>
    </w:p>
    <w:p w:rsidR="008251FB" w:rsidRPr="008251FB" w:rsidRDefault="008251FB" w:rsidP="008251FB">
      <w:pPr>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lastRenderedPageBreak/>
        <w:t>Informar a FINAGRO, dentro del plazo de ejecución de la inversión, los cambios autorizados que soliciten los beneficiarios sobre los  proyectos financiados.</w:t>
      </w:r>
    </w:p>
    <w:p w:rsidR="008251FB" w:rsidRPr="008251FB" w:rsidRDefault="008251FB" w:rsidP="008251FB">
      <w:pPr>
        <w:pStyle w:val="Prrafodelista"/>
        <w:ind w:left="276"/>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Tramitar oportunamente ante FINAGRO las solicitudes de otorgamiento y pago de los Incentivos o Subsidios</w:t>
      </w:r>
    </w:p>
    <w:p w:rsidR="008251FB" w:rsidRPr="008251FB" w:rsidRDefault="008251FB" w:rsidP="008251FB">
      <w:pPr>
        <w:pStyle w:val="Prrafodelista"/>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 xml:space="preserve">Realizar el control de inversiones en los términos dispuestos en el presente Título, incluyendo en especial los casos en que este control es obligatorio; verificando que los recursos sean utilizados de conformidad con lo aprobado. </w:t>
      </w:r>
    </w:p>
    <w:p w:rsidR="008251FB" w:rsidRPr="008251FB" w:rsidRDefault="008251FB" w:rsidP="008251FB">
      <w:pPr>
        <w:ind w:left="360" w:right="-54"/>
        <w:jc w:val="both"/>
        <w:rPr>
          <w:rFonts w:ascii="Arial" w:hAnsi="Arial" w:cs="Arial"/>
        </w:rPr>
      </w:pPr>
    </w:p>
    <w:p w:rsidR="008251FB" w:rsidRPr="008251FB" w:rsidRDefault="008251FB" w:rsidP="008251FB">
      <w:pPr>
        <w:numPr>
          <w:ilvl w:val="0"/>
          <w:numId w:val="8"/>
        </w:numPr>
        <w:shd w:val="clear" w:color="auto" w:fill="FFFFFF"/>
        <w:tabs>
          <w:tab w:val="clear" w:pos="804"/>
          <w:tab w:val="num" w:pos="360"/>
        </w:tabs>
        <w:ind w:left="360" w:right="120"/>
        <w:jc w:val="both"/>
        <w:rPr>
          <w:rFonts w:ascii="Arial" w:hAnsi="Arial" w:cs="Arial"/>
          <w:lang w:val="es-ES_tradnl"/>
        </w:rPr>
      </w:pPr>
      <w:r w:rsidRPr="008251FB">
        <w:rPr>
          <w:rFonts w:ascii="Arial" w:hAnsi="Arial" w:cs="Arial"/>
        </w:rPr>
        <w:t>Sin perjuicio de lo anterior, r</w:t>
      </w:r>
      <w:r w:rsidRPr="008251FB">
        <w:rPr>
          <w:rFonts w:ascii="Arial" w:hAnsi="Arial" w:cs="Arial"/>
          <w:lang w:val="es-ES_tradnl"/>
        </w:rPr>
        <w:t xml:space="preserve">emitir a la Vicepresidencia de Operaciones de FINAGRO, a más tardar el 15 de febrero y el 15 de julio de cada año el resultado de los controles de inversión realizados en el semestre anterior; teniendo en cuenta que este informe debe cumplir con lo previsto en la metodología aprobada o definida por FINAGRO. Para tal efecto los Establecimientos de Crédito remitirán  una muestra que no supere el diez (10%) del total de operaciones.  </w:t>
      </w:r>
    </w:p>
    <w:p w:rsidR="008251FB" w:rsidRPr="008251FB" w:rsidRDefault="008251FB" w:rsidP="008251FB">
      <w:pPr>
        <w:shd w:val="clear" w:color="auto" w:fill="FFFFFF"/>
        <w:ind w:left="360" w:right="120"/>
        <w:jc w:val="both"/>
        <w:rPr>
          <w:rFonts w:ascii="Arial" w:hAnsi="Arial" w:cs="Arial"/>
          <w:lang w:val="es-ES_tradn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Dar respuesta oportuna a los requerimientos de FINAGRO, de acuerdo con los plazos establecidos en el presente Manual  y solicitar de forma oportuna al beneficiario del crédito agropecuario y rural las explicaciones y aclaraciones necesarias para atender estos requerimientos</w:t>
      </w:r>
    </w:p>
    <w:p w:rsidR="008251FB" w:rsidRPr="008251FB" w:rsidRDefault="008251FB" w:rsidP="008251FB">
      <w:pPr>
        <w:jc w:val="both"/>
        <w:rPr>
          <w:rFonts w:ascii="Arial" w:hAnsi="Arial" w:cs="Arial"/>
        </w:rPr>
      </w:pPr>
    </w:p>
    <w:p w:rsidR="008251FB" w:rsidRPr="008251FB" w:rsidRDefault="008251FB" w:rsidP="008251FB">
      <w:pPr>
        <w:numPr>
          <w:ilvl w:val="0"/>
          <w:numId w:val="8"/>
        </w:numPr>
        <w:ind w:left="360"/>
        <w:jc w:val="both"/>
        <w:rPr>
          <w:rFonts w:ascii="Arial" w:hAnsi="Arial" w:cs="Arial"/>
        </w:rPr>
      </w:pPr>
      <w:r w:rsidRPr="008251FB">
        <w:rPr>
          <w:rFonts w:ascii="Arial" w:hAnsi="Arial" w:cs="Arial"/>
        </w:rPr>
        <w:t>Conservar en sus archivos la documentación requerida para las operaciones de crédito de acuerdo con los plazos y condiciones establecidos por la Superintendencia Financiera de Colombia o la Superintendencia de Economía Solidaria sobre la materia y permitir las revisiones que requiera FINAGRO</w:t>
      </w:r>
    </w:p>
    <w:p w:rsidR="007D2828" w:rsidRPr="00D742EA" w:rsidRDefault="007D2828" w:rsidP="007D2828">
      <w:pPr>
        <w:pStyle w:val="Prrafodelista"/>
        <w:ind w:left="1074"/>
        <w:jc w:val="both"/>
        <w:rPr>
          <w:rFonts w:ascii="Arial" w:hAnsi="Arial" w:cs="Arial"/>
        </w:rPr>
      </w:pPr>
    </w:p>
    <w:p w:rsidR="00333853" w:rsidRDefault="00333853">
      <w:pPr>
        <w:spacing w:after="200" w:line="276" w:lineRule="auto"/>
        <w:rPr>
          <w:rFonts w:asciiTheme="majorHAnsi" w:eastAsiaTheme="majorEastAsia" w:hAnsiTheme="majorHAnsi" w:cstheme="majorBidi"/>
          <w:b/>
          <w:bCs/>
          <w:sz w:val="24"/>
          <w:szCs w:val="26"/>
        </w:rPr>
      </w:pPr>
      <w:bookmarkStart w:id="379" w:name="_Toc413076319"/>
      <w:bookmarkEnd w:id="259"/>
      <w:bookmarkEnd w:id="260"/>
      <w:bookmarkEnd w:id="261"/>
      <w:bookmarkEnd w:id="373"/>
      <w:r>
        <w:rPr>
          <w:rFonts w:asciiTheme="majorHAnsi" w:eastAsiaTheme="majorEastAsia" w:hAnsiTheme="majorHAnsi" w:cstheme="majorBidi"/>
          <w:b/>
          <w:bCs/>
          <w:sz w:val="24"/>
          <w:szCs w:val="26"/>
        </w:rPr>
        <w:br w:type="page"/>
      </w:r>
    </w:p>
    <w:p w:rsidR="00CE3948" w:rsidRPr="00CE3948" w:rsidRDefault="008251FB" w:rsidP="00F400BF">
      <w:pPr>
        <w:pStyle w:val="Ttulo2"/>
      </w:pPr>
      <w:bookmarkStart w:id="380" w:name="_Toc439234801"/>
      <w:r>
        <w:lastRenderedPageBreak/>
        <w:t xml:space="preserve">Capítulo Tercero - </w:t>
      </w:r>
      <w:r w:rsidRPr="008251FB">
        <w:t xml:space="preserve">Del seguimiento y verificación al control de inversiones </w:t>
      </w:r>
      <w:r w:rsidR="00CE3948">
        <w:t xml:space="preserve">y </w:t>
      </w:r>
      <w:r w:rsidR="00CE3948" w:rsidRPr="00CE3948">
        <w:t xml:space="preserve">Criterios sobre cubrimiento y procedimiento para realizar el control de Inversión por parte de los </w:t>
      </w:r>
      <w:r w:rsidR="00CE3948">
        <w:t>intermediarios financieros</w:t>
      </w:r>
      <w:bookmarkEnd w:id="380"/>
    </w:p>
    <w:p w:rsidR="008251FB" w:rsidRPr="00CE3948" w:rsidRDefault="008251FB" w:rsidP="008251FB">
      <w:pPr>
        <w:pStyle w:val="Ttulo2"/>
        <w:rPr>
          <w:lang w:val="es-ES_tradnl"/>
        </w:rPr>
      </w:pPr>
    </w:p>
    <w:p w:rsidR="008251FB" w:rsidRPr="00F400BF" w:rsidRDefault="00CE3948" w:rsidP="00CE3948">
      <w:pPr>
        <w:pStyle w:val="Ttulo3"/>
        <w:rPr>
          <w:rFonts w:asciiTheme="minorHAnsi" w:hAnsiTheme="minorHAnsi" w:cstheme="minorHAnsi"/>
        </w:rPr>
      </w:pPr>
      <w:bookmarkStart w:id="381" w:name="_Toc439234802"/>
      <w:bookmarkEnd w:id="379"/>
      <w:r w:rsidRPr="00F400BF">
        <w:rPr>
          <w:rFonts w:asciiTheme="minorHAnsi" w:hAnsiTheme="minorHAnsi" w:cstheme="minorHAnsi"/>
        </w:rPr>
        <w:t>5.3.1 Del seguimiento y verificación al control de inversiones</w:t>
      </w:r>
      <w:bookmarkEnd w:id="381"/>
      <w:r w:rsidRPr="00F400BF">
        <w:rPr>
          <w:rFonts w:asciiTheme="minorHAnsi" w:hAnsiTheme="minorHAnsi" w:cstheme="minorHAnsi"/>
        </w:rPr>
        <w:t xml:space="preserve"> </w:t>
      </w:r>
    </w:p>
    <w:p w:rsidR="00CE3948" w:rsidRPr="00F400BF" w:rsidRDefault="00CE3948" w:rsidP="00CE3948">
      <w:pPr>
        <w:rPr>
          <w:rFonts w:cstheme="minorHAnsi"/>
          <w:lang w:val="es-ES_tradnl"/>
        </w:rPr>
      </w:pPr>
    </w:p>
    <w:p w:rsidR="00CE3948" w:rsidRPr="00F400BF" w:rsidRDefault="00CE3948" w:rsidP="00CE3948">
      <w:pPr>
        <w:jc w:val="both"/>
        <w:rPr>
          <w:rFonts w:cstheme="minorHAnsi"/>
        </w:rPr>
      </w:pPr>
      <w:r w:rsidRPr="00F400BF">
        <w:rPr>
          <w:rFonts w:cstheme="minorHAnsi"/>
        </w:rPr>
        <w:t xml:space="preserve">FINAGRO podrá ejercer sobre los intermediarios financieros y los usuarios beneficiarios de subsidios e incentivos estatales, los seguimientos y  evaluaciones que resulten pertinentes para verificar una adecuada aplicación de los recursos. </w:t>
      </w:r>
    </w:p>
    <w:p w:rsidR="00CE3948" w:rsidRPr="00F400BF" w:rsidRDefault="00CE3948" w:rsidP="00CE3948">
      <w:pPr>
        <w:jc w:val="both"/>
        <w:rPr>
          <w:rFonts w:cstheme="minorHAnsi"/>
        </w:rPr>
      </w:pPr>
    </w:p>
    <w:p w:rsidR="00CE3948" w:rsidRPr="00F400BF" w:rsidRDefault="00CE3948" w:rsidP="00CE3948">
      <w:pPr>
        <w:jc w:val="both"/>
        <w:rPr>
          <w:rFonts w:cstheme="minorHAnsi"/>
        </w:rPr>
      </w:pPr>
      <w:r w:rsidRPr="00F400BF">
        <w:rPr>
          <w:rFonts w:cstheme="minorHAnsi"/>
        </w:rPr>
        <w:t>Así mismo FINAGRO podrá verificar las condiciones de otorgamiento de créditos de cartera de redescuento, sustitutiva y agropecuaria de los intermediarios financieros.</w:t>
      </w:r>
    </w:p>
    <w:p w:rsidR="008251FB" w:rsidRPr="00F400BF" w:rsidRDefault="008251FB" w:rsidP="00D20DDB">
      <w:pPr>
        <w:pStyle w:val="Ttulo1"/>
        <w:spacing w:before="0"/>
        <w:jc w:val="center"/>
        <w:rPr>
          <w:rFonts w:asciiTheme="minorHAnsi" w:hAnsiTheme="minorHAnsi" w:cstheme="minorHAnsi"/>
          <w:color w:val="948A54" w:themeColor="background2" w:themeShade="80"/>
          <w:sz w:val="22"/>
          <w:szCs w:val="22"/>
        </w:rPr>
      </w:pPr>
    </w:p>
    <w:p w:rsidR="00CE3948" w:rsidRPr="00F400BF" w:rsidRDefault="00CE3948" w:rsidP="00CE3948">
      <w:pPr>
        <w:pStyle w:val="Ttulo3"/>
        <w:rPr>
          <w:rFonts w:asciiTheme="minorHAnsi" w:hAnsiTheme="minorHAnsi" w:cstheme="minorHAnsi"/>
        </w:rPr>
      </w:pPr>
      <w:bookmarkStart w:id="382" w:name="_Toc439234803"/>
      <w:r w:rsidRPr="00F400BF">
        <w:rPr>
          <w:rFonts w:asciiTheme="minorHAnsi" w:hAnsiTheme="minorHAnsi" w:cstheme="minorHAnsi"/>
        </w:rPr>
        <w:t>5.3.2  Criterios sobre cubrimiento y procedimiento para realizar el control de inversión por parte de los intermediarios financieros</w:t>
      </w:r>
      <w:bookmarkEnd w:id="382"/>
    </w:p>
    <w:p w:rsidR="00CE3948" w:rsidRPr="00F400BF" w:rsidRDefault="00CE3948" w:rsidP="00CE3948">
      <w:pPr>
        <w:rPr>
          <w:rFonts w:cstheme="minorHAnsi"/>
          <w:lang w:val="es-ES_tradnl"/>
        </w:rPr>
      </w:pPr>
    </w:p>
    <w:p w:rsidR="00CE3948" w:rsidRPr="00F400BF" w:rsidRDefault="00CE3948" w:rsidP="00CE3948">
      <w:pPr>
        <w:jc w:val="both"/>
        <w:rPr>
          <w:rFonts w:cstheme="minorHAnsi"/>
          <w:lang w:val="es-ES_tradnl"/>
        </w:rPr>
      </w:pPr>
      <w:r w:rsidRPr="00F400BF">
        <w:rPr>
          <w:rFonts w:cstheme="minorHAnsi"/>
          <w:lang w:val="es-ES_tradnl"/>
        </w:rPr>
        <w:t>El Control de Inversión es obligatorio para todos los proyectos agropecuarios y rurales que aspiran al pago del Incentivo a la Capitalización Rural, como se establece en el capítulo correspondiente a este Incentivo.</w:t>
      </w:r>
    </w:p>
    <w:p w:rsidR="00CE3948" w:rsidRPr="00F400BF" w:rsidRDefault="00CE3948" w:rsidP="00CE3948">
      <w:pPr>
        <w:rPr>
          <w:rFonts w:cstheme="minorHAnsi"/>
          <w:lang w:val="es-ES_tradnl"/>
        </w:rPr>
      </w:pPr>
    </w:p>
    <w:p w:rsidR="00CE3948" w:rsidRPr="00F400BF" w:rsidRDefault="00CE3948" w:rsidP="00CE3948">
      <w:pPr>
        <w:jc w:val="both"/>
        <w:rPr>
          <w:rFonts w:cstheme="minorHAnsi"/>
          <w:lang w:val="es-ES_tradnl"/>
        </w:rPr>
      </w:pPr>
      <w:r w:rsidRPr="00F400BF">
        <w:rPr>
          <w:rFonts w:cstheme="minorHAnsi"/>
          <w:lang w:val="es-ES_tradnl"/>
        </w:rPr>
        <w:t>Es también obligatorio el Control de Inversión para los programas que así definan la CNCA y FINAGRO.</w:t>
      </w:r>
    </w:p>
    <w:p w:rsidR="00CE3948" w:rsidRPr="00F400BF" w:rsidRDefault="00CE3948" w:rsidP="00CE3948">
      <w:pPr>
        <w:jc w:val="both"/>
        <w:rPr>
          <w:rFonts w:cstheme="minorHAnsi"/>
          <w:b/>
          <w:i/>
        </w:rPr>
      </w:pPr>
    </w:p>
    <w:p w:rsidR="00CE3948" w:rsidRPr="00F400BF" w:rsidRDefault="00CE3948" w:rsidP="00CE3948">
      <w:pPr>
        <w:shd w:val="clear" w:color="auto" w:fill="FFFFFF"/>
        <w:ind w:right="120"/>
        <w:jc w:val="both"/>
        <w:rPr>
          <w:rFonts w:cstheme="minorHAnsi"/>
        </w:rPr>
      </w:pPr>
      <w:r w:rsidRPr="00F400BF">
        <w:rPr>
          <w:rFonts w:cstheme="minorHAnsi"/>
        </w:rPr>
        <w:t xml:space="preserve">Para la definición de la muestra de que habla el literal f) de los compromisos de los Establecimientos de Crédito, estos aplicarán su propio sistema de control de inversión o en su defecto aquel establecido por FINAGRO, teniendo en cuenta entre otros los siguientes aspectos y criterios: </w:t>
      </w:r>
    </w:p>
    <w:p w:rsidR="00CE3948" w:rsidRPr="00F400BF" w:rsidRDefault="00CE3948" w:rsidP="00CE3948">
      <w:pPr>
        <w:shd w:val="clear" w:color="auto" w:fill="FFFFFF"/>
        <w:ind w:right="120"/>
        <w:jc w:val="both"/>
        <w:rPr>
          <w:rFonts w:cstheme="minorHAnsi"/>
        </w:rPr>
      </w:pP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Distribución regional del crédito</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Tipo de productor</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Fuente de fondeo</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Línea de otorgamiento</w:t>
      </w:r>
    </w:p>
    <w:p w:rsidR="00CE3948" w:rsidRPr="00F400BF" w:rsidRDefault="00CE3948" w:rsidP="008D5614">
      <w:pPr>
        <w:pStyle w:val="Prrafodelista"/>
        <w:numPr>
          <w:ilvl w:val="0"/>
          <w:numId w:val="67"/>
        </w:numPr>
        <w:shd w:val="clear" w:color="auto" w:fill="FFFFFF"/>
        <w:ind w:right="120"/>
        <w:jc w:val="both"/>
        <w:rPr>
          <w:rFonts w:cstheme="minorHAnsi"/>
        </w:rPr>
      </w:pPr>
      <w:r w:rsidRPr="00F400BF">
        <w:rPr>
          <w:rFonts w:cstheme="minorHAnsi"/>
        </w:rPr>
        <w:t>Rubros financiados</w:t>
      </w:r>
    </w:p>
    <w:p w:rsidR="00CE3948" w:rsidRPr="00F400BF" w:rsidRDefault="00CE3948" w:rsidP="00CE3948">
      <w:pPr>
        <w:pStyle w:val="Ttulo2"/>
        <w:spacing w:before="0" w:line="276" w:lineRule="auto"/>
        <w:jc w:val="both"/>
        <w:rPr>
          <w:rFonts w:asciiTheme="minorHAnsi" w:hAnsiTheme="minorHAnsi" w:cstheme="minorHAnsi"/>
          <w:sz w:val="22"/>
          <w:szCs w:val="22"/>
          <w:lang w:val="es-ES_tradnl"/>
        </w:rPr>
      </w:pPr>
    </w:p>
    <w:p w:rsidR="0066286A" w:rsidRDefault="0066286A">
      <w:pPr>
        <w:spacing w:after="200" w:line="276" w:lineRule="auto"/>
        <w:rPr>
          <w:rFonts w:cstheme="minorHAnsi"/>
          <w:b/>
          <w:color w:val="000000"/>
          <w:spacing w:val="-2"/>
          <w:lang w:val="es-ES_tradnl"/>
        </w:rPr>
      </w:pPr>
      <w:r>
        <w:rPr>
          <w:rFonts w:cstheme="minorHAnsi"/>
          <w:i/>
        </w:rPr>
        <w:br w:type="page"/>
      </w:r>
    </w:p>
    <w:p w:rsidR="00CE3948" w:rsidRPr="00F400BF" w:rsidRDefault="00CE3948" w:rsidP="00EF0CF2">
      <w:pPr>
        <w:pStyle w:val="Ttulo2"/>
        <w:rPr>
          <w:rFonts w:asciiTheme="minorHAnsi" w:hAnsiTheme="minorHAnsi" w:cstheme="minorHAnsi"/>
          <w:i/>
          <w:sz w:val="22"/>
          <w:szCs w:val="22"/>
        </w:rPr>
      </w:pPr>
      <w:bookmarkStart w:id="383" w:name="_Toc439234804"/>
      <w:r w:rsidRPr="00F400BF">
        <w:rPr>
          <w:rFonts w:asciiTheme="minorHAnsi" w:hAnsiTheme="minorHAnsi" w:cstheme="minorHAnsi"/>
          <w:sz w:val="22"/>
          <w:szCs w:val="22"/>
        </w:rPr>
        <w:lastRenderedPageBreak/>
        <w:t xml:space="preserve">Capítulo </w:t>
      </w:r>
      <w:r w:rsidR="00EF0CF2" w:rsidRPr="00F400BF">
        <w:rPr>
          <w:rFonts w:asciiTheme="minorHAnsi" w:hAnsiTheme="minorHAnsi" w:cstheme="minorHAnsi"/>
          <w:sz w:val="22"/>
          <w:szCs w:val="22"/>
        </w:rPr>
        <w:t xml:space="preserve">Cuarto - </w:t>
      </w:r>
      <w:r w:rsidRPr="00F400BF">
        <w:rPr>
          <w:rFonts w:asciiTheme="minorHAnsi" w:hAnsiTheme="minorHAnsi" w:cstheme="minorHAnsi"/>
          <w:sz w:val="22"/>
          <w:szCs w:val="22"/>
        </w:rPr>
        <w:t xml:space="preserve"> Verificación de inversiones - Resultados</w:t>
      </w:r>
      <w:bookmarkEnd w:id="383"/>
    </w:p>
    <w:p w:rsidR="00CE3948" w:rsidRPr="00F400BF" w:rsidRDefault="00CE3948" w:rsidP="00CE3948">
      <w:pPr>
        <w:spacing w:line="276" w:lineRule="auto"/>
        <w:ind w:left="360"/>
        <w:jc w:val="both"/>
        <w:rPr>
          <w:rFonts w:cstheme="minorHAnsi"/>
          <w:lang w:val="es-ES_tradnl"/>
        </w:rPr>
      </w:pPr>
    </w:p>
    <w:p w:rsidR="00762E04" w:rsidRDefault="00762E04" w:rsidP="00EF0CF2">
      <w:pPr>
        <w:jc w:val="both"/>
        <w:rPr>
          <w:rFonts w:cstheme="minorHAnsi"/>
          <w:lang w:val="es-ES_tradnl"/>
        </w:rPr>
      </w:pPr>
    </w:p>
    <w:p w:rsidR="00CE3948" w:rsidRPr="00F400BF" w:rsidRDefault="00CE3948" w:rsidP="00EF0CF2">
      <w:pPr>
        <w:jc w:val="both"/>
        <w:rPr>
          <w:rFonts w:cstheme="minorHAnsi"/>
        </w:rPr>
      </w:pPr>
      <w:r w:rsidRPr="00F400BF">
        <w:rPr>
          <w:rFonts w:cstheme="minorHAnsi"/>
        </w:rPr>
        <w:t xml:space="preserve">Cuando exista alguna evidencia para FINAGRO del incumplimiento  de las normas de crédito,  de los compromisos de los </w:t>
      </w:r>
      <w:r w:rsidR="00EF0CF2" w:rsidRPr="00F400BF">
        <w:rPr>
          <w:rFonts w:cstheme="minorHAnsi"/>
        </w:rPr>
        <w:t>Intermediarios Financieros</w:t>
      </w:r>
      <w:r w:rsidRPr="00F400BF">
        <w:rPr>
          <w:rFonts w:cstheme="minorHAnsi"/>
        </w:rPr>
        <w:t xml:space="preserve"> y/o de los Usuarios,  sea por información de los propios Intermediarios o como resultado de los </w:t>
      </w:r>
      <w:proofErr w:type="spellStart"/>
      <w:r w:rsidRPr="00F400BF">
        <w:rPr>
          <w:rFonts w:cstheme="minorHAnsi"/>
        </w:rPr>
        <w:t>monitoreos</w:t>
      </w:r>
      <w:proofErr w:type="spellEnd"/>
      <w:r w:rsidRPr="00F400BF">
        <w:rPr>
          <w:rFonts w:cstheme="minorHAnsi"/>
        </w:rPr>
        <w:t xml:space="preserve"> realizados directamente o por intermedio de sus contratistas, dará inicio al trámite de verificación de operaciones, inversiones y/o de incumplimiento de los compromisos por parte de los sujetos que intervienen en el otorgamiento del crédito oficialmente regulado y en obtención de los beneficios estatales inherentes al mismo.</w:t>
      </w:r>
    </w:p>
    <w:p w:rsidR="00CE3948" w:rsidRPr="00F400BF" w:rsidRDefault="00CE3948" w:rsidP="00EF0CF2">
      <w:pPr>
        <w:jc w:val="both"/>
        <w:rPr>
          <w:rFonts w:cstheme="minorHAnsi"/>
        </w:rPr>
      </w:pPr>
    </w:p>
    <w:p w:rsidR="00CE3948" w:rsidRPr="00F400BF" w:rsidRDefault="00CE3948" w:rsidP="00EF0CF2">
      <w:pPr>
        <w:jc w:val="both"/>
        <w:rPr>
          <w:rFonts w:cstheme="minorHAnsi"/>
        </w:rPr>
      </w:pPr>
      <w:r w:rsidRPr="00F400BF">
        <w:rPr>
          <w:rFonts w:cstheme="minorHAnsi"/>
        </w:rPr>
        <w:t>Este procedimiento o trámite tendrá las siguientes etapas</w:t>
      </w:r>
    </w:p>
    <w:p w:rsidR="00CE3948" w:rsidRPr="00F400BF" w:rsidRDefault="00CE3948" w:rsidP="00EF0CF2">
      <w:pPr>
        <w:ind w:left="360"/>
        <w:jc w:val="both"/>
        <w:rPr>
          <w:rFonts w:cstheme="minorHAnsi"/>
        </w:rPr>
      </w:pPr>
    </w:p>
    <w:p w:rsidR="00CE3948" w:rsidRPr="00F400BF" w:rsidRDefault="00EF0CF2" w:rsidP="00EF0CF2">
      <w:pPr>
        <w:pStyle w:val="Ttulo3"/>
        <w:rPr>
          <w:rFonts w:asciiTheme="minorHAnsi" w:hAnsiTheme="minorHAnsi" w:cstheme="minorHAnsi"/>
        </w:rPr>
      </w:pPr>
      <w:bookmarkStart w:id="384" w:name="_Toc439234805"/>
      <w:r w:rsidRPr="00F400BF">
        <w:rPr>
          <w:rFonts w:asciiTheme="minorHAnsi" w:hAnsiTheme="minorHAnsi" w:cstheme="minorHAnsi"/>
        </w:rPr>
        <w:t xml:space="preserve">5.4.1 </w:t>
      </w:r>
      <w:r w:rsidR="00CE3948" w:rsidRPr="00F400BF">
        <w:rPr>
          <w:rFonts w:asciiTheme="minorHAnsi" w:hAnsiTheme="minorHAnsi" w:cstheme="minorHAnsi"/>
        </w:rPr>
        <w:t>Primera etapa. Requerimiento</w:t>
      </w:r>
      <w:bookmarkEnd w:id="384"/>
    </w:p>
    <w:p w:rsidR="00CE3948" w:rsidRPr="00F400BF" w:rsidRDefault="00CE3948" w:rsidP="00EF0CF2">
      <w:pPr>
        <w:ind w:left="360"/>
        <w:jc w:val="both"/>
        <w:rPr>
          <w:rFonts w:cstheme="minorHAnsi"/>
        </w:rPr>
      </w:pPr>
    </w:p>
    <w:p w:rsidR="00CE3948" w:rsidRPr="00F400BF" w:rsidRDefault="00CE3948" w:rsidP="008D5614">
      <w:pPr>
        <w:pStyle w:val="Prrafodelista"/>
        <w:numPr>
          <w:ilvl w:val="0"/>
          <w:numId w:val="82"/>
        </w:numPr>
        <w:jc w:val="both"/>
        <w:rPr>
          <w:rFonts w:cstheme="minorHAnsi"/>
        </w:rPr>
      </w:pPr>
      <w:r w:rsidRPr="00F400BF">
        <w:rPr>
          <w:rFonts w:cstheme="minorHAnsi"/>
        </w:rPr>
        <w:t>FINAGRO, a través de la Vicepresidencia de Operaciones o la dependencia dispuesta en la entidad para tal fin, requerirá a los Establecimientos de Crédito para que presenten aclaraciones o información complementaria respecto de la(s) operación(es) registrada(s) que financian la Inversión con recursos en condiciones FINAGRO.</w:t>
      </w:r>
    </w:p>
    <w:p w:rsidR="00CE3948" w:rsidRPr="00F400BF" w:rsidRDefault="00CE3948" w:rsidP="00EF0CF2">
      <w:pPr>
        <w:jc w:val="both"/>
        <w:rPr>
          <w:rFonts w:cstheme="minorHAnsi"/>
        </w:rPr>
      </w:pPr>
    </w:p>
    <w:p w:rsidR="00CE3948" w:rsidRPr="00F400BF" w:rsidRDefault="00CE3948" w:rsidP="008D5614">
      <w:pPr>
        <w:pStyle w:val="Prrafodelista"/>
        <w:numPr>
          <w:ilvl w:val="0"/>
          <w:numId w:val="82"/>
        </w:numPr>
        <w:jc w:val="both"/>
        <w:rPr>
          <w:rFonts w:cstheme="minorHAnsi"/>
        </w:rPr>
      </w:pPr>
      <w:r w:rsidRPr="00F400BF">
        <w:rPr>
          <w:rFonts w:cstheme="minorHAnsi"/>
        </w:rPr>
        <w:t>El Establecimientos de Crédito, dentro de los quince (15) días hábiles siguientes a la fecha de recibo del requerimiento, dará respuesta al mismo y aportará los documentos que considere necesarios para explicar o justificar los requerimientos de FINAGRO</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2"/>
        </w:numPr>
        <w:jc w:val="both"/>
        <w:rPr>
          <w:rFonts w:cstheme="minorHAnsi"/>
        </w:rPr>
      </w:pPr>
      <w:r w:rsidRPr="00F400BF">
        <w:rPr>
          <w:rFonts w:cstheme="minorHAnsi"/>
        </w:rPr>
        <w:t>La Vicepresidencia de operaciones de FINAGRO, dentro de los quince (15) días hábiles después de recibir la respuesta; comunicará su satisfacción o no frente a lo respondido por el Establecimiento.</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2"/>
        </w:numPr>
        <w:ind w:left="360"/>
        <w:jc w:val="both"/>
        <w:rPr>
          <w:rFonts w:cstheme="minorHAnsi"/>
        </w:rPr>
      </w:pPr>
      <w:r w:rsidRPr="00F400BF">
        <w:rPr>
          <w:rFonts w:cstheme="minorHAnsi"/>
        </w:rPr>
        <w:t xml:space="preserve">Si a juicio de la Vicepresidencia de Operaciones de FINAGRO la respuesta no es satisfactoria; se procederá a solicitar el reembolso o resarcimiento de los recursos a través del procedimiento a continuación descrito.  </w:t>
      </w:r>
    </w:p>
    <w:p w:rsidR="00CE3948" w:rsidRPr="00F400BF" w:rsidRDefault="00CE3948" w:rsidP="00EF0CF2">
      <w:pPr>
        <w:pStyle w:val="Prrafodelista"/>
        <w:ind w:left="360"/>
        <w:jc w:val="both"/>
        <w:rPr>
          <w:rFonts w:cstheme="minorHAnsi"/>
        </w:rPr>
      </w:pPr>
    </w:p>
    <w:p w:rsidR="00CE3948" w:rsidRPr="00F400BF" w:rsidRDefault="00CE3948" w:rsidP="008D5614">
      <w:pPr>
        <w:pStyle w:val="Ttulo3"/>
        <w:numPr>
          <w:ilvl w:val="2"/>
          <w:numId w:val="84"/>
        </w:numPr>
        <w:rPr>
          <w:rFonts w:asciiTheme="minorHAnsi" w:hAnsiTheme="minorHAnsi" w:cstheme="minorHAnsi"/>
        </w:rPr>
      </w:pPr>
      <w:bookmarkStart w:id="385" w:name="_Toc439234806"/>
      <w:r w:rsidRPr="00F400BF">
        <w:rPr>
          <w:rFonts w:asciiTheme="minorHAnsi" w:hAnsiTheme="minorHAnsi" w:cstheme="minorHAnsi"/>
        </w:rPr>
        <w:t>Segunda etapa. Resarcimiento</w:t>
      </w:r>
      <w:bookmarkEnd w:id="385"/>
      <w:r w:rsidRPr="00F400BF">
        <w:rPr>
          <w:rFonts w:asciiTheme="minorHAnsi" w:hAnsiTheme="minorHAnsi" w:cstheme="minorHAnsi"/>
        </w:rPr>
        <w:t xml:space="preserve"> </w:t>
      </w:r>
    </w:p>
    <w:p w:rsidR="00CE3948" w:rsidRPr="00F400BF" w:rsidRDefault="00CE3948" w:rsidP="00EF0CF2">
      <w:pPr>
        <w:shd w:val="clear" w:color="auto" w:fill="FFFFFF"/>
        <w:ind w:left="284" w:right="119"/>
        <w:jc w:val="both"/>
        <w:rPr>
          <w:rFonts w:cstheme="minorHAnsi"/>
          <w:lang w:val="es-ES_tradnl"/>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La Vicepresidencia de Operaciones o quien haga sus veces  comunicará al </w:t>
      </w:r>
      <w:r w:rsidR="00EF0CF2" w:rsidRPr="00F400BF">
        <w:rPr>
          <w:rFonts w:cstheme="minorHAnsi"/>
        </w:rPr>
        <w:t>intermediario financiero</w:t>
      </w:r>
      <w:r w:rsidRPr="00F400BF">
        <w:rPr>
          <w:rFonts w:cstheme="minorHAnsi"/>
        </w:rPr>
        <w:t>, que</w:t>
      </w:r>
      <w:r w:rsidRPr="00F400BF">
        <w:rPr>
          <w:rFonts w:cstheme="minorHAnsi"/>
          <w:lang w:val="es-ES_tradnl"/>
        </w:rPr>
        <w:t xml:space="preserve"> </w:t>
      </w:r>
      <w:r w:rsidRPr="00F400BF">
        <w:rPr>
          <w:rFonts w:cstheme="minorHAnsi"/>
        </w:rPr>
        <w:t xml:space="preserve">inicia el trámite de resarcimiento indicando las razones determinadas por FINAGRO, los hechos concretos y las normas que se consideran fueron desconocidas y, el </w:t>
      </w:r>
      <w:r w:rsidR="00EF0CF2" w:rsidRPr="00F400BF">
        <w:rPr>
          <w:rFonts w:cstheme="minorHAnsi"/>
        </w:rPr>
        <w:t xml:space="preserve">intermediario financiero </w:t>
      </w:r>
      <w:r w:rsidRPr="00F400BF">
        <w:rPr>
          <w:rFonts w:cstheme="minorHAnsi"/>
        </w:rPr>
        <w:t xml:space="preserve">tendrá quince (15) días hábiles,  para manifestarse y aportar los soportes que considere pertinentes para aclarar el trámite dado a la operación objeto de revisión. </w:t>
      </w:r>
    </w:p>
    <w:p w:rsidR="00CE3948" w:rsidRPr="00F400BF" w:rsidRDefault="00CE3948" w:rsidP="00EF0CF2">
      <w:pPr>
        <w:pStyle w:val="Prrafodelista"/>
        <w:shd w:val="clear" w:color="auto" w:fill="FFFFFF"/>
        <w:ind w:right="119"/>
        <w:jc w:val="both"/>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strike/>
        </w:rPr>
      </w:pPr>
      <w:r w:rsidRPr="00F400BF">
        <w:rPr>
          <w:rFonts w:cstheme="minorHAnsi"/>
        </w:rPr>
        <w:t xml:space="preserve">Recibida la respuesta anterior; FINAGRO a través de su Vicepresidencia de Operaciones o quien haga sus veces, revisará la definición inicial y planteará una nueva comunicación al </w:t>
      </w:r>
      <w:r w:rsidR="00EF0CF2" w:rsidRPr="00F400BF">
        <w:rPr>
          <w:rFonts w:cstheme="minorHAnsi"/>
        </w:rPr>
        <w:t>intermediario financiero</w:t>
      </w:r>
      <w:r w:rsidRPr="00F400BF">
        <w:rPr>
          <w:rFonts w:cstheme="minorHAnsi"/>
        </w:rPr>
        <w:t xml:space="preserve">, teniendo en cuenta para ello, los nuevos argumentos y soportes presentados.  </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2"/>
        </w:numPr>
        <w:shd w:val="clear" w:color="auto" w:fill="FFFFFF"/>
        <w:ind w:right="119"/>
        <w:jc w:val="both"/>
        <w:rPr>
          <w:rFonts w:cstheme="minorHAnsi"/>
        </w:rPr>
      </w:pPr>
      <w:r w:rsidRPr="00F400BF">
        <w:rPr>
          <w:rFonts w:cstheme="minorHAnsi"/>
        </w:rPr>
        <w:lastRenderedPageBreak/>
        <w:t xml:space="preserve">En el caso que se ratifique por FINAGRO la solicitud de resarcimiento, procederá el pago inmediato de la obligación si se trata de una operación </w:t>
      </w:r>
      <w:proofErr w:type="spellStart"/>
      <w:r w:rsidRPr="00F400BF">
        <w:rPr>
          <w:rFonts w:cstheme="minorHAnsi"/>
        </w:rPr>
        <w:t>redescontada</w:t>
      </w:r>
      <w:proofErr w:type="spellEnd"/>
      <w:r w:rsidRPr="00F400BF">
        <w:rPr>
          <w:rFonts w:cstheme="minorHAnsi"/>
        </w:rPr>
        <w:t>, el cese de la validación si se trata de una operación de cartera sustitutiva; el retiro inmediato si se trata de una operación de  cartera agropecuaria, la pérdida de la garantía FAG si es del caso y la devolución inmediata del Incentivo o Subsidio otorgado inicialmente.</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El </w:t>
      </w:r>
      <w:r w:rsidR="00EF0CF2" w:rsidRPr="00F400BF">
        <w:rPr>
          <w:rFonts w:cstheme="minorHAnsi"/>
        </w:rPr>
        <w:t xml:space="preserve">intermediario financiero </w:t>
      </w:r>
      <w:r w:rsidRPr="00F400BF">
        <w:rPr>
          <w:rFonts w:cstheme="minorHAnsi"/>
        </w:rPr>
        <w:t>podrá solicitar Revisión de la posición de la Vicepresidencia de Operaciones de FINAGRO, dentro del plazo de quince (15)  días  hábiles siguientes, ante el Comité de Operaciones de FINAGRO.</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El Comité de Operaciones de FINAGRO, en el mes calendario siguiente al recibo de la solicitud emitida por parte del </w:t>
      </w:r>
      <w:r w:rsidR="00EF0CF2" w:rsidRPr="00F400BF">
        <w:rPr>
          <w:rFonts w:cstheme="minorHAnsi"/>
        </w:rPr>
        <w:t>intermediario financiero</w:t>
      </w:r>
      <w:r w:rsidRPr="00F400BF">
        <w:rPr>
          <w:rFonts w:cstheme="minorHAnsi"/>
        </w:rPr>
        <w:t xml:space="preserve">, la analizará y tomará la última decisión sobre el asunto. </w:t>
      </w:r>
    </w:p>
    <w:p w:rsidR="00CE3948" w:rsidRPr="00F400BF" w:rsidRDefault="00CE3948" w:rsidP="00EF0CF2">
      <w:pPr>
        <w:pStyle w:val="Prrafodelista"/>
        <w:rPr>
          <w:rFonts w:cstheme="minorHAnsi"/>
        </w:rPr>
      </w:pPr>
    </w:p>
    <w:p w:rsidR="00CE3948" w:rsidRPr="00F400BF" w:rsidRDefault="00CE3948" w:rsidP="008D5614">
      <w:pPr>
        <w:pStyle w:val="Prrafodelista"/>
        <w:numPr>
          <w:ilvl w:val="0"/>
          <w:numId w:val="83"/>
        </w:numPr>
        <w:shd w:val="clear" w:color="auto" w:fill="FFFFFF"/>
        <w:ind w:right="119"/>
        <w:jc w:val="both"/>
        <w:rPr>
          <w:rFonts w:cstheme="minorHAnsi"/>
        </w:rPr>
      </w:pPr>
      <w:r w:rsidRPr="00F400BF">
        <w:rPr>
          <w:rFonts w:cstheme="minorHAnsi"/>
        </w:rPr>
        <w:t xml:space="preserve">la Vicepresidencia de Operaciones de FINAGRO comunicará el resultado al </w:t>
      </w:r>
      <w:r w:rsidR="00EF0CF2" w:rsidRPr="00F400BF">
        <w:rPr>
          <w:rFonts w:cstheme="minorHAnsi"/>
        </w:rPr>
        <w:t>intermediario financiero</w:t>
      </w:r>
      <w:r w:rsidRPr="00F400BF">
        <w:rPr>
          <w:rFonts w:cstheme="minorHAnsi"/>
        </w:rPr>
        <w:t xml:space="preserve">; si esta decisión  implica además la devolución de un subsidio, alivio o incentivo; el </w:t>
      </w:r>
      <w:r w:rsidR="00EF0CF2" w:rsidRPr="00F400BF">
        <w:rPr>
          <w:rFonts w:cstheme="minorHAnsi"/>
        </w:rPr>
        <w:t>intermediario financiero</w:t>
      </w:r>
      <w:r w:rsidRPr="00F400BF">
        <w:rPr>
          <w:rFonts w:cstheme="minorHAnsi"/>
        </w:rPr>
        <w:t xml:space="preserve"> deberá hacerlo en los quince (15) días hábiles siguientes a la fecha de expedición de la comunicación de cobro. Pasado este período deberá pagar intereses al IPC en su equivalente anual correspondiente al período comprendido entre la fecha de expedición de la comunicación y la fecha de pago.</w:t>
      </w:r>
    </w:p>
    <w:p w:rsidR="00CE3948" w:rsidRPr="00F400BF" w:rsidRDefault="00CE3948" w:rsidP="00EF0CF2">
      <w:pPr>
        <w:pStyle w:val="Prrafodelista"/>
        <w:rPr>
          <w:rFonts w:cstheme="minorHAnsi"/>
        </w:rPr>
      </w:pPr>
    </w:p>
    <w:p w:rsidR="00CE3948" w:rsidRPr="00F400BF" w:rsidRDefault="00CE3948" w:rsidP="00EF0CF2">
      <w:pPr>
        <w:rPr>
          <w:rFonts w:cstheme="minorHAnsi"/>
        </w:rPr>
      </w:pPr>
    </w:p>
    <w:p w:rsidR="00CE3948" w:rsidRPr="00F400BF" w:rsidRDefault="00CE3948" w:rsidP="00EF0CF2">
      <w:pPr>
        <w:jc w:val="both"/>
        <w:rPr>
          <w:rFonts w:cstheme="minorHAnsi"/>
        </w:rPr>
      </w:pPr>
      <w:r w:rsidRPr="00F400BF">
        <w:rPr>
          <w:rFonts w:cstheme="minorHAnsi"/>
        </w:rPr>
        <w:t xml:space="preserve">Si la decisión tiene como consecuencia la cancelación total o parcial del redescuento; la </w:t>
      </w:r>
      <w:r w:rsidR="00EF0CF2" w:rsidRPr="00F400BF">
        <w:rPr>
          <w:rFonts w:cstheme="minorHAnsi"/>
        </w:rPr>
        <w:t>D</w:t>
      </w:r>
      <w:r w:rsidRPr="00F400BF">
        <w:rPr>
          <w:rFonts w:cstheme="minorHAnsi"/>
        </w:rPr>
        <w:t>irección de Cartera hará la novedad correspondiente y se generará el cobro del capital más los intereses causados hasta la fecha del abono; si se trata de una operación de Cartera Sustitutiva o Agropecuaria, se procederá a cancelar su registro en FINAGRO y por tanto los beneficios derivados de este.</w:t>
      </w:r>
    </w:p>
    <w:p w:rsidR="0066286A" w:rsidRDefault="0066286A">
      <w:pPr>
        <w:spacing w:after="200" w:line="276" w:lineRule="auto"/>
      </w:pPr>
      <w:r>
        <w:br w:type="page"/>
      </w:r>
    </w:p>
    <w:p w:rsidR="00D20DDB" w:rsidRDefault="00D20DDB" w:rsidP="00D20DDB">
      <w:pPr>
        <w:pStyle w:val="Ttulo1"/>
        <w:spacing w:before="0"/>
        <w:jc w:val="center"/>
        <w:rPr>
          <w:color w:val="948A54" w:themeColor="background2" w:themeShade="80"/>
        </w:rPr>
      </w:pPr>
      <w:bookmarkStart w:id="386" w:name="_Toc439234807"/>
      <w:r>
        <w:rPr>
          <w:color w:val="948A54" w:themeColor="background2" w:themeShade="80"/>
        </w:rPr>
        <w:lastRenderedPageBreak/>
        <w:t>T</w:t>
      </w:r>
      <w:r w:rsidRPr="00727B93">
        <w:rPr>
          <w:color w:val="948A54" w:themeColor="background2" w:themeShade="80"/>
        </w:rPr>
        <w:t xml:space="preserve">ÍTULO </w:t>
      </w:r>
      <w:r w:rsidR="00E40AE5">
        <w:rPr>
          <w:color w:val="948A54" w:themeColor="background2" w:themeShade="80"/>
        </w:rPr>
        <w:t>SEXTO - INSTRUMENTOS DE GESTIÓ</w:t>
      </w:r>
      <w:r>
        <w:rPr>
          <w:color w:val="948A54" w:themeColor="background2" w:themeShade="80"/>
        </w:rPr>
        <w:t>N DEL RIESGO DEL SECTOR AGROPECUARIO</w:t>
      </w:r>
      <w:bookmarkEnd w:id="386"/>
    </w:p>
    <w:p w:rsidR="00D20DDB" w:rsidRDefault="00D20DDB" w:rsidP="00D20DDB"/>
    <w:p w:rsidR="00D20DDB" w:rsidRPr="003C40B2" w:rsidRDefault="00D20DDB" w:rsidP="003C40B2">
      <w:pPr>
        <w:pStyle w:val="Ttulo2"/>
      </w:pPr>
      <w:bookmarkStart w:id="387" w:name="_Toc439234808"/>
      <w:r w:rsidRPr="003C40B2">
        <w:t xml:space="preserve">Capítulo </w:t>
      </w:r>
      <w:r w:rsidRPr="003C40B2">
        <w:rPr>
          <w:rStyle w:val="Textoennegrita"/>
          <w:b/>
          <w:bCs/>
        </w:rPr>
        <w:t>Primero</w:t>
      </w:r>
      <w:r w:rsidRPr="003C40B2">
        <w:t xml:space="preserve"> – Seguro Agropecuario</w:t>
      </w:r>
      <w:bookmarkEnd w:id="387"/>
    </w:p>
    <w:p w:rsidR="00D20DDB" w:rsidRPr="00D20DDB" w:rsidRDefault="00D20DDB" w:rsidP="00D20DDB"/>
    <w:p w:rsidR="00D20DDB" w:rsidRDefault="00D20DDB" w:rsidP="00A8584D">
      <w:pPr>
        <w:jc w:val="both"/>
        <w:rPr>
          <w:i/>
        </w:rPr>
      </w:pPr>
    </w:p>
    <w:p w:rsidR="00C11CC8" w:rsidRDefault="003C40B2" w:rsidP="003C40B2">
      <w:pPr>
        <w:pStyle w:val="Ttulo3"/>
        <w:rPr>
          <w:rFonts w:eastAsia="Arial Unicode MS"/>
          <w:u w:color="000000"/>
        </w:rPr>
      </w:pPr>
      <w:bookmarkStart w:id="388" w:name="_Toc439234809"/>
      <w:r>
        <w:rPr>
          <w:rFonts w:eastAsia="Arial Unicode MS"/>
          <w:u w:color="000000"/>
        </w:rPr>
        <w:t>6.1</w:t>
      </w:r>
      <w:r w:rsidR="00671353">
        <w:rPr>
          <w:rFonts w:eastAsia="Arial Unicode MS"/>
          <w:u w:color="000000"/>
        </w:rPr>
        <w:t xml:space="preserve"> </w:t>
      </w:r>
      <w:r w:rsidRPr="009F58FA">
        <w:rPr>
          <w:rFonts w:eastAsia="Arial Unicode MS"/>
          <w:u w:color="000000"/>
        </w:rPr>
        <w:t>Procedimiento para el acceso al incentivo de seguro agropecuario</w:t>
      </w:r>
      <w:bookmarkEnd w:id="388"/>
    </w:p>
    <w:p w:rsidR="003C40B2" w:rsidRPr="003C40B2" w:rsidRDefault="003C40B2" w:rsidP="003C40B2">
      <w:pPr>
        <w:rPr>
          <w:lang w:val="es-ES_tradnl"/>
        </w:rPr>
      </w:pPr>
    </w:p>
    <w:p w:rsidR="00C11CC8" w:rsidRPr="009F58FA" w:rsidRDefault="003C40B2" w:rsidP="003C40B2">
      <w:pPr>
        <w:pStyle w:val="Ttulo3"/>
        <w:rPr>
          <w:rFonts w:eastAsia="Arial Unicode MS"/>
          <w:i w:val="0"/>
        </w:rPr>
      </w:pPr>
      <w:bookmarkStart w:id="389" w:name="_Toc439234810"/>
      <w:bookmarkStart w:id="390" w:name="_Toc339518485"/>
      <w:r>
        <w:rPr>
          <w:rFonts w:eastAsia="Arial Unicode MS"/>
        </w:rPr>
        <w:t>6.1.1</w:t>
      </w:r>
      <w:r w:rsidR="00E40AE5">
        <w:rPr>
          <w:rFonts w:eastAsia="Arial Unicode MS"/>
        </w:rPr>
        <w:t xml:space="preserve"> </w:t>
      </w:r>
      <w:r w:rsidR="00C11CC8" w:rsidRPr="009F58FA">
        <w:rPr>
          <w:rFonts w:eastAsia="Arial Unicode MS"/>
        </w:rPr>
        <w:t>Antecedentes Normativos</w:t>
      </w:r>
      <w:bookmarkEnd w:id="389"/>
      <w:r w:rsidR="00C11CC8" w:rsidRPr="009F58FA">
        <w:rPr>
          <w:rFonts w:eastAsia="Arial Unicode MS"/>
        </w:rPr>
        <w:t xml:space="preserve"> </w:t>
      </w:r>
    </w:p>
    <w:bookmarkEnd w:id="390"/>
    <w:p w:rsidR="003C40B2" w:rsidRDefault="003C40B2" w:rsidP="00C11CC8">
      <w:pPr>
        <w:jc w:val="both"/>
        <w:rPr>
          <w:rFonts w:ascii="Arial" w:hAnsi="Arial" w:cs="Arial"/>
        </w:rPr>
      </w:pPr>
    </w:p>
    <w:p w:rsidR="00C11CC8" w:rsidRDefault="00C11CC8" w:rsidP="00C11CC8">
      <w:pPr>
        <w:jc w:val="both"/>
        <w:rPr>
          <w:rFonts w:asciiTheme="majorHAnsi" w:hAnsiTheme="majorHAnsi" w:cstheme="majorHAnsi"/>
        </w:rPr>
      </w:pPr>
      <w:r w:rsidRPr="00F400BF">
        <w:rPr>
          <w:rFonts w:asciiTheme="majorHAnsi" w:hAnsiTheme="majorHAnsi" w:cstheme="majorHAnsi"/>
        </w:rPr>
        <w:t>El seguro agropecuario fue creado por la Ley 69 de 1993 con el objeto de proteger las inversiones agropecuarias. Dicha Ley en su artículo 6, modificado por el artículo 20 de la Ley 812 de 2003, creó el Fondo Nacional de Riesgos Agropecuarios - FNRA y dispuso que fuese administrado por FINAGRO. Posteriormente, la Ley 101 de 1993 introdujo algunas modificaciones</w:t>
      </w:r>
      <w:r w:rsidRPr="00F400BF">
        <w:rPr>
          <w:rFonts w:asciiTheme="majorHAnsi" w:hAnsiTheme="majorHAnsi" w:cstheme="majorHAnsi"/>
        </w:rPr>
        <w:footnoteReference w:id="1"/>
      </w:r>
      <w:r w:rsidRPr="00F400BF">
        <w:rPr>
          <w:rFonts w:asciiTheme="majorHAnsi" w:hAnsiTheme="majorHAnsi" w:cstheme="majorHAnsi"/>
        </w:rPr>
        <w:t xml:space="preserve"> y estableció que la CNCA - SA, fijaría los porcentajes del subsidio a la prima de seguro agropecuario que debían ser asumidos a título de incentivo por el Estado, con cargo a los recursos del Presupuesto General de la Nación. </w:t>
      </w:r>
    </w:p>
    <w:p w:rsidR="004B1A2C" w:rsidRPr="00F400BF" w:rsidRDefault="004B1A2C"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Mediante el Decreto 2555 de 2010 del Ministerio de Hacienda y Crédito Público, en el título VI, se modifican las normas que rigen el seguro agropecuario fijando su ámbito de aplicación y las condiciones para su operación y administración. Complementariamente, en el artículo 5 de la Ley 1731 del 31 de julio de 2014, se amplía el objeto del FNRA con el fin de incentivar la oferta del seguro, cofinanciando los costos para el fortalecimiento técnico del seguro agropecuario y la obtención de información que no sea pública.</w:t>
      </w:r>
    </w:p>
    <w:p w:rsidR="00F400BF" w:rsidRDefault="00F400BF" w:rsidP="00F400BF">
      <w:pPr>
        <w:pStyle w:val="Ttulo3"/>
        <w:rPr>
          <w:rFonts w:eastAsia="Arial Unicode MS"/>
        </w:rPr>
      </w:pPr>
    </w:p>
    <w:p w:rsidR="00C11CC8" w:rsidRDefault="00F400BF" w:rsidP="00F400BF">
      <w:pPr>
        <w:pStyle w:val="Ttulo3"/>
        <w:rPr>
          <w:rFonts w:asciiTheme="majorHAnsi" w:eastAsia="Arial Unicode MS" w:hAnsiTheme="majorHAnsi" w:cstheme="majorHAnsi"/>
        </w:rPr>
      </w:pPr>
      <w:bookmarkStart w:id="391" w:name="_Toc439234811"/>
      <w:r>
        <w:rPr>
          <w:rFonts w:eastAsia="Arial Unicode MS"/>
        </w:rPr>
        <w:t>6.1.2</w:t>
      </w:r>
      <w:r w:rsidR="00E40AE5">
        <w:rPr>
          <w:rFonts w:eastAsia="Arial Unicode MS"/>
        </w:rPr>
        <w:t xml:space="preserve"> </w:t>
      </w:r>
      <w:r w:rsidR="00C11CC8" w:rsidRPr="00F400BF">
        <w:rPr>
          <w:rFonts w:eastAsia="Arial Unicode MS"/>
        </w:rPr>
        <w:t>Reglamentación</w:t>
      </w:r>
      <w:r w:rsidR="00C11CC8" w:rsidRPr="00F400BF">
        <w:rPr>
          <w:rFonts w:asciiTheme="majorHAnsi" w:eastAsia="Arial Unicode MS" w:hAnsiTheme="majorHAnsi" w:cstheme="majorHAnsi"/>
        </w:rPr>
        <w:t xml:space="preserve"> del subsidio a la prima sobre el seguro agropecuario</w:t>
      </w:r>
      <w:bookmarkEnd w:id="391"/>
      <w:r w:rsidR="00C11CC8" w:rsidRPr="00F400BF">
        <w:rPr>
          <w:rFonts w:asciiTheme="majorHAnsi" w:eastAsia="Arial Unicode MS" w:hAnsiTheme="majorHAnsi" w:cstheme="majorHAnsi"/>
        </w:rPr>
        <w:t xml:space="preserve"> </w:t>
      </w:r>
    </w:p>
    <w:p w:rsidR="00F400BF" w:rsidRPr="00F400BF" w:rsidRDefault="00F400BF" w:rsidP="00F400BF">
      <w:pPr>
        <w:rPr>
          <w:lang w:val="es-ES_tradnl"/>
        </w:rPr>
      </w:pPr>
    </w:p>
    <w:p w:rsidR="00C11CC8" w:rsidRPr="00F400BF" w:rsidRDefault="00C11CC8" w:rsidP="00C11CC8">
      <w:pPr>
        <w:jc w:val="both"/>
        <w:rPr>
          <w:rFonts w:asciiTheme="majorHAnsi" w:eastAsia="Arial Unicode MS" w:hAnsiTheme="majorHAnsi" w:cstheme="majorHAnsi"/>
          <w:u w:color="000000"/>
        </w:rPr>
      </w:pPr>
      <w:bookmarkStart w:id="392" w:name="_Toc339518487"/>
      <w:r w:rsidRPr="00F400BF">
        <w:rPr>
          <w:rFonts w:asciiTheme="majorHAnsi" w:eastAsia="Arial Unicode MS" w:hAnsiTheme="majorHAnsi" w:cstheme="majorHAnsi"/>
          <w:u w:color="000000"/>
        </w:rPr>
        <w:t xml:space="preserve">La </w:t>
      </w:r>
      <w:hyperlink r:id="rId20" w:history="1">
        <w:r w:rsidRPr="00F400BF">
          <w:rPr>
            <w:rStyle w:val="Hipervnculo"/>
            <w:rFonts w:asciiTheme="majorHAnsi" w:eastAsia="Arial Unicode MS" w:hAnsiTheme="majorHAnsi" w:cstheme="majorHAnsi"/>
            <w:color w:val="auto"/>
            <w:u w:val="none"/>
          </w:rPr>
          <w:t>Resolución No. 1 de 2014</w:t>
        </w:r>
        <w:r w:rsidRPr="00F400BF">
          <w:rPr>
            <w:rStyle w:val="Hipervnculo"/>
            <w:rFonts w:asciiTheme="majorHAnsi" w:hAnsiTheme="majorHAnsi" w:cstheme="majorHAnsi"/>
            <w:color w:val="auto"/>
            <w:u w:val="none"/>
          </w:rPr>
          <w:t xml:space="preserve"> de la CNCA - SA</w:t>
        </w:r>
      </w:hyperlink>
      <w:r w:rsidRPr="00F400BF">
        <w:rPr>
          <w:rFonts w:asciiTheme="majorHAnsi" w:eastAsia="Arial Unicode MS" w:hAnsiTheme="majorHAnsi" w:cstheme="majorHAnsi"/>
        </w:rPr>
        <w:t xml:space="preserve"> </w:t>
      </w:r>
      <w:r w:rsidRPr="00F400BF">
        <w:rPr>
          <w:rFonts w:asciiTheme="majorHAnsi" w:hAnsiTheme="majorHAnsi" w:cstheme="majorHAnsi"/>
        </w:rPr>
        <w:t>aprobó el Plan Anual de Seguros Agropecuarios para el ejercicio 2015 con un aporte financiero del FNRA para la aplicación del subsidio a las primas de seguro agropecuario</w:t>
      </w:r>
      <w:r w:rsidRPr="00F400BF">
        <w:rPr>
          <w:rFonts w:asciiTheme="majorHAnsi" w:eastAsia="Arial Unicode MS" w:hAnsiTheme="majorHAnsi" w:cstheme="majorHAnsi"/>
          <w:u w:color="000000"/>
        </w:rPr>
        <w:t>. La Resolución establece los porcentajes de subsidio que se conceden a los productores para pólizas con inicio de vigencia 2015, así como los porcentajes de subsidio según el tipo de productor. Así mismo, establece las condiciones adicionales para la implementación del seguro y las medidas tendientes para fortalecerlo en Colombia</w:t>
      </w:r>
      <w:bookmarkStart w:id="393" w:name="_Toc339518488"/>
      <w:bookmarkEnd w:id="392"/>
      <w:r w:rsidRPr="00F400BF">
        <w:rPr>
          <w:rFonts w:asciiTheme="majorHAnsi" w:eastAsia="Arial Unicode MS" w:hAnsiTheme="majorHAnsi" w:cstheme="majorHAnsi"/>
          <w:u w:color="000000"/>
        </w:rPr>
        <w:t xml:space="preserve">. </w:t>
      </w:r>
    </w:p>
    <w:p w:rsidR="004B1A2C" w:rsidRDefault="004B1A2C"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En la Resolución No. 72 expedida por el MADR el 24 de marzo de 2015, se establecen la cobertura y los cultivos de Seguro Agropecuario para la vigencia 2015 y se dictan otras disposiciones.</w:t>
      </w:r>
    </w:p>
    <w:p w:rsidR="00EC6E25" w:rsidRDefault="00EC6E25" w:rsidP="00C11CC8">
      <w:pPr>
        <w:jc w:val="both"/>
        <w:rPr>
          <w:rFonts w:asciiTheme="majorHAnsi" w:hAnsiTheme="majorHAnsi" w:cstheme="majorHAnsi"/>
        </w:rPr>
      </w:pPr>
    </w:p>
    <w:p w:rsidR="00C11CC8" w:rsidRPr="00F400BF" w:rsidRDefault="00F400BF" w:rsidP="00E40AE5">
      <w:pPr>
        <w:pStyle w:val="Ttulo3"/>
        <w:rPr>
          <w:rFonts w:eastAsia="Arial Unicode MS"/>
        </w:rPr>
      </w:pPr>
      <w:bookmarkStart w:id="394" w:name="_Toc439234812"/>
      <w:r>
        <w:rPr>
          <w:rFonts w:eastAsia="Arial Unicode MS"/>
        </w:rPr>
        <w:t>6.1.3</w:t>
      </w:r>
      <w:r w:rsidR="00E40AE5">
        <w:rPr>
          <w:rFonts w:eastAsia="Arial Unicode MS"/>
        </w:rPr>
        <w:t xml:space="preserve"> </w:t>
      </w:r>
      <w:r w:rsidR="00C11CC8" w:rsidRPr="00F400BF">
        <w:rPr>
          <w:rFonts w:eastAsia="Arial Unicode MS"/>
        </w:rPr>
        <w:t>Presupuesto</w:t>
      </w:r>
      <w:bookmarkEnd w:id="393"/>
      <w:bookmarkEnd w:id="394"/>
    </w:p>
    <w:p w:rsidR="00F400BF" w:rsidRDefault="00F400BF" w:rsidP="00C11CC8">
      <w:pPr>
        <w:jc w:val="both"/>
        <w:rPr>
          <w:rFonts w:asciiTheme="majorHAnsi" w:hAnsiTheme="majorHAnsi" w:cstheme="majorHAnsi"/>
        </w:rPr>
      </w:pPr>
      <w:bookmarkStart w:id="395" w:name="_Toc339518490"/>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La disponibilidad anual de recursos para el subsidio a la prima sobre el seguro agropecuario depende de las condiciones del Plan Anual de Seguros que la </w:t>
      </w:r>
      <w:r w:rsidRPr="00F400BF">
        <w:rPr>
          <w:rFonts w:asciiTheme="majorHAnsi" w:hAnsiTheme="majorHAnsi" w:cstheme="majorHAnsi"/>
        </w:rPr>
        <w:lastRenderedPageBreak/>
        <w:t>C</w:t>
      </w:r>
      <w:r w:rsidR="004B1A2C">
        <w:rPr>
          <w:rFonts w:asciiTheme="majorHAnsi" w:hAnsiTheme="majorHAnsi" w:cstheme="majorHAnsi"/>
        </w:rPr>
        <w:t xml:space="preserve">omisión </w:t>
      </w:r>
      <w:r w:rsidRPr="00F400BF">
        <w:rPr>
          <w:rFonts w:asciiTheme="majorHAnsi" w:hAnsiTheme="majorHAnsi" w:cstheme="majorHAnsi"/>
        </w:rPr>
        <w:t>N</w:t>
      </w:r>
      <w:r w:rsidR="004B1A2C">
        <w:rPr>
          <w:rFonts w:asciiTheme="majorHAnsi" w:hAnsiTheme="majorHAnsi" w:cstheme="majorHAnsi"/>
        </w:rPr>
        <w:t xml:space="preserve">acional de </w:t>
      </w:r>
      <w:r w:rsidRPr="00F400BF">
        <w:rPr>
          <w:rFonts w:asciiTheme="majorHAnsi" w:hAnsiTheme="majorHAnsi" w:cstheme="majorHAnsi"/>
        </w:rPr>
        <w:t>C</w:t>
      </w:r>
      <w:r w:rsidR="004B1A2C">
        <w:rPr>
          <w:rFonts w:asciiTheme="majorHAnsi" w:hAnsiTheme="majorHAnsi" w:cstheme="majorHAnsi"/>
        </w:rPr>
        <w:t xml:space="preserve">rédito </w:t>
      </w:r>
      <w:r w:rsidRPr="00F400BF">
        <w:rPr>
          <w:rFonts w:asciiTheme="majorHAnsi" w:hAnsiTheme="majorHAnsi" w:cstheme="majorHAnsi"/>
        </w:rPr>
        <w:t>A</w:t>
      </w:r>
      <w:r w:rsidR="004B1A2C">
        <w:rPr>
          <w:rFonts w:asciiTheme="majorHAnsi" w:hAnsiTheme="majorHAnsi" w:cstheme="majorHAnsi"/>
        </w:rPr>
        <w:t>gropecuario</w:t>
      </w:r>
      <w:r w:rsidRPr="00F400BF">
        <w:rPr>
          <w:rFonts w:asciiTheme="majorHAnsi" w:hAnsiTheme="majorHAnsi" w:cstheme="majorHAnsi"/>
        </w:rPr>
        <w:t xml:space="preserve"> - SA estipule, los cuales, de acuerdo con la </w:t>
      </w:r>
      <w:hyperlink r:id="rId21" w:history="1">
        <w:r w:rsidRPr="00F400BF">
          <w:rPr>
            <w:rStyle w:val="Hipervnculo"/>
            <w:rFonts w:asciiTheme="majorHAnsi" w:hAnsiTheme="majorHAnsi" w:cstheme="majorHAnsi"/>
            <w:color w:val="auto"/>
            <w:u w:val="none"/>
          </w:rPr>
          <w:t>Resolución No. 1 de 2014 de la CNCA - SA</w:t>
        </w:r>
      </w:hyperlink>
      <w:r w:rsidRPr="00F400BF">
        <w:rPr>
          <w:rStyle w:val="Hipervnculo"/>
          <w:rFonts w:asciiTheme="majorHAnsi" w:hAnsiTheme="majorHAnsi" w:cstheme="majorHAnsi"/>
          <w:color w:val="auto"/>
          <w:u w:val="none"/>
        </w:rPr>
        <w:t xml:space="preserve">, </w:t>
      </w:r>
      <w:r w:rsidRPr="00F400BF">
        <w:rPr>
          <w:rFonts w:asciiTheme="majorHAnsi" w:hAnsiTheme="majorHAnsi" w:cstheme="majorHAnsi"/>
        </w:rPr>
        <w:t>son de máximo $57.000’000.000 para la vigencia de 2015. Los aportes financieros para la aplicación del subsidio a las primas provendrán del Fondo Nacional de Riesgos Agropecuarios - FNRA y estarán sujetos a la disponibilidad de recursos del Fondo.</w:t>
      </w:r>
    </w:p>
    <w:p w:rsidR="00F400BF" w:rsidRDefault="00F400BF"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La aceptación de la solicitud para el pago del incentivo se realizará de acuerdo con los procedimientos descritos en el presente instructivo.</w:t>
      </w:r>
      <w:bookmarkEnd w:id="395"/>
      <w:r w:rsidRPr="00F400BF">
        <w:rPr>
          <w:rFonts w:asciiTheme="majorHAnsi" w:hAnsiTheme="majorHAnsi" w:cstheme="majorHAnsi"/>
        </w:rPr>
        <w:t xml:space="preserve"> En consecuencia, no existe ningún derecho adquirido al subsidio.</w:t>
      </w:r>
    </w:p>
    <w:p w:rsidR="00F400BF" w:rsidRPr="00F400BF" w:rsidRDefault="00F400BF" w:rsidP="00C11CC8">
      <w:pPr>
        <w:jc w:val="both"/>
        <w:rPr>
          <w:rFonts w:asciiTheme="majorHAnsi" w:hAnsiTheme="majorHAnsi" w:cstheme="majorHAnsi"/>
        </w:rPr>
      </w:pPr>
    </w:p>
    <w:p w:rsidR="00C11CC8" w:rsidRPr="00F400BF" w:rsidRDefault="00FB544B" w:rsidP="00FB544B">
      <w:pPr>
        <w:pStyle w:val="Ttulo3"/>
        <w:rPr>
          <w:rFonts w:eastAsia="Arial Unicode MS"/>
        </w:rPr>
      </w:pPr>
      <w:bookmarkStart w:id="396" w:name="_Toc439234813"/>
      <w:r w:rsidRPr="00F400BF">
        <w:rPr>
          <w:rFonts w:eastAsia="Arial Unicode MS"/>
        </w:rPr>
        <w:t>6.1.4</w:t>
      </w:r>
      <w:r w:rsidR="00671353">
        <w:rPr>
          <w:rFonts w:eastAsia="Arial Unicode MS"/>
        </w:rPr>
        <w:t xml:space="preserve"> </w:t>
      </w:r>
      <w:r w:rsidRPr="00F400BF">
        <w:rPr>
          <w:rFonts w:eastAsia="Arial Unicode MS"/>
        </w:rPr>
        <w:t>Conceptos Básicos</w:t>
      </w:r>
      <w:bookmarkEnd w:id="396"/>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A continuación se definen los participantes y su rol para los efectos del contrato de seguro agropecuario:</w:t>
      </w:r>
    </w:p>
    <w:p w:rsidR="00F400BF" w:rsidRDefault="00F400BF" w:rsidP="00F400BF">
      <w:pPr>
        <w:pStyle w:val="Ttulo2"/>
        <w:keepLines w:val="0"/>
        <w:spacing w:before="0"/>
        <w:jc w:val="both"/>
        <w:rPr>
          <w:rFonts w:eastAsia="Arial Unicode MS" w:cstheme="majorHAnsi"/>
          <w:sz w:val="22"/>
          <w:szCs w:val="22"/>
        </w:rPr>
      </w:pPr>
      <w:bookmarkStart w:id="397" w:name="_Toc339518492"/>
    </w:p>
    <w:p w:rsidR="00C11CC8" w:rsidRPr="00F400BF" w:rsidRDefault="00F400BF" w:rsidP="00671353">
      <w:pPr>
        <w:pStyle w:val="Ttulo3"/>
        <w:rPr>
          <w:rFonts w:eastAsia="Arial Unicode MS"/>
        </w:rPr>
      </w:pPr>
      <w:bookmarkStart w:id="398" w:name="_Toc439234814"/>
      <w:r>
        <w:rPr>
          <w:rFonts w:eastAsia="Arial Unicode MS"/>
        </w:rPr>
        <w:t>6.1.4.1</w:t>
      </w:r>
      <w:r w:rsidR="00671353">
        <w:rPr>
          <w:rFonts w:eastAsia="Arial Unicode MS"/>
        </w:rPr>
        <w:t xml:space="preserve"> </w:t>
      </w:r>
      <w:r w:rsidR="00C11CC8" w:rsidRPr="00F400BF">
        <w:rPr>
          <w:rFonts w:eastAsia="Arial Unicode MS"/>
        </w:rPr>
        <w:t>Compañía Aseguradora</w:t>
      </w:r>
      <w:bookmarkEnd w:id="397"/>
      <w:bookmarkEnd w:id="398"/>
    </w:p>
    <w:p w:rsidR="00F400BF" w:rsidRDefault="00F400BF"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La Compañía Aseguradora, en adelante llamada LA ASEGURADORA, es la persona jurídica, pública o privada, nacional o extranjera, autorizada por la Superintendencia Financiera de Colombia para la explotación y comercialización de pólizas de seguro agropecuario en territorio colombiano, que asume determinados riesgos a los que se enfrentan las diferentes unidades económicas a cambio del pago de una prima.</w:t>
      </w:r>
    </w:p>
    <w:p w:rsidR="00F400BF" w:rsidRDefault="00F400BF"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En desarrollo de las obligaciones derivadas del contrato de seguro agropecuario, la aseguradora se encarga de: i. Inspeccionar o delegar la inspección de los riesgos, ii. Expedir y entregar las pólizas de seguro, iii. Realizar el pago de la indemnización a que tenga derecho el asegurado o beneficiario en razón de los perjuicios que causó el siniestro, dentro de los términos de ley, iv. Realizar o contratar el estudio de las reclamaciones de indemnizaciones presentadas por los beneficiarios cuando este tenga lugar, y v. Efectuar el pago correspondiente de la indemnización, cuando este proceda. Es decir, a través de la contratación de una póliza de seguro agropecuario, se le transfiere a la aseguradora los riesgos naturales y biológicos, de las actividades productivas, determinados como asegurables por el Ministerio de Agricultura y Desarrollo Rural.</w:t>
      </w:r>
    </w:p>
    <w:p w:rsidR="00F400BF" w:rsidRDefault="00F400BF" w:rsidP="00F400BF">
      <w:pPr>
        <w:pStyle w:val="Ttulo2"/>
        <w:keepLines w:val="0"/>
        <w:spacing w:before="0"/>
        <w:jc w:val="both"/>
        <w:rPr>
          <w:rFonts w:eastAsia="Arial Unicode MS" w:cstheme="majorHAnsi"/>
          <w:sz w:val="22"/>
          <w:szCs w:val="22"/>
        </w:rPr>
      </w:pPr>
      <w:bookmarkStart w:id="399" w:name="_Toc339518494"/>
    </w:p>
    <w:p w:rsidR="00C11CC8" w:rsidRPr="00F400BF" w:rsidRDefault="00F400BF" w:rsidP="00671353">
      <w:pPr>
        <w:pStyle w:val="Ttulo3"/>
        <w:rPr>
          <w:rFonts w:eastAsia="Arial Unicode MS"/>
        </w:rPr>
      </w:pPr>
      <w:bookmarkStart w:id="400" w:name="_Toc439234815"/>
      <w:r>
        <w:rPr>
          <w:rFonts w:eastAsia="Arial Unicode MS"/>
        </w:rPr>
        <w:t>6.1</w:t>
      </w:r>
      <w:r w:rsidR="00671353">
        <w:rPr>
          <w:rFonts w:eastAsia="Arial Unicode MS"/>
        </w:rPr>
        <w:t xml:space="preserve">.4.2 </w:t>
      </w:r>
      <w:r w:rsidR="00C11CC8" w:rsidRPr="00F400BF">
        <w:rPr>
          <w:rFonts w:eastAsia="Arial Unicode MS"/>
        </w:rPr>
        <w:t>Tomador</w:t>
      </w:r>
      <w:bookmarkEnd w:id="400"/>
      <w:r w:rsidR="00C11CC8" w:rsidRPr="00F400BF">
        <w:rPr>
          <w:rFonts w:eastAsia="Arial Unicode MS"/>
        </w:rPr>
        <w:t xml:space="preserve"> </w:t>
      </w:r>
      <w:bookmarkEnd w:id="399"/>
    </w:p>
    <w:p w:rsidR="00F400BF" w:rsidRDefault="00F400BF" w:rsidP="00C11CC8">
      <w:pPr>
        <w:jc w:val="both"/>
        <w:rPr>
          <w:rFonts w:asciiTheme="majorHAnsi" w:hAnsiTheme="majorHAnsi" w:cstheme="majorHAnsi"/>
          <w:color w:val="000000"/>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color w:val="000000"/>
        </w:rPr>
        <w:t>Es aquella persona que celebra un contrato de seguro con la aseguradora mediante el cual traslada unos riesgos, que pueden afectar su interés asegurable o el de un tercero, a la aseguradora.</w:t>
      </w:r>
    </w:p>
    <w:p w:rsidR="00F400BF" w:rsidRDefault="00F400BF" w:rsidP="00C11CC8">
      <w:pPr>
        <w:jc w:val="both"/>
        <w:rPr>
          <w:rFonts w:asciiTheme="majorHAnsi" w:hAnsiTheme="majorHAnsi" w:cstheme="majorHAnsi"/>
          <w:color w:val="000000"/>
        </w:rPr>
      </w:pPr>
    </w:p>
    <w:p w:rsidR="00C11CC8" w:rsidRPr="00F400BF" w:rsidRDefault="00C11CC8" w:rsidP="00C11CC8">
      <w:pPr>
        <w:jc w:val="both"/>
        <w:rPr>
          <w:rFonts w:asciiTheme="majorHAnsi" w:hAnsiTheme="majorHAnsi" w:cstheme="majorHAnsi"/>
          <w:color w:val="000000"/>
        </w:rPr>
      </w:pPr>
      <w:r w:rsidRPr="00F400BF">
        <w:rPr>
          <w:rFonts w:asciiTheme="majorHAnsi" w:hAnsiTheme="majorHAnsi" w:cstheme="majorHAnsi"/>
          <w:color w:val="000000"/>
        </w:rPr>
        <w:t>El tomador, al ser la parte que traslada los riesgos, puede contratar el seguro para cubrir un producto agropecuario propio, lo que se denomina contratación individual o por cuenta propia. En estos casos el tomador coincide con el asegurado.</w:t>
      </w:r>
    </w:p>
    <w:p w:rsidR="00F400BF" w:rsidRDefault="00F400BF"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No obstante, el tomador también puede contratar un seguro para asegurar el producto agropecuario de un(os) tercero(s). Esta figura, la de contratar el seguro por cuenta de terceros, es comúnmente utilizada en las pólizas colectivas. Para </w:t>
      </w:r>
      <w:r w:rsidRPr="00F400BF">
        <w:rPr>
          <w:rFonts w:asciiTheme="majorHAnsi" w:hAnsiTheme="majorHAnsi" w:cstheme="majorHAnsi"/>
        </w:rPr>
        <w:lastRenderedPageBreak/>
        <w:t>efectos del seguro agropecuario se entiende por póliza colectiva: “aquella en donde agremiaciones, cooperativas, comercializadoras, asociaciones o cualquier ente reconocido por la ley colombiana, actúa como tomador de la póliza, cuyos asegurados sean los productores agropecuarios y el riesgo asegurable se derive de su actividad”.</w:t>
      </w:r>
      <w:r w:rsidRPr="00F400BF">
        <w:rPr>
          <w:rStyle w:val="Refdenotaalpie"/>
          <w:rFonts w:asciiTheme="majorHAnsi" w:hAnsiTheme="majorHAnsi" w:cstheme="majorHAnsi"/>
        </w:rPr>
        <w:footnoteReference w:id="2"/>
      </w:r>
      <w:r w:rsidRPr="00F400BF">
        <w:rPr>
          <w:rFonts w:asciiTheme="majorHAnsi" w:hAnsiTheme="majorHAnsi" w:cstheme="majorHAnsi"/>
        </w:rPr>
        <w:t xml:space="preserve"> </w:t>
      </w:r>
    </w:p>
    <w:p w:rsidR="00F400BF" w:rsidRDefault="00F400BF"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tomador está obligado entre otras a: i. Asumir el costo de la prima, salvo que en la póliza se determine que esta obligación se traslada a un tercero, ii. Declarar las circunstancias inherentes al riesgo (evitar reticencias), iii. Mantener el estado del bien asegurado, debiendo comunicar al asegurador cualquier circunstancia que implique agravación del mismo. iv. Evitar la propagación del siniestro, v. Cumplir estrictamente con la garantía, vi. Informar sobre la existencia de otros seguros, vii. Dar aviso del siniestro, viii. Presentar la reclamación.</w:t>
      </w:r>
    </w:p>
    <w:p w:rsidR="00F400BF" w:rsidRDefault="00F400BF" w:rsidP="00F400BF">
      <w:pPr>
        <w:pStyle w:val="Ttulo2"/>
        <w:keepLines w:val="0"/>
        <w:spacing w:before="0"/>
        <w:jc w:val="both"/>
        <w:rPr>
          <w:rFonts w:eastAsia="Arial Unicode MS" w:cstheme="majorHAnsi"/>
          <w:sz w:val="22"/>
          <w:szCs w:val="22"/>
        </w:rPr>
      </w:pPr>
      <w:bookmarkStart w:id="401" w:name="_Toc339518495"/>
    </w:p>
    <w:p w:rsidR="00C11CC8" w:rsidRPr="00F400BF" w:rsidRDefault="00671353" w:rsidP="00671353">
      <w:pPr>
        <w:pStyle w:val="Ttulo3"/>
        <w:rPr>
          <w:rFonts w:eastAsia="Arial Unicode MS"/>
        </w:rPr>
      </w:pPr>
      <w:bookmarkStart w:id="402" w:name="_Toc439234816"/>
      <w:r>
        <w:rPr>
          <w:rFonts w:eastAsia="Arial Unicode MS"/>
        </w:rPr>
        <w:t>6.1.4.3</w:t>
      </w:r>
      <w:r w:rsidR="00F400BF">
        <w:rPr>
          <w:rFonts w:eastAsia="Arial Unicode MS"/>
        </w:rPr>
        <w:t xml:space="preserve"> </w:t>
      </w:r>
      <w:r w:rsidR="00C11CC8" w:rsidRPr="00F400BF">
        <w:rPr>
          <w:rFonts w:eastAsia="Arial Unicode MS"/>
        </w:rPr>
        <w:t>Asegurado</w:t>
      </w:r>
      <w:bookmarkEnd w:id="401"/>
      <w:bookmarkEnd w:id="402"/>
    </w:p>
    <w:p w:rsidR="00F400BF" w:rsidRDefault="00F400BF" w:rsidP="00C11CC8">
      <w:pPr>
        <w:jc w:val="both"/>
        <w:rPr>
          <w:rFonts w:asciiTheme="majorHAnsi" w:eastAsia="Arial Unicode MS" w:hAnsiTheme="majorHAnsi" w:cstheme="majorHAnsi"/>
          <w:u w:color="000000"/>
        </w:rPr>
      </w:pPr>
      <w:bookmarkStart w:id="403" w:name="_Toc339518496"/>
    </w:p>
    <w:p w:rsidR="00C11CC8" w:rsidRPr="00F400BF" w:rsidRDefault="00C11CC8" w:rsidP="00C11CC8">
      <w:pPr>
        <w:jc w:val="both"/>
        <w:rPr>
          <w:rFonts w:asciiTheme="majorHAnsi" w:hAnsiTheme="majorHAnsi" w:cstheme="majorHAnsi"/>
          <w:shd w:val="clear" w:color="auto" w:fill="FFFFFF"/>
        </w:rPr>
      </w:pPr>
      <w:r w:rsidRPr="00F400BF">
        <w:rPr>
          <w:rFonts w:asciiTheme="majorHAnsi" w:eastAsia="Arial Unicode MS" w:hAnsiTheme="majorHAnsi" w:cstheme="majorHAnsi"/>
          <w:u w:color="000000"/>
        </w:rPr>
        <w:t xml:space="preserve">El asegurado es la persona cuyo patrimonio puede resultar afectado, directa o indirectamente, por la realización de un riesgo. Normalmente es el titular del producto agropecuario sobre el cual recae la cobertura del seguro. No obstante, también tiene interés asegurable aquél tomador que toma el seguro por cuenta del tercero, dueño del producto agropecuario, por ejemplo otorgándole un crédito que con ocasión de la realización del riesgo, puede verse impagado. El asegurado es quien se afecta directa o indirectamente por la realización del riesgo y </w:t>
      </w:r>
      <w:r w:rsidRPr="00F400BF">
        <w:rPr>
          <w:rFonts w:asciiTheme="majorHAnsi" w:hAnsiTheme="majorHAnsi" w:cstheme="majorHAnsi"/>
          <w:shd w:val="clear" w:color="auto" w:fill="FFFFFF"/>
        </w:rPr>
        <w:t>tiene derecho al pago de las indemnizaciones como consecuencia de una pérdida por la ocurrencia de una eventualidad amparada por el contrato de seguro. El asegurado puede coincidir con el tomador de</w:t>
      </w:r>
      <w:r w:rsidRPr="00F400BF">
        <w:rPr>
          <w:rFonts w:asciiTheme="majorHAnsi" w:hAnsiTheme="majorHAnsi" w:cstheme="majorHAnsi"/>
        </w:rPr>
        <w:t xml:space="preserve"> </w:t>
      </w:r>
      <w:r w:rsidRPr="00F400BF">
        <w:rPr>
          <w:rFonts w:asciiTheme="majorHAnsi" w:hAnsiTheme="majorHAnsi" w:cstheme="majorHAnsi"/>
          <w:shd w:val="clear" w:color="auto" w:fill="FFFFFF"/>
        </w:rPr>
        <w:t>la póliza del seguro, y en tal caso, asume la totalidad de los derechos y obligaciones que se derivan del contrato de seguro.</w:t>
      </w:r>
    </w:p>
    <w:p w:rsidR="00F400BF" w:rsidRDefault="00F400BF"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Para efectos del subsidio a la prima del seguro agropecuario, los productores agropecuarios corresponden a los asegurados y los riesgos recaen sobre su producto agropecuario en los términos del contrato.</w:t>
      </w:r>
    </w:p>
    <w:bookmarkEnd w:id="403"/>
    <w:p w:rsidR="00F400BF" w:rsidRDefault="00F400BF" w:rsidP="00C11CC8">
      <w:pPr>
        <w:autoSpaceDE w:val="0"/>
        <w:autoSpaceDN w:val="0"/>
        <w:adjustRightInd w:val="0"/>
        <w:jc w:val="both"/>
        <w:rPr>
          <w:rFonts w:asciiTheme="majorHAnsi" w:hAnsiTheme="majorHAnsi" w:cstheme="majorHAnsi"/>
        </w:rPr>
      </w:pPr>
    </w:p>
    <w:p w:rsidR="00C11CC8" w:rsidRDefault="00C11CC8" w:rsidP="00C11CC8">
      <w:pPr>
        <w:autoSpaceDE w:val="0"/>
        <w:autoSpaceDN w:val="0"/>
        <w:adjustRightInd w:val="0"/>
        <w:jc w:val="both"/>
        <w:rPr>
          <w:rFonts w:asciiTheme="majorHAnsi" w:hAnsiTheme="majorHAnsi" w:cstheme="majorHAnsi"/>
        </w:rPr>
      </w:pPr>
      <w:r w:rsidRPr="00F400BF">
        <w:rPr>
          <w:rFonts w:asciiTheme="majorHAnsi" w:hAnsiTheme="majorHAnsi" w:cstheme="majorHAnsi"/>
        </w:rPr>
        <w:t>La clasificación por tipo de productor se realiza con base en lo establecido en el Manual de Servicios de FINAGRO, así:</w:t>
      </w:r>
    </w:p>
    <w:p w:rsidR="00F400BF" w:rsidRPr="00F400BF" w:rsidRDefault="00F400BF" w:rsidP="00C11CC8">
      <w:pPr>
        <w:autoSpaceDE w:val="0"/>
        <w:autoSpaceDN w:val="0"/>
        <w:adjustRightInd w:val="0"/>
        <w:jc w:val="both"/>
        <w:rPr>
          <w:rFonts w:asciiTheme="majorHAnsi" w:hAnsiTheme="majorHAnsi" w:cstheme="majorHAnsi"/>
        </w:rPr>
      </w:pPr>
    </w:p>
    <w:tbl>
      <w:tblPr>
        <w:tblW w:w="5614" w:type="dxa"/>
        <w:jc w:val="center"/>
        <w:tblCellMar>
          <w:left w:w="70" w:type="dxa"/>
          <w:right w:w="70" w:type="dxa"/>
        </w:tblCellMar>
        <w:tblLook w:val="04A0" w:firstRow="1" w:lastRow="0" w:firstColumn="1" w:lastColumn="0" w:noHBand="0" w:noVBand="1"/>
      </w:tblPr>
      <w:tblGrid>
        <w:gridCol w:w="2573"/>
        <w:gridCol w:w="3041"/>
      </w:tblGrid>
      <w:tr w:rsidR="00C11CC8" w:rsidRPr="00F400BF" w:rsidTr="0029353C">
        <w:trPr>
          <w:trHeight w:val="529"/>
          <w:tblHeader/>
          <w:jc w:val="center"/>
        </w:trPr>
        <w:tc>
          <w:tcPr>
            <w:tcW w:w="2573" w:type="dxa"/>
            <w:tcBorders>
              <w:top w:val="single" w:sz="4" w:space="0" w:color="auto"/>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TIPO DE PRODUCTOR</w:t>
            </w:r>
          </w:p>
        </w:tc>
        <w:tc>
          <w:tcPr>
            <w:tcW w:w="3041" w:type="dxa"/>
            <w:tcBorders>
              <w:top w:val="single" w:sz="4" w:space="0" w:color="auto"/>
              <w:left w:val="nil"/>
              <w:bottom w:val="double" w:sz="6" w:space="0" w:color="auto"/>
              <w:right w:val="single" w:sz="4" w:space="0" w:color="BFBFBF"/>
            </w:tcBorders>
            <w:shd w:val="clear" w:color="000000" w:fill="FFFFFF"/>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VALOR DE LOS ACTIVOS al momento de tramitar el crédito.</w:t>
            </w:r>
          </w:p>
        </w:tc>
      </w:tr>
      <w:tr w:rsidR="00C11CC8" w:rsidRPr="00F400BF" w:rsidTr="0029353C">
        <w:trPr>
          <w:trHeight w:val="246"/>
          <w:jc w:val="center"/>
        </w:trPr>
        <w:tc>
          <w:tcPr>
            <w:tcW w:w="2573" w:type="dxa"/>
            <w:tcBorders>
              <w:top w:val="nil"/>
              <w:left w:val="single" w:sz="4" w:space="0" w:color="BFBFBF"/>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Pequeños Productores*</w:t>
            </w:r>
          </w:p>
        </w:tc>
        <w:tc>
          <w:tcPr>
            <w:tcW w:w="3041"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 xml:space="preserve">Hasta 145 SMMLV </w:t>
            </w:r>
          </w:p>
        </w:tc>
      </w:tr>
      <w:tr w:rsidR="00C11CC8" w:rsidRPr="00F400BF" w:rsidTr="0029353C">
        <w:trPr>
          <w:trHeight w:val="272"/>
          <w:jc w:val="center"/>
        </w:trPr>
        <w:tc>
          <w:tcPr>
            <w:tcW w:w="2573" w:type="dxa"/>
            <w:tcBorders>
              <w:top w:val="nil"/>
              <w:left w:val="single" w:sz="4" w:space="0" w:color="BFBFBF"/>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Medianos Productores</w:t>
            </w:r>
          </w:p>
        </w:tc>
        <w:tc>
          <w:tcPr>
            <w:tcW w:w="3041"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 xml:space="preserve">Hasta 5.000 SMMLV </w:t>
            </w:r>
          </w:p>
        </w:tc>
      </w:tr>
      <w:tr w:rsidR="00C11CC8" w:rsidRPr="00F400BF" w:rsidTr="0029353C">
        <w:trPr>
          <w:trHeight w:val="315"/>
          <w:jc w:val="center"/>
        </w:trPr>
        <w:tc>
          <w:tcPr>
            <w:tcW w:w="2573" w:type="dxa"/>
            <w:tcBorders>
              <w:top w:val="nil"/>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Grandes Productores</w:t>
            </w:r>
          </w:p>
        </w:tc>
        <w:tc>
          <w:tcPr>
            <w:tcW w:w="3041" w:type="dxa"/>
            <w:tcBorders>
              <w:top w:val="nil"/>
              <w:left w:val="nil"/>
              <w:bottom w:val="double" w:sz="6" w:space="0" w:color="auto"/>
              <w:right w:val="single" w:sz="4" w:space="0" w:color="BFBFBF"/>
            </w:tcBorders>
            <w:shd w:val="clear" w:color="000000" w:fill="FFFFFF"/>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 xml:space="preserve">Superiores a 5.000 SMMLV </w:t>
            </w:r>
          </w:p>
        </w:tc>
      </w:tr>
    </w:tbl>
    <w:p w:rsidR="00F400BF" w:rsidRDefault="00F400BF" w:rsidP="00C11CC8">
      <w:pPr>
        <w:jc w:val="both"/>
        <w:rPr>
          <w:rFonts w:asciiTheme="majorHAnsi" w:hAnsiTheme="majorHAnsi" w:cstheme="majorHAnsi"/>
        </w:rPr>
      </w:pPr>
    </w:p>
    <w:p w:rsidR="00FB544B" w:rsidRPr="00EC6E25" w:rsidRDefault="00C11CC8" w:rsidP="00EC6E25">
      <w:pPr>
        <w:jc w:val="both"/>
        <w:rPr>
          <w:rFonts w:asciiTheme="majorHAnsi" w:hAnsiTheme="majorHAnsi" w:cstheme="majorHAnsi"/>
        </w:rPr>
      </w:pPr>
      <w:r w:rsidRPr="00F400BF">
        <w:rPr>
          <w:rFonts w:asciiTheme="majorHAnsi" w:hAnsiTheme="majorHAnsi" w:cstheme="majorHAnsi"/>
        </w:rPr>
        <w:t>* Adicionalmente deben cumplir al menos una de las siguientes condiciones: i) por lo menos el 75% de sus activos deben estar invertidos en el sector agropecuario, o ii) no menos de las dos terceras partes de sus ingresos deben provenir de la actividad agropecuaria.</w:t>
      </w:r>
    </w:p>
    <w:p w:rsidR="00FB544B" w:rsidRDefault="00FB544B" w:rsidP="00F400BF">
      <w:pPr>
        <w:pStyle w:val="Ttulo2"/>
        <w:keepLines w:val="0"/>
        <w:spacing w:before="0"/>
        <w:jc w:val="both"/>
        <w:rPr>
          <w:rFonts w:eastAsia="Arial Unicode MS" w:cstheme="majorHAnsi"/>
          <w:sz w:val="22"/>
          <w:szCs w:val="22"/>
        </w:rPr>
      </w:pPr>
    </w:p>
    <w:p w:rsidR="00C11CC8" w:rsidRPr="00F400BF" w:rsidRDefault="00F400BF" w:rsidP="00FB544B">
      <w:pPr>
        <w:pStyle w:val="Ttulo3"/>
        <w:rPr>
          <w:rFonts w:eastAsia="Arial Unicode MS"/>
        </w:rPr>
      </w:pPr>
      <w:bookmarkStart w:id="404" w:name="_Toc439234817"/>
      <w:r>
        <w:rPr>
          <w:rFonts w:eastAsia="Arial Unicode MS"/>
        </w:rPr>
        <w:t>6.1.4.4</w:t>
      </w:r>
      <w:r w:rsidR="00671353">
        <w:rPr>
          <w:rFonts w:eastAsia="Arial Unicode MS"/>
        </w:rPr>
        <w:t xml:space="preserve"> </w:t>
      </w:r>
      <w:r>
        <w:rPr>
          <w:rFonts w:eastAsia="Arial Unicode MS"/>
        </w:rPr>
        <w:t xml:space="preserve"> </w:t>
      </w:r>
      <w:r w:rsidR="00C11CC8" w:rsidRPr="00F400BF">
        <w:rPr>
          <w:rFonts w:eastAsia="Arial Unicode MS"/>
        </w:rPr>
        <w:t>Beneficiario</w:t>
      </w:r>
      <w:bookmarkEnd w:id="404"/>
    </w:p>
    <w:p w:rsidR="00FB544B" w:rsidRDefault="00FB544B"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lastRenderedPageBreak/>
        <w:t>El beneficiario del seguro agropecuario, en adelante denominado BENEFICIARIO, es aquella persona natural o jurídica, designada en la póliza de seguro, que está autorizada y legitimada para recibir el pago de la indemnización por parte de la aseguradora, en caso de presentarse un siniestro producto de la realización de un evento amparado por el contrato de seguro. Es decir, es el titular de los derechos de la indemnización en los términos estipulados en la póliza de seguro.</w:t>
      </w:r>
    </w:p>
    <w:p w:rsidR="00F400BF" w:rsidRDefault="00F400BF" w:rsidP="00C11CC8">
      <w:pPr>
        <w:jc w:val="both"/>
        <w:rPr>
          <w:rFonts w:asciiTheme="majorHAnsi" w:eastAsia="Arial Unicode MS" w:hAnsiTheme="majorHAnsi" w:cstheme="majorHAnsi"/>
          <w:u w:color="000000"/>
        </w:rPr>
      </w:pPr>
    </w:p>
    <w:p w:rsidR="00C11CC8"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beneficiario puede coincidir con el tomador de la póliza o con el asegurado en aquellos casos en donde la póliza es contratada de forma directa e individual por el propietario del bien asegurable.</w:t>
      </w:r>
    </w:p>
    <w:p w:rsidR="00EC6E25" w:rsidRPr="00F400BF" w:rsidRDefault="00EC6E25"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 xml:space="preserve">En el caso en que el tomador de la póliza sea una entidad, por cuenta de un tercero, el beneficiario no necesariamente coincide con el asegurado, sino que suele coincidir con la entidad tomadora del seguro cuyo interés asegurable puede corresponder al pago del saldo insoluto de un crédito otorgado al tercero. </w:t>
      </w:r>
    </w:p>
    <w:p w:rsidR="00F400BF" w:rsidRDefault="00F400BF" w:rsidP="00F400BF">
      <w:pPr>
        <w:pStyle w:val="Ttulo1"/>
        <w:keepLines w:val="0"/>
        <w:overflowPunct w:val="0"/>
        <w:autoSpaceDE w:val="0"/>
        <w:autoSpaceDN w:val="0"/>
        <w:adjustRightInd w:val="0"/>
        <w:spacing w:before="0"/>
        <w:jc w:val="both"/>
        <w:textAlignment w:val="baseline"/>
        <w:rPr>
          <w:rFonts w:eastAsia="Arial Unicode MS" w:cstheme="majorHAnsi"/>
          <w:sz w:val="22"/>
          <w:szCs w:val="22"/>
        </w:rPr>
      </w:pPr>
      <w:bookmarkStart w:id="405" w:name="_Toc339518500"/>
    </w:p>
    <w:p w:rsidR="00C11CC8" w:rsidRDefault="00F400BF" w:rsidP="004B1A2C">
      <w:pPr>
        <w:pStyle w:val="Ttulo3"/>
        <w:jc w:val="both"/>
      </w:pPr>
      <w:bookmarkStart w:id="406" w:name="_Toc439234818"/>
      <w:r>
        <w:rPr>
          <w:rFonts w:eastAsia="Arial Unicode MS"/>
        </w:rPr>
        <w:t>6.1.5</w:t>
      </w:r>
      <w:r w:rsidR="00671353">
        <w:rPr>
          <w:rFonts w:eastAsia="Arial Unicode MS"/>
        </w:rPr>
        <w:t xml:space="preserve"> </w:t>
      </w:r>
      <w:r w:rsidRPr="00F400BF">
        <w:t>Condiciones</w:t>
      </w:r>
      <w:bookmarkEnd w:id="405"/>
      <w:r w:rsidRPr="00F400BF">
        <w:t xml:space="preserve"> </w:t>
      </w:r>
      <w:r>
        <w:t>p</w:t>
      </w:r>
      <w:r w:rsidRPr="00F400BF">
        <w:t>ara Acce</w:t>
      </w:r>
      <w:r>
        <w:t>der</w:t>
      </w:r>
      <w:r w:rsidRPr="00F400BF">
        <w:t xml:space="preserve"> </w:t>
      </w:r>
      <w:r>
        <w:t>a</w:t>
      </w:r>
      <w:r w:rsidRPr="00F400BF">
        <w:t xml:space="preserve">l Incentivo </w:t>
      </w:r>
      <w:r>
        <w:t>a</w:t>
      </w:r>
      <w:r w:rsidRPr="00F400BF">
        <w:t>l Seguro Agropecuario Tradicional</w:t>
      </w:r>
      <w:bookmarkEnd w:id="406"/>
    </w:p>
    <w:p w:rsidR="00F400BF" w:rsidRPr="00F400BF" w:rsidRDefault="00F400BF" w:rsidP="00FB544B">
      <w:pPr>
        <w:pStyle w:val="Ttulo3"/>
      </w:pPr>
    </w:p>
    <w:p w:rsidR="00C11CC8" w:rsidRPr="00FB544B" w:rsidRDefault="00F400BF" w:rsidP="00FB544B">
      <w:pPr>
        <w:pStyle w:val="Ttulo3"/>
      </w:pPr>
      <w:bookmarkStart w:id="407" w:name="_Toc439234819"/>
      <w:r w:rsidRPr="00FB544B">
        <w:t>6.1.5.1</w:t>
      </w:r>
      <w:r w:rsidR="00671353">
        <w:t xml:space="preserve"> </w:t>
      </w:r>
      <w:r w:rsidR="00C11CC8" w:rsidRPr="00FB544B">
        <w:t>Mecanismo de solicitud</w:t>
      </w:r>
      <w:bookmarkEnd w:id="407"/>
    </w:p>
    <w:p w:rsidR="00F400BF" w:rsidRDefault="00F400BF" w:rsidP="00C11CC8">
      <w:pPr>
        <w:jc w:val="both"/>
        <w:rPr>
          <w:rFonts w:asciiTheme="majorHAnsi" w:eastAsia="Arial Unicode MS"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eastAsia="Arial Unicode MS" w:hAnsiTheme="majorHAnsi" w:cstheme="majorHAnsi"/>
        </w:rPr>
        <w:t xml:space="preserve">La solicitud del incentivo al seguro agropecuario de tipo comercial se realiza a través del </w:t>
      </w:r>
      <w:r w:rsidRPr="00F400BF">
        <w:rPr>
          <w:rFonts w:asciiTheme="majorHAnsi" w:hAnsiTheme="majorHAnsi" w:cstheme="majorHAnsi"/>
        </w:rPr>
        <w:t>Sistema para el Ingreso de Operaciones por Internet de FINAGRO módulo ISA, en adelante denominado Aplicativo SIOI - ISA.</w:t>
      </w:r>
    </w:p>
    <w:p w:rsidR="004B1A2C" w:rsidRDefault="004B1A2C"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Con el usuario y la clave asignada, la aseguradora debe crear usuarios que estén habilitados para los diferentes perfiles del sistema: administrador, digitador, autorizador y consultor.</w:t>
      </w:r>
    </w:p>
    <w:p w:rsidR="00F400BF" w:rsidRDefault="00F400BF" w:rsidP="00F400BF">
      <w:pPr>
        <w:pStyle w:val="Ttulo2"/>
        <w:keepLines w:val="0"/>
        <w:spacing w:before="0"/>
        <w:jc w:val="both"/>
        <w:rPr>
          <w:rFonts w:eastAsia="Arial Unicode MS" w:cstheme="majorHAnsi"/>
          <w:sz w:val="22"/>
          <w:szCs w:val="22"/>
        </w:rPr>
      </w:pPr>
    </w:p>
    <w:p w:rsidR="00C11CC8" w:rsidRPr="00533526" w:rsidRDefault="00F400BF" w:rsidP="00533526">
      <w:pPr>
        <w:pStyle w:val="Ttulo3"/>
      </w:pPr>
      <w:bookmarkStart w:id="408" w:name="_Toc439234820"/>
      <w:r w:rsidRPr="00533526">
        <w:t>6.1.5.2</w:t>
      </w:r>
      <w:r w:rsidR="00671353">
        <w:t xml:space="preserve"> </w:t>
      </w:r>
      <w:r w:rsidR="00C11CC8" w:rsidRPr="00533526">
        <w:t>Actividades productivas</w:t>
      </w:r>
      <w:bookmarkStart w:id="409" w:name="_Toc339518502"/>
      <w:bookmarkEnd w:id="408"/>
    </w:p>
    <w:p w:rsidR="00F400BF" w:rsidRDefault="00F400BF" w:rsidP="00C11CC8">
      <w:pPr>
        <w:jc w:val="both"/>
        <w:rPr>
          <w:rFonts w:asciiTheme="majorHAnsi" w:hAnsiTheme="majorHAnsi" w:cstheme="majorHAnsi"/>
          <w:lang w:val="es-ES"/>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lang w:val="es-ES"/>
        </w:rPr>
        <w:t>Los cultivos</w:t>
      </w:r>
      <w:r w:rsidRPr="00F400BF">
        <w:rPr>
          <w:rFonts w:asciiTheme="majorHAnsi" w:hAnsiTheme="majorHAnsi" w:cstheme="majorHAnsi"/>
        </w:rPr>
        <w:t xml:space="preserve"> </w:t>
      </w:r>
      <w:r w:rsidRPr="00F400BF">
        <w:rPr>
          <w:rFonts w:asciiTheme="majorHAnsi" w:hAnsiTheme="majorHAnsi" w:cstheme="majorHAnsi"/>
          <w:lang w:val="es-ES"/>
        </w:rPr>
        <w:t xml:space="preserve">agrícolas, las pasturas, las plantaciones forestales, las actividades pecuarias (incluidas las </w:t>
      </w:r>
      <w:proofErr w:type="spellStart"/>
      <w:r w:rsidRPr="00F400BF">
        <w:rPr>
          <w:rFonts w:asciiTheme="majorHAnsi" w:hAnsiTheme="majorHAnsi" w:cstheme="majorHAnsi"/>
          <w:lang w:val="es-ES"/>
        </w:rPr>
        <w:t>silvopastoriles</w:t>
      </w:r>
      <w:proofErr w:type="spellEnd"/>
      <w:r w:rsidRPr="00F400BF">
        <w:rPr>
          <w:rFonts w:asciiTheme="majorHAnsi" w:hAnsiTheme="majorHAnsi" w:cstheme="majorHAnsi"/>
          <w:lang w:val="es-ES"/>
        </w:rPr>
        <w:t xml:space="preserve">), piscícolas y acuícolas (incluida la </w:t>
      </w:r>
      <w:proofErr w:type="spellStart"/>
      <w:r w:rsidRPr="00F400BF">
        <w:rPr>
          <w:rFonts w:asciiTheme="majorHAnsi" w:hAnsiTheme="majorHAnsi" w:cstheme="majorHAnsi"/>
          <w:lang w:val="es-ES"/>
        </w:rPr>
        <w:t>camaronicultura</w:t>
      </w:r>
      <w:proofErr w:type="spellEnd"/>
      <w:r w:rsidRPr="00F400BF">
        <w:rPr>
          <w:rFonts w:asciiTheme="majorHAnsi" w:hAnsiTheme="majorHAnsi" w:cstheme="majorHAnsi"/>
          <w:lang w:val="es-ES"/>
        </w:rPr>
        <w:t>)</w:t>
      </w:r>
      <w:r w:rsidRPr="00F400BF">
        <w:rPr>
          <w:rFonts w:asciiTheme="majorHAnsi" w:hAnsiTheme="majorHAnsi" w:cstheme="majorHAnsi"/>
          <w:bCs/>
        </w:rPr>
        <w:t xml:space="preserve">, </w:t>
      </w:r>
      <w:r w:rsidRPr="00F400BF">
        <w:rPr>
          <w:rFonts w:asciiTheme="majorHAnsi" w:hAnsiTheme="majorHAnsi" w:cstheme="majorHAnsi"/>
        </w:rPr>
        <w:t xml:space="preserve">que se vean afectados por riesgos naturales y biológicos ajenos al control del tomador, asegurado o beneficiario, para los cuales exista póliza de seguro agropecuario, serán aptos para recibir un subsidio a la prima siempre y cuando cumplan </w:t>
      </w:r>
      <w:bookmarkEnd w:id="409"/>
      <w:r w:rsidRPr="00F400BF">
        <w:rPr>
          <w:rFonts w:asciiTheme="majorHAnsi" w:hAnsiTheme="majorHAnsi" w:cstheme="majorHAnsi"/>
        </w:rPr>
        <w:t>con lo dispuesto en la regulación vigente.</w:t>
      </w:r>
    </w:p>
    <w:p w:rsidR="00F400BF" w:rsidRDefault="00F400BF" w:rsidP="00F400BF">
      <w:pPr>
        <w:pStyle w:val="Ttulo2"/>
        <w:keepLines w:val="0"/>
        <w:spacing w:before="0"/>
        <w:jc w:val="both"/>
        <w:rPr>
          <w:rFonts w:eastAsia="Arial Unicode MS" w:cstheme="majorHAnsi"/>
          <w:sz w:val="22"/>
          <w:szCs w:val="22"/>
        </w:rPr>
      </w:pPr>
      <w:bookmarkStart w:id="410" w:name="_Toc339518503"/>
    </w:p>
    <w:p w:rsidR="00C11CC8" w:rsidRPr="00F400BF" w:rsidRDefault="00F400BF" w:rsidP="00533526">
      <w:pPr>
        <w:pStyle w:val="Ttulo3"/>
        <w:rPr>
          <w:rFonts w:asciiTheme="majorHAnsi" w:eastAsia="Arial Unicode MS" w:hAnsiTheme="majorHAnsi" w:cstheme="majorHAnsi"/>
          <w:i w:val="0"/>
        </w:rPr>
      </w:pPr>
      <w:bookmarkStart w:id="411" w:name="_Toc439234821"/>
      <w:r w:rsidRPr="00533526">
        <w:t>6.1.5.3</w:t>
      </w:r>
      <w:r w:rsidR="00671353">
        <w:t xml:space="preserve"> </w:t>
      </w:r>
      <w:r w:rsidR="00C11CC8" w:rsidRPr="00533526">
        <w:t xml:space="preserve">Valores máximos </w:t>
      </w:r>
      <w:bookmarkEnd w:id="410"/>
      <w:r w:rsidR="00C11CC8" w:rsidRPr="00533526">
        <w:t>objeto de incentivo</w:t>
      </w:r>
      <w:bookmarkEnd w:id="411"/>
    </w:p>
    <w:p w:rsidR="00F400BF" w:rsidRDefault="00F400BF" w:rsidP="00C11CC8">
      <w:pPr>
        <w:jc w:val="both"/>
        <w:rPr>
          <w:rFonts w:asciiTheme="majorHAnsi" w:hAnsiTheme="majorHAnsi" w:cstheme="majorHAnsi"/>
        </w:rPr>
      </w:pPr>
      <w:bookmarkStart w:id="412" w:name="_Toc339518504"/>
    </w:p>
    <w:p w:rsidR="00C11CC8" w:rsidRDefault="00C11CC8" w:rsidP="00C11CC8">
      <w:pPr>
        <w:jc w:val="both"/>
        <w:rPr>
          <w:rFonts w:asciiTheme="majorHAnsi" w:hAnsiTheme="majorHAnsi" w:cstheme="majorHAnsi"/>
        </w:rPr>
      </w:pPr>
      <w:r w:rsidRPr="00F400BF">
        <w:rPr>
          <w:rFonts w:asciiTheme="majorHAnsi" w:hAnsiTheme="majorHAnsi" w:cstheme="majorHAnsi"/>
        </w:rPr>
        <w:t>El productor - asegurado podrá asegurar su cultivo, actividad pecuaria, piscícola o acuícola por el valor que acuerde con la aseguradora. El beneficio del subsidio se otorgará sobre la prima que corresponda a los valores asegurados que se encuentren dentro de los límites establecidos a continuación:</w:t>
      </w:r>
    </w:p>
    <w:p w:rsidR="004B1A2C" w:rsidRDefault="004B1A2C" w:rsidP="00C11CC8">
      <w:pPr>
        <w:jc w:val="both"/>
        <w:rPr>
          <w:rFonts w:asciiTheme="majorHAnsi" w:hAnsiTheme="majorHAnsi" w:cstheme="majorHAnsi"/>
        </w:rPr>
      </w:pPr>
    </w:p>
    <w:p w:rsidR="004B1A2C" w:rsidRPr="00F400BF" w:rsidRDefault="004B1A2C" w:rsidP="00C11CC8">
      <w:pPr>
        <w:jc w:val="both"/>
        <w:rPr>
          <w:rFonts w:asciiTheme="majorHAnsi" w:hAnsiTheme="majorHAnsi" w:cstheme="majorHAnsi"/>
        </w:rPr>
      </w:pPr>
    </w:p>
    <w:bookmarkEnd w:id="412"/>
    <w:p w:rsidR="00C11CC8" w:rsidRDefault="00C11CC8" w:rsidP="00C11CC8">
      <w:pPr>
        <w:pStyle w:val="EstiloEpgrafe9pto"/>
        <w:spacing w:before="0" w:after="0"/>
        <w:jc w:val="center"/>
        <w:rPr>
          <w:rFonts w:asciiTheme="majorHAnsi" w:hAnsiTheme="majorHAnsi" w:cstheme="majorHAnsi"/>
          <w:sz w:val="22"/>
          <w:szCs w:val="22"/>
        </w:rPr>
      </w:pPr>
      <w:r w:rsidRPr="00F400BF">
        <w:rPr>
          <w:rFonts w:asciiTheme="majorHAnsi" w:hAnsiTheme="majorHAnsi" w:cstheme="majorHAnsi"/>
          <w:sz w:val="22"/>
          <w:szCs w:val="22"/>
        </w:rPr>
        <w:t xml:space="preserve">Tabla </w:t>
      </w:r>
      <w:r w:rsidR="00F3114D" w:rsidRPr="00F400BF">
        <w:rPr>
          <w:rFonts w:asciiTheme="majorHAnsi" w:hAnsiTheme="majorHAnsi" w:cstheme="majorHAnsi"/>
          <w:sz w:val="22"/>
          <w:szCs w:val="22"/>
        </w:rPr>
        <w:fldChar w:fldCharType="begin"/>
      </w:r>
      <w:r w:rsidRPr="00F400BF">
        <w:rPr>
          <w:rFonts w:asciiTheme="majorHAnsi" w:hAnsiTheme="majorHAnsi" w:cstheme="majorHAnsi"/>
          <w:sz w:val="22"/>
          <w:szCs w:val="22"/>
        </w:rPr>
        <w:instrText xml:space="preserve"> SEQ Tabla \* ARABIC </w:instrText>
      </w:r>
      <w:r w:rsidR="00F3114D" w:rsidRPr="00F400BF">
        <w:rPr>
          <w:rFonts w:asciiTheme="majorHAnsi" w:hAnsiTheme="majorHAnsi" w:cstheme="majorHAnsi"/>
          <w:sz w:val="22"/>
          <w:szCs w:val="22"/>
        </w:rPr>
        <w:fldChar w:fldCharType="separate"/>
      </w:r>
      <w:r w:rsidR="00FB7386">
        <w:rPr>
          <w:rFonts w:asciiTheme="majorHAnsi" w:hAnsiTheme="majorHAnsi" w:cstheme="majorHAnsi"/>
          <w:noProof/>
          <w:sz w:val="22"/>
          <w:szCs w:val="22"/>
        </w:rPr>
        <w:t>1</w:t>
      </w:r>
      <w:r w:rsidR="00F3114D" w:rsidRPr="00F400BF">
        <w:rPr>
          <w:rFonts w:asciiTheme="majorHAnsi" w:hAnsiTheme="majorHAnsi" w:cstheme="majorHAnsi"/>
          <w:sz w:val="22"/>
          <w:szCs w:val="22"/>
        </w:rPr>
        <w:fldChar w:fldCharType="end"/>
      </w:r>
      <w:r w:rsidRPr="00F400BF">
        <w:rPr>
          <w:rFonts w:asciiTheme="majorHAnsi" w:hAnsiTheme="majorHAnsi" w:cstheme="majorHAnsi"/>
          <w:sz w:val="22"/>
          <w:szCs w:val="22"/>
        </w:rPr>
        <w:t>: Valor asegurado máximo por ha para el reconocimiento del incentivo</w:t>
      </w:r>
    </w:p>
    <w:p w:rsidR="004B1A2C" w:rsidRPr="005E2026" w:rsidRDefault="004B1A2C" w:rsidP="00C11CC8">
      <w:pPr>
        <w:pStyle w:val="EstiloEpgrafe9pto"/>
        <w:spacing w:before="0" w:after="0"/>
        <w:jc w:val="center"/>
        <w:rPr>
          <w:rFonts w:asciiTheme="minorHAnsi" w:hAnsiTheme="minorHAnsi" w:cstheme="minorHAnsi"/>
          <w:szCs w:val="18"/>
        </w:rPr>
      </w:pPr>
    </w:p>
    <w:tbl>
      <w:tblPr>
        <w:tblW w:w="5646" w:type="dxa"/>
        <w:jc w:val="center"/>
        <w:tblCellMar>
          <w:left w:w="70" w:type="dxa"/>
          <w:right w:w="70" w:type="dxa"/>
        </w:tblCellMar>
        <w:tblLook w:val="04A0" w:firstRow="1" w:lastRow="0" w:firstColumn="1" w:lastColumn="0" w:noHBand="0" w:noVBand="1"/>
      </w:tblPr>
      <w:tblGrid>
        <w:gridCol w:w="3790"/>
        <w:gridCol w:w="1856"/>
      </w:tblGrid>
      <w:tr w:rsidR="00C11CC8" w:rsidRPr="005E2026" w:rsidTr="00146D4C">
        <w:trPr>
          <w:trHeight w:val="218"/>
          <w:tblHeader/>
          <w:jc w:val="center"/>
        </w:trPr>
        <w:tc>
          <w:tcPr>
            <w:tcW w:w="3790" w:type="dxa"/>
            <w:tcBorders>
              <w:top w:val="single" w:sz="4" w:space="0" w:color="auto"/>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Productos</w:t>
            </w:r>
          </w:p>
        </w:tc>
        <w:tc>
          <w:tcPr>
            <w:tcW w:w="1856" w:type="dxa"/>
            <w:tcBorders>
              <w:top w:val="single" w:sz="4" w:space="0" w:color="auto"/>
              <w:left w:val="nil"/>
              <w:bottom w:val="double" w:sz="6" w:space="0" w:color="auto"/>
              <w:right w:val="single" w:sz="4" w:space="0" w:color="BFBFBF"/>
            </w:tcBorders>
            <w:shd w:val="clear" w:color="000000" w:fill="FFFFFF"/>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Máximo</w:t>
            </w:r>
          </w:p>
        </w:tc>
      </w:tr>
      <w:tr w:rsidR="00C11CC8" w:rsidRPr="005E2026" w:rsidTr="0029353C">
        <w:trPr>
          <w:trHeight w:val="315"/>
          <w:jc w:val="center"/>
        </w:trPr>
        <w:tc>
          <w:tcPr>
            <w:tcW w:w="3790" w:type="dxa"/>
            <w:tcBorders>
              <w:top w:val="single" w:sz="4" w:space="0" w:color="BFBFBF"/>
              <w:left w:val="single" w:sz="4" w:space="0" w:color="BFBFBF"/>
              <w:bottom w:val="single" w:sz="4" w:space="0" w:color="BFBFBF"/>
              <w:right w:val="single" w:sz="4" w:space="0" w:color="BFBFBF"/>
            </w:tcBorders>
            <w:shd w:val="clear" w:color="000000" w:fill="FFFFFF"/>
            <w:noWrap/>
            <w:vAlign w:val="bottom"/>
            <w:hideMark/>
          </w:tcPr>
          <w:p w:rsidR="00C11CC8" w:rsidRPr="005E2026" w:rsidRDefault="00C11CC8" w:rsidP="0029353C">
            <w:pPr>
              <w:rPr>
                <w:rFonts w:cstheme="minorHAnsi"/>
                <w:sz w:val="18"/>
                <w:szCs w:val="18"/>
              </w:rPr>
            </w:pPr>
            <w:r w:rsidRPr="005E2026">
              <w:rPr>
                <w:rFonts w:cstheme="minorHAnsi"/>
                <w:sz w:val="18"/>
                <w:szCs w:val="18"/>
              </w:rPr>
              <w:t xml:space="preserve">Cultivos de ciclo corto vegetativo </w:t>
            </w:r>
          </w:p>
        </w:tc>
        <w:tc>
          <w:tcPr>
            <w:tcW w:w="1856" w:type="dxa"/>
            <w:tcBorders>
              <w:top w:val="single" w:sz="4" w:space="0" w:color="BFBFBF"/>
              <w:left w:val="nil"/>
              <w:bottom w:val="single" w:sz="4" w:space="0" w:color="BFBFBF"/>
              <w:right w:val="single" w:sz="4" w:space="0" w:color="BFBFBF"/>
            </w:tcBorders>
            <w:shd w:val="clear" w:color="000000" w:fill="FFFFFF"/>
            <w:noWrap/>
            <w:vAlign w:val="bottom"/>
            <w:hideMark/>
          </w:tcPr>
          <w:p w:rsidR="00C11CC8" w:rsidRPr="005E2026" w:rsidRDefault="00C11CC8" w:rsidP="0029353C">
            <w:pPr>
              <w:jc w:val="right"/>
              <w:rPr>
                <w:rFonts w:cstheme="minorHAnsi"/>
                <w:sz w:val="18"/>
                <w:szCs w:val="18"/>
              </w:rPr>
            </w:pPr>
            <w:r w:rsidRPr="005E2026">
              <w:rPr>
                <w:rFonts w:cstheme="minorHAnsi"/>
                <w:sz w:val="18"/>
                <w:szCs w:val="18"/>
              </w:rPr>
              <w:t>$ 14’000.000</w:t>
            </w:r>
          </w:p>
        </w:tc>
      </w:tr>
      <w:tr w:rsidR="00C11CC8" w:rsidRPr="005E2026" w:rsidTr="0029353C">
        <w:trPr>
          <w:trHeight w:val="300"/>
          <w:jc w:val="center"/>
        </w:trPr>
        <w:tc>
          <w:tcPr>
            <w:tcW w:w="3790" w:type="dxa"/>
            <w:tcBorders>
              <w:top w:val="nil"/>
              <w:left w:val="single" w:sz="4" w:space="0" w:color="BFBFBF"/>
              <w:bottom w:val="single" w:sz="4" w:space="0" w:color="BFBFBF"/>
              <w:right w:val="single" w:sz="4" w:space="0" w:color="BFBFBF"/>
            </w:tcBorders>
            <w:shd w:val="clear" w:color="000000" w:fill="FFFFFF"/>
            <w:noWrap/>
            <w:vAlign w:val="bottom"/>
            <w:hideMark/>
          </w:tcPr>
          <w:p w:rsidR="00C11CC8" w:rsidRPr="005E2026" w:rsidRDefault="00C11CC8" w:rsidP="0029353C">
            <w:pPr>
              <w:rPr>
                <w:rFonts w:cstheme="minorHAnsi"/>
                <w:sz w:val="18"/>
                <w:szCs w:val="18"/>
              </w:rPr>
            </w:pPr>
            <w:r w:rsidRPr="005E2026">
              <w:rPr>
                <w:rFonts w:cstheme="minorHAnsi"/>
                <w:sz w:val="18"/>
                <w:szCs w:val="18"/>
              </w:rPr>
              <w:lastRenderedPageBreak/>
              <w:t xml:space="preserve">Cultivos de mediano y tardío rendimiento </w:t>
            </w:r>
          </w:p>
        </w:tc>
        <w:tc>
          <w:tcPr>
            <w:tcW w:w="1856" w:type="dxa"/>
            <w:tcBorders>
              <w:top w:val="nil"/>
              <w:left w:val="nil"/>
              <w:bottom w:val="single" w:sz="4" w:space="0" w:color="BFBFBF"/>
              <w:right w:val="single" w:sz="4" w:space="0" w:color="BFBFBF"/>
            </w:tcBorders>
            <w:shd w:val="clear" w:color="000000" w:fill="FFFFFF"/>
            <w:noWrap/>
            <w:vAlign w:val="bottom"/>
            <w:hideMark/>
          </w:tcPr>
          <w:p w:rsidR="00C11CC8" w:rsidRPr="005E2026" w:rsidRDefault="00C11CC8" w:rsidP="0029353C">
            <w:pPr>
              <w:jc w:val="right"/>
              <w:rPr>
                <w:rFonts w:cstheme="minorHAnsi"/>
                <w:sz w:val="18"/>
                <w:szCs w:val="18"/>
              </w:rPr>
            </w:pPr>
            <w:r w:rsidRPr="005E2026">
              <w:rPr>
                <w:rFonts w:cstheme="minorHAnsi"/>
                <w:sz w:val="18"/>
                <w:szCs w:val="18"/>
              </w:rPr>
              <w:t>$ 20’000.000</w:t>
            </w:r>
          </w:p>
        </w:tc>
      </w:tr>
      <w:tr w:rsidR="00C11CC8" w:rsidRPr="005E2026" w:rsidTr="0029353C">
        <w:trPr>
          <w:trHeight w:val="300"/>
          <w:jc w:val="center"/>
        </w:trPr>
        <w:tc>
          <w:tcPr>
            <w:tcW w:w="3790" w:type="dxa"/>
            <w:tcBorders>
              <w:top w:val="nil"/>
              <w:left w:val="single" w:sz="4" w:space="0" w:color="BFBFBF"/>
              <w:bottom w:val="single" w:sz="4" w:space="0" w:color="BFBFBF"/>
              <w:right w:val="single" w:sz="4" w:space="0" w:color="BFBFBF"/>
            </w:tcBorders>
            <w:shd w:val="clear" w:color="000000" w:fill="FFFFFF"/>
            <w:noWrap/>
            <w:vAlign w:val="bottom"/>
            <w:hideMark/>
          </w:tcPr>
          <w:p w:rsidR="00C11CC8" w:rsidRPr="005E2026" w:rsidRDefault="00C11CC8" w:rsidP="0029353C">
            <w:pPr>
              <w:rPr>
                <w:rFonts w:cstheme="minorHAnsi"/>
                <w:sz w:val="18"/>
                <w:szCs w:val="18"/>
              </w:rPr>
            </w:pPr>
            <w:r w:rsidRPr="005E2026">
              <w:rPr>
                <w:rFonts w:cstheme="minorHAnsi"/>
                <w:sz w:val="18"/>
                <w:szCs w:val="18"/>
              </w:rPr>
              <w:t>Plantaciones Forestales</w:t>
            </w:r>
          </w:p>
        </w:tc>
        <w:tc>
          <w:tcPr>
            <w:tcW w:w="1856" w:type="dxa"/>
            <w:tcBorders>
              <w:top w:val="nil"/>
              <w:left w:val="nil"/>
              <w:bottom w:val="single" w:sz="4" w:space="0" w:color="BFBFBF"/>
              <w:right w:val="single" w:sz="4" w:space="0" w:color="BFBFBF"/>
            </w:tcBorders>
            <w:shd w:val="clear" w:color="000000" w:fill="FFFFFF"/>
            <w:noWrap/>
            <w:vAlign w:val="bottom"/>
            <w:hideMark/>
          </w:tcPr>
          <w:p w:rsidR="00C11CC8" w:rsidRPr="005E2026" w:rsidRDefault="00C11CC8" w:rsidP="0029353C">
            <w:pPr>
              <w:jc w:val="right"/>
              <w:rPr>
                <w:rFonts w:cstheme="minorHAnsi"/>
                <w:sz w:val="18"/>
                <w:szCs w:val="18"/>
              </w:rPr>
            </w:pPr>
            <w:r w:rsidRPr="005E2026">
              <w:rPr>
                <w:rFonts w:cstheme="minorHAnsi"/>
                <w:sz w:val="18"/>
                <w:szCs w:val="18"/>
              </w:rPr>
              <w:t>$   8’000.000</w:t>
            </w:r>
          </w:p>
        </w:tc>
      </w:tr>
      <w:tr w:rsidR="00C11CC8" w:rsidRPr="005E2026" w:rsidTr="0029353C">
        <w:trPr>
          <w:trHeight w:val="295"/>
          <w:jc w:val="center"/>
        </w:trPr>
        <w:tc>
          <w:tcPr>
            <w:tcW w:w="3790" w:type="dxa"/>
            <w:tcBorders>
              <w:top w:val="nil"/>
              <w:left w:val="single" w:sz="4" w:space="0" w:color="BFBFBF"/>
              <w:bottom w:val="single" w:sz="4" w:space="0" w:color="BFBFBF"/>
              <w:right w:val="single" w:sz="4" w:space="0" w:color="BFBFBF"/>
            </w:tcBorders>
            <w:shd w:val="clear" w:color="000000" w:fill="FFFFFF"/>
            <w:vAlign w:val="bottom"/>
            <w:hideMark/>
          </w:tcPr>
          <w:p w:rsidR="00C11CC8" w:rsidRPr="005E2026" w:rsidRDefault="00C11CC8" w:rsidP="0029353C">
            <w:pPr>
              <w:rPr>
                <w:rFonts w:cstheme="minorHAnsi"/>
                <w:sz w:val="18"/>
                <w:szCs w:val="18"/>
              </w:rPr>
            </w:pPr>
            <w:r w:rsidRPr="005E2026">
              <w:rPr>
                <w:rFonts w:cstheme="minorHAnsi"/>
                <w:sz w:val="18"/>
                <w:szCs w:val="18"/>
              </w:rPr>
              <w:t>Cultivos en ambientes controlados</w:t>
            </w:r>
          </w:p>
        </w:tc>
        <w:tc>
          <w:tcPr>
            <w:tcW w:w="1856"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jc w:val="right"/>
              <w:rPr>
                <w:rFonts w:cstheme="minorHAnsi"/>
                <w:sz w:val="18"/>
                <w:szCs w:val="18"/>
              </w:rPr>
            </w:pPr>
            <w:r w:rsidRPr="005E2026">
              <w:rPr>
                <w:rFonts w:cstheme="minorHAnsi"/>
                <w:sz w:val="18"/>
                <w:szCs w:val="18"/>
              </w:rPr>
              <w:t>$100’000.000</w:t>
            </w:r>
          </w:p>
        </w:tc>
      </w:tr>
    </w:tbl>
    <w:p w:rsidR="004B1A2C" w:rsidRDefault="004B1A2C" w:rsidP="00C11CC8">
      <w:pPr>
        <w:jc w:val="both"/>
        <w:rPr>
          <w:rFonts w:asciiTheme="majorHAnsi" w:eastAsia="Arial Unicode MS" w:hAnsiTheme="majorHAnsi" w:cstheme="majorHAnsi"/>
          <w:u w:color="000000"/>
        </w:rPr>
      </w:pPr>
      <w:bookmarkStart w:id="413" w:name="_Toc339518507"/>
    </w:p>
    <w:p w:rsidR="00C11CC8"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 xml:space="preserve">Los cultivos clasificados como: cultivos de ciclo corto; cultivos de mediano y tardío rendimiento o cultivos perennes; y plantaciones forestales son indicados en el </w:t>
      </w:r>
      <w:r w:rsidR="00533526">
        <w:rPr>
          <w:rFonts w:asciiTheme="majorHAnsi" w:eastAsia="Arial Unicode MS" w:hAnsiTheme="majorHAnsi" w:cstheme="majorHAnsi"/>
          <w:u w:color="000000"/>
        </w:rPr>
        <w:t>Manual de Servicios de FINAGRO.</w:t>
      </w:r>
    </w:p>
    <w:p w:rsidR="00533526" w:rsidRPr="00F400BF" w:rsidRDefault="00533526" w:rsidP="00C11CC8">
      <w:pPr>
        <w:jc w:val="both"/>
        <w:rPr>
          <w:rFonts w:asciiTheme="majorHAnsi" w:eastAsia="Arial Unicode MS" w:hAnsiTheme="majorHAnsi" w:cstheme="majorHAnsi"/>
          <w:u w:color="000000"/>
        </w:rPr>
      </w:pPr>
    </w:p>
    <w:p w:rsidR="00C11CC8" w:rsidRDefault="00C11CC8" w:rsidP="00C11CC8">
      <w:pPr>
        <w:jc w:val="both"/>
        <w:rPr>
          <w:rFonts w:asciiTheme="majorHAnsi" w:hAnsiTheme="majorHAnsi" w:cstheme="majorHAnsi"/>
          <w:bCs/>
        </w:rPr>
      </w:pPr>
      <w:r w:rsidRPr="00F400BF">
        <w:rPr>
          <w:rFonts w:asciiTheme="majorHAnsi" w:eastAsia="Arial Unicode MS" w:hAnsiTheme="majorHAnsi" w:cstheme="majorHAnsi"/>
          <w:u w:color="000000"/>
        </w:rPr>
        <w:t xml:space="preserve">Las actividades de </w:t>
      </w:r>
      <w:r w:rsidRPr="00F400BF">
        <w:rPr>
          <w:rFonts w:asciiTheme="majorHAnsi" w:hAnsiTheme="majorHAnsi" w:cstheme="majorHAnsi"/>
          <w:bCs/>
        </w:rPr>
        <w:t xml:space="preserve">pasturas, actividades pecuarias, </w:t>
      </w:r>
      <w:proofErr w:type="spellStart"/>
      <w:r w:rsidRPr="00F400BF">
        <w:rPr>
          <w:rFonts w:asciiTheme="majorHAnsi" w:hAnsiTheme="majorHAnsi" w:cstheme="majorHAnsi"/>
          <w:bCs/>
        </w:rPr>
        <w:t>silvopastoriles</w:t>
      </w:r>
      <w:proofErr w:type="spellEnd"/>
      <w:r w:rsidRPr="00F400BF">
        <w:rPr>
          <w:rFonts w:asciiTheme="majorHAnsi" w:hAnsiTheme="majorHAnsi" w:cstheme="majorHAnsi"/>
          <w:bCs/>
        </w:rPr>
        <w:t xml:space="preserve"> y piscícolas (incluida la </w:t>
      </w:r>
      <w:proofErr w:type="spellStart"/>
      <w:r w:rsidRPr="00F400BF">
        <w:rPr>
          <w:rFonts w:asciiTheme="majorHAnsi" w:hAnsiTheme="majorHAnsi" w:cstheme="majorHAnsi"/>
          <w:bCs/>
        </w:rPr>
        <w:t>camaronicultura</w:t>
      </w:r>
      <w:proofErr w:type="spellEnd"/>
      <w:r w:rsidRPr="00F400BF">
        <w:rPr>
          <w:rFonts w:asciiTheme="majorHAnsi" w:hAnsiTheme="majorHAnsi" w:cstheme="majorHAnsi"/>
          <w:bCs/>
        </w:rPr>
        <w:t>), no tienen topes establecidos.</w:t>
      </w:r>
      <w:r w:rsidRPr="00F400BF">
        <w:rPr>
          <w:rFonts w:asciiTheme="majorHAnsi" w:hAnsiTheme="majorHAnsi" w:cstheme="majorHAnsi"/>
        </w:rPr>
        <w:t xml:space="preserve"> </w:t>
      </w:r>
      <w:r w:rsidRPr="00F400BF">
        <w:rPr>
          <w:rFonts w:asciiTheme="majorHAnsi" w:hAnsiTheme="majorHAnsi" w:cstheme="majorHAnsi"/>
          <w:bCs/>
        </w:rPr>
        <w:t>Sin embargo, las aseguradoras deberán contar con el sustento técnico que justifique los criterios para la determinación del valor asegurado, en consecuencia y previamente a la solicitud del subsidio, las aseguradoras deberán manifestar a FINAGRO su intención de otorgar este tipo de seguros y el sustento técnico correspondiente.</w:t>
      </w:r>
    </w:p>
    <w:p w:rsidR="00533526" w:rsidRPr="00F400BF" w:rsidRDefault="00533526" w:rsidP="00C11CC8">
      <w:pPr>
        <w:jc w:val="both"/>
        <w:rPr>
          <w:rFonts w:asciiTheme="majorHAnsi" w:hAnsiTheme="majorHAnsi" w:cstheme="majorHAnsi"/>
          <w:bCs/>
        </w:rPr>
      </w:pPr>
    </w:p>
    <w:p w:rsidR="00C11CC8" w:rsidRPr="00533526" w:rsidRDefault="00533526" w:rsidP="00533526">
      <w:pPr>
        <w:pStyle w:val="Ttulo3"/>
      </w:pPr>
      <w:bookmarkStart w:id="414" w:name="_Toc439234822"/>
      <w:r w:rsidRPr="00533526">
        <w:t>6.1.5.4</w:t>
      </w:r>
      <w:r w:rsidR="00671353">
        <w:t xml:space="preserve"> </w:t>
      </w:r>
      <w:r w:rsidR="00C11CC8" w:rsidRPr="00533526">
        <w:t xml:space="preserve">Coberturas </w:t>
      </w:r>
      <w:bookmarkEnd w:id="413"/>
      <w:r w:rsidR="00C11CC8" w:rsidRPr="00533526">
        <w:t>objeto de incentivo</w:t>
      </w:r>
      <w:bookmarkEnd w:id="414"/>
    </w:p>
    <w:p w:rsidR="00FB544B" w:rsidRDefault="00FB544B" w:rsidP="00C11CC8">
      <w:pPr>
        <w:jc w:val="both"/>
        <w:rPr>
          <w:rFonts w:asciiTheme="majorHAnsi" w:hAnsiTheme="majorHAnsi" w:cstheme="majorHAnsi"/>
        </w:rPr>
      </w:pPr>
      <w:bookmarkStart w:id="415" w:name="_Toc339518508"/>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Los amparos sujetos de cubrimiento de incentivo, para los diferentes programas de Seguro Agropecuario, son los determinados por el </w:t>
      </w:r>
      <w:r w:rsidRPr="00F400BF">
        <w:rPr>
          <w:rFonts w:asciiTheme="majorHAnsi" w:hAnsiTheme="majorHAnsi" w:cstheme="majorHAnsi"/>
          <w:bCs/>
        </w:rPr>
        <w:t xml:space="preserve">Ministerio de Agricultura y Desarrollo Rural en la Resolución 072 de 2015. </w:t>
      </w:r>
      <w:r w:rsidRPr="00F400BF">
        <w:rPr>
          <w:rFonts w:asciiTheme="majorHAnsi" w:hAnsiTheme="majorHAnsi" w:cstheme="majorHAnsi"/>
        </w:rPr>
        <w:t>Actualmente, estos amparos corresponden a los riesgos naturales, tales como: exceso y déficit de lluvia, vientos fuertes, inundaciones, heladas, granizadas, deslizamientos y avalanchas; y los riesgos biológicos, tales como: plagas o enfermedades que afecten las actividades agropecuarias, ajenas al control del tomador, asegurado o beneficiario.</w:t>
      </w:r>
    </w:p>
    <w:p w:rsidR="00FB544B" w:rsidRDefault="00FB544B" w:rsidP="00FB544B">
      <w:pPr>
        <w:pStyle w:val="Ttulo2"/>
        <w:keepLines w:val="0"/>
        <w:spacing w:before="0"/>
        <w:jc w:val="both"/>
        <w:rPr>
          <w:rFonts w:eastAsia="Arial Unicode MS" w:cstheme="majorHAnsi"/>
          <w:sz w:val="22"/>
          <w:szCs w:val="22"/>
        </w:rPr>
      </w:pPr>
      <w:bookmarkStart w:id="416" w:name="_Toc339518510"/>
      <w:bookmarkEnd w:id="415"/>
    </w:p>
    <w:p w:rsidR="00C11CC8" w:rsidRPr="00F400BF" w:rsidRDefault="00FB544B" w:rsidP="00FB544B">
      <w:pPr>
        <w:pStyle w:val="Ttulo3"/>
        <w:rPr>
          <w:rFonts w:eastAsia="Arial Unicode MS"/>
        </w:rPr>
      </w:pPr>
      <w:bookmarkStart w:id="417" w:name="_Toc439234823"/>
      <w:r>
        <w:rPr>
          <w:rFonts w:eastAsia="Arial Unicode MS"/>
        </w:rPr>
        <w:t>6.1.5.5</w:t>
      </w:r>
      <w:r w:rsidR="00671353">
        <w:rPr>
          <w:rFonts w:eastAsia="Arial Unicode MS"/>
        </w:rPr>
        <w:t xml:space="preserve"> </w:t>
      </w:r>
      <w:r w:rsidR="004B1A2C">
        <w:rPr>
          <w:rFonts w:eastAsia="Arial Unicode MS"/>
        </w:rPr>
        <w:t xml:space="preserve"> </w:t>
      </w:r>
      <w:r w:rsidR="00C11CC8" w:rsidRPr="00F400BF">
        <w:rPr>
          <w:rFonts w:eastAsia="Arial Unicode MS"/>
        </w:rPr>
        <w:t xml:space="preserve">Condición de </w:t>
      </w:r>
      <w:proofErr w:type="spellStart"/>
      <w:r w:rsidR="00C11CC8" w:rsidRPr="00F400BF">
        <w:rPr>
          <w:rFonts w:eastAsia="Arial Unicode MS"/>
        </w:rPr>
        <w:t>asegurabilidad</w:t>
      </w:r>
      <w:proofErr w:type="spellEnd"/>
      <w:r w:rsidR="00C11CC8" w:rsidRPr="00F400BF">
        <w:rPr>
          <w:rFonts w:eastAsia="Arial Unicode MS"/>
        </w:rPr>
        <w:t xml:space="preserve"> para acceso al incentivo</w:t>
      </w:r>
      <w:bookmarkEnd w:id="417"/>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 xml:space="preserve">De acuerdo con el artículo 3 de la Resolución 1 de 2014 de la CNCA-SA, se debe asegurar toda el área en producción de un mismo cultivo ubicada en un mismo predio. Se entiende por predio a la extensión de tierra en propiedad, en producción o administrada por el mismo productor; según las condiciones de </w:t>
      </w:r>
      <w:proofErr w:type="spellStart"/>
      <w:r w:rsidRPr="00F400BF">
        <w:rPr>
          <w:rFonts w:asciiTheme="majorHAnsi" w:hAnsiTheme="majorHAnsi" w:cstheme="majorHAnsi"/>
        </w:rPr>
        <w:t>asegurabilidad</w:t>
      </w:r>
      <w:proofErr w:type="spellEnd"/>
      <w:r w:rsidRPr="00F400BF">
        <w:rPr>
          <w:rFonts w:asciiTheme="majorHAnsi" w:hAnsiTheme="majorHAnsi" w:cstheme="majorHAnsi"/>
        </w:rPr>
        <w:t xml:space="preserve"> ofertadas por la aseguradora.</w:t>
      </w:r>
    </w:p>
    <w:p w:rsidR="00FB544B" w:rsidRPr="00F400BF" w:rsidRDefault="00FB544B" w:rsidP="00C11CC8">
      <w:pPr>
        <w:jc w:val="both"/>
        <w:rPr>
          <w:rFonts w:asciiTheme="majorHAnsi" w:hAnsiTheme="majorHAnsi" w:cstheme="majorHAnsi"/>
          <w:i/>
        </w:rPr>
      </w:pPr>
    </w:p>
    <w:p w:rsidR="00C11CC8" w:rsidRPr="00F400BF" w:rsidRDefault="00FB544B" w:rsidP="00FB544B">
      <w:pPr>
        <w:pStyle w:val="Ttulo3"/>
        <w:rPr>
          <w:rFonts w:eastAsia="Arial Unicode MS"/>
        </w:rPr>
      </w:pPr>
      <w:bookmarkStart w:id="418" w:name="_Toc439234824"/>
      <w:r>
        <w:rPr>
          <w:rFonts w:eastAsia="Arial Unicode MS"/>
        </w:rPr>
        <w:t>6.1.5.6</w:t>
      </w:r>
      <w:r w:rsidR="00671353">
        <w:rPr>
          <w:rFonts w:eastAsia="Arial Unicode MS"/>
        </w:rPr>
        <w:t xml:space="preserve"> </w:t>
      </w:r>
      <w:r w:rsidR="00C11CC8" w:rsidRPr="00F400BF">
        <w:rPr>
          <w:rFonts w:eastAsia="Arial Unicode MS"/>
        </w:rPr>
        <w:t>Fracción subsidiada de la prima</w:t>
      </w:r>
      <w:bookmarkEnd w:id="416"/>
      <w:bookmarkEnd w:id="418"/>
    </w:p>
    <w:p w:rsidR="00FB544B" w:rsidRDefault="00FB544B" w:rsidP="00C11CC8">
      <w:pPr>
        <w:rPr>
          <w:rFonts w:asciiTheme="majorHAnsi" w:hAnsiTheme="majorHAnsi" w:cstheme="majorHAnsi"/>
        </w:rPr>
      </w:pPr>
      <w:bookmarkStart w:id="419" w:name="_Toc339518511"/>
    </w:p>
    <w:p w:rsidR="00C11CC8" w:rsidRDefault="00C11CC8" w:rsidP="00C11CC8">
      <w:pPr>
        <w:rPr>
          <w:rFonts w:asciiTheme="majorHAnsi" w:hAnsiTheme="majorHAnsi" w:cstheme="majorHAnsi"/>
        </w:rPr>
      </w:pPr>
      <w:r w:rsidRPr="00F400BF">
        <w:rPr>
          <w:rFonts w:asciiTheme="majorHAnsi" w:hAnsiTheme="majorHAnsi" w:cstheme="majorHAnsi"/>
        </w:rPr>
        <w:t xml:space="preserve">El subsidio corresponde a los porcentajes determinados por la Resolución No. 1 de 2014 de la CNCA - SA. El subsidio es otorgado a productores así: </w:t>
      </w:r>
      <w:bookmarkEnd w:id="419"/>
    </w:p>
    <w:p w:rsidR="00FB544B" w:rsidRDefault="00FB544B" w:rsidP="00C11CC8">
      <w:pPr>
        <w:rPr>
          <w:rFonts w:asciiTheme="majorHAnsi" w:hAnsiTheme="majorHAnsi" w:cstheme="majorHAnsi"/>
        </w:rPr>
      </w:pPr>
    </w:p>
    <w:p w:rsidR="00C11CC8" w:rsidRPr="005E2026" w:rsidRDefault="00C11CC8" w:rsidP="00C11CC8">
      <w:pPr>
        <w:pStyle w:val="EstiloEpgrafe9pto"/>
        <w:spacing w:before="0" w:after="0"/>
        <w:jc w:val="center"/>
        <w:rPr>
          <w:rFonts w:asciiTheme="minorHAnsi" w:hAnsiTheme="minorHAnsi" w:cstheme="minorHAnsi"/>
          <w:szCs w:val="18"/>
        </w:rPr>
      </w:pPr>
      <w:r w:rsidRPr="005E2026">
        <w:rPr>
          <w:rFonts w:asciiTheme="minorHAnsi" w:hAnsiTheme="minorHAnsi" w:cstheme="minorHAnsi"/>
          <w:szCs w:val="18"/>
        </w:rPr>
        <w:t xml:space="preserve">Tabla </w:t>
      </w:r>
      <w:r w:rsidR="00F3114D" w:rsidRPr="005E2026">
        <w:rPr>
          <w:rFonts w:asciiTheme="minorHAnsi" w:hAnsiTheme="minorHAnsi" w:cstheme="minorHAnsi"/>
          <w:szCs w:val="18"/>
        </w:rPr>
        <w:fldChar w:fldCharType="begin"/>
      </w:r>
      <w:r w:rsidRPr="005E2026">
        <w:rPr>
          <w:rFonts w:asciiTheme="minorHAnsi" w:hAnsiTheme="minorHAnsi" w:cstheme="minorHAnsi"/>
          <w:szCs w:val="18"/>
        </w:rPr>
        <w:instrText xml:space="preserve"> SEQ Tabla \* ARABIC </w:instrText>
      </w:r>
      <w:r w:rsidR="00F3114D" w:rsidRPr="005E2026">
        <w:rPr>
          <w:rFonts w:asciiTheme="minorHAnsi" w:hAnsiTheme="minorHAnsi" w:cstheme="minorHAnsi"/>
          <w:szCs w:val="18"/>
        </w:rPr>
        <w:fldChar w:fldCharType="separate"/>
      </w:r>
      <w:r w:rsidR="00FB7386">
        <w:rPr>
          <w:rFonts w:asciiTheme="minorHAnsi" w:hAnsiTheme="minorHAnsi" w:cstheme="minorHAnsi"/>
          <w:noProof/>
          <w:szCs w:val="18"/>
        </w:rPr>
        <w:t>2</w:t>
      </w:r>
      <w:r w:rsidR="00F3114D" w:rsidRPr="005E2026">
        <w:rPr>
          <w:rFonts w:asciiTheme="minorHAnsi" w:hAnsiTheme="minorHAnsi" w:cstheme="minorHAnsi"/>
          <w:szCs w:val="18"/>
        </w:rPr>
        <w:fldChar w:fldCharType="end"/>
      </w:r>
      <w:r w:rsidRPr="005E2026">
        <w:rPr>
          <w:rFonts w:asciiTheme="minorHAnsi" w:hAnsiTheme="minorHAnsi" w:cstheme="minorHAnsi"/>
          <w:szCs w:val="18"/>
        </w:rPr>
        <w:t>: Porcentaje de la prima a subsidiar</w:t>
      </w:r>
    </w:p>
    <w:tbl>
      <w:tblPr>
        <w:tblW w:w="6609" w:type="dxa"/>
        <w:jc w:val="center"/>
        <w:tblCellMar>
          <w:left w:w="70" w:type="dxa"/>
          <w:right w:w="70" w:type="dxa"/>
        </w:tblCellMar>
        <w:tblLook w:val="04A0" w:firstRow="1" w:lastRow="0" w:firstColumn="1" w:lastColumn="0" w:noHBand="0" w:noVBand="1"/>
      </w:tblPr>
      <w:tblGrid>
        <w:gridCol w:w="4280"/>
        <w:gridCol w:w="2329"/>
      </w:tblGrid>
      <w:tr w:rsidR="00C11CC8" w:rsidRPr="005E2026" w:rsidTr="00146D4C">
        <w:trPr>
          <w:trHeight w:val="213"/>
          <w:tblHeader/>
          <w:jc w:val="center"/>
        </w:trPr>
        <w:tc>
          <w:tcPr>
            <w:tcW w:w="4280" w:type="dxa"/>
            <w:tcBorders>
              <w:top w:val="single" w:sz="4" w:space="0" w:color="auto"/>
              <w:left w:val="single" w:sz="4" w:space="0" w:color="BFBFBF"/>
              <w:bottom w:val="double" w:sz="6" w:space="0" w:color="auto"/>
              <w:right w:val="single" w:sz="4" w:space="0" w:color="BFBFBF"/>
            </w:tcBorders>
            <w:shd w:val="clear" w:color="000000" w:fill="FFFFFF"/>
            <w:noWrap/>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Características</w:t>
            </w:r>
          </w:p>
        </w:tc>
        <w:tc>
          <w:tcPr>
            <w:tcW w:w="2329" w:type="dxa"/>
            <w:tcBorders>
              <w:top w:val="single" w:sz="4" w:space="0" w:color="auto"/>
              <w:left w:val="nil"/>
              <w:bottom w:val="double" w:sz="6" w:space="0" w:color="auto"/>
              <w:right w:val="single" w:sz="4" w:space="0" w:color="BFBFBF"/>
            </w:tcBorders>
            <w:shd w:val="clear" w:color="000000" w:fill="FFFFFF"/>
            <w:vAlign w:val="center"/>
            <w:hideMark/>
          </w:tcPr>
          <w:p w:rsidR="00C11CC8" w:rsidRPr="005E2026" w:rsidRDefault="00C11CC8" w:rsidP="0029353C">
            <w:pPr>
              <w:jc w:val="center"/>
              <w:rPr>
                <w:rFonts w:cstheme="minorHAnsi"/>
                <w:b/>
                <w:sz w:val="18"/>
                <w:szCs w:val="18"/>
              </w:rPr>
            </w:pPr>
            <w:r w:rsidRPr="005E2026">
              <w:rPr>
                <w:rFonts w:cstheme="minorHAnsi"/>
                <w:b/>
                <w:sz w:val="18"/>
                <w:szCs w:val="18"/>
              </w:rPr>
              <w:t>Porcentaje hasta del</w:t>
            </w:r>
          </w:p>
        </w:tc>
      </w:tr>
      <w:tr w:rsidR="00C11CC8" w:rsidRPr="005E2026" w:rsidTr="0029353C">
        <w:trPr>
          <w:cantSplit/>
          <w:trHeight w:val="510"/>
          <w:jc w:val="center"/>
        </w:trPr>
        <w:tc>
          <w:tcPr>
            <w:tcW w:w="4280" w:type="dxa"/>
            <w:tcBorders>
              <w:top w:val="nil"/>
              <w:left w:val="single" w:sz="4" w:space="0" w:color="BFBFBF"/>
              <w:bottom w:val="single" w:sz="4" w:space="0" w:color="BFBFBF"/>
              <w:right w:val="single" w:sz="4" w:space="0" w:color="BFBFBF"/>
            </w:tcBorders>
            <w:shd w:val="clear" w:color="000000" w:fill="FFFFFF"/>
            <w:noWrap/>
            <w:vAlign w:val="center"/>
            <w:hideMark/>
          </w:tcPr>
          <w:p w:rsidR="00C11CC8" w:rsidRPr="005E2026" w:rsidRDefault="00C11CC8" w:rsidP="0029353C">
            <w:pPr>
              <w:rPr>
                <w:rFonts w:cstheme="minorHAnsi"/>
                <w:sz w:val="18"/>
                <w:szCs w:val="18"/>
              </w:rPr>
            </w:pPr>
            <w:r w:rsidRPr="005E2026">
              <w:rPr>
                <w:rFonts w:cstheme="minorHAnsi"/>
                <w:sz w:val="18"/>
                <w:szCs w:val="18"/>
              </w:rPr>
              <w:t>Productores que demuestran la contratación de un seguro agropecuario.</w:t>
            </w:r>
          </w:p>
        </w:tc>
        <w:tc>
          <w:tcPr>
            <w:tcW w:w="2329" w:type="dxa"/>
            <w:tcBorders>
              <w:top w:val="nil"/>
              <w:left w:val="nil"/>
              <w:bottom w:val="single" w:sz="4" w:space="0" w:color="BFBFBF"/>
              <w:right w:val="single" w:sz="4" w:space="0" w:color="BFBFBF"/>
            </w:tcBorders>
            <w:shd w:val="clear" w:color="000000" w:fill="FFFFFF"/>
            <w:noWrap/>
            <w:vAlign w:val="center"/>
            <w:hideMark/>
          </w:tcPr>
          <w:p w:rsidR="00C11CC8" w:rsidRPr="005E2026" w:rsidRDefault="00C11CC8" w:rsidP="0029353C">
            <w:pPr>
              <w:jc w:val="center"/>
              <w:rPr>
                <w:rFonts w:cstheme="minorHAnsi"/>
                <w:sz w:val="18"/>
                <w:szCs w:val="18"/>
              </w:rPr>
            </w:pPr>
            <w:r w:rsidRPr="005E2026">
              <w:rPr>
                <w:rFonts w:cstheme="minorHAnsi"/>
                <w:sz w:val="18"/>
                <w:szCs w:val="18"/>
              </w:rPr>
              <w:t>60%</w:t>
            </w:r>
          </w:p>
        </w:tc>
      </w:tr>
      <w:tr w:rsidR="00C11CC8" w:rsidRPr="005E2026" w:rsidTr="0029353C">
        <w:trPr>
          <w:cantSplit/>
          <w:trHeight w:val="510"/>
          <w:jc w:val="center"/>
        </w:trPr>
        <w:tc>
          <w:tcPr>
            <w:tcW w:w="4280" w:type="dxa"/>
            <w:tcBorders>
              <w:top w:val="nil"/>
              <w:left w:val="single" w:sz="4" w:space="0" w:color="BFBFBF"/>
              <w:bottom w:val="single" w:sz="4" w:space="0" w:color="BFBFBF"/>
              <w:right w:val="single" w:sz="4" w:space="0" w:color="BFBFBF"/>
            </w:tcBorders>
            <w:shd w:val="clear" w:color="000000" w:fill="FFFFFF"/>
            <w:noWrap/>
            <w:vAlign w:val="center"/>
          </w:tcPr>
          <w:p w:rsidR="00C11CC8" w:rsidRPr="005E2026" w:rsidRDefault="00C11CC8" w:rsidP="0029353C">
            <w:pPr>
              <w:rPr>
                <w:rFonts w:cstheme="minorHAnsi"/>
                <w:sz w:val="18"/>
                <w:szCs w:val="18"/>
              </w:rPr>
            </w:pPr>
            <w:r w:rsidRPr="005E2026">
              <w:rPr>
                <w:rFonts w:cstheme="minorHAnsi"/>
                <w:sz w:val="18"/>
                <w:szCs w:val="18"/>
              </w:rPr>
              <w:t>Mediano y gran productor, con crédito registrado en FINAGRO o que asegure un producto del Anexo 5.</w:t>
            </w:r>
          </w:p>
        </w:tc>
        <w:tc>
          <w:tcPr>
            <w:tcW w:w="2329" w:type="dxa"/>
            <w:tcBorders>
              <w:top w:val="nil"/>
              <w:left w:val="nil"/>
              <w:bottom w:val="single" w:sz="4" w:space="0" w:color="BFBFBF"/>
              <w:right w:val="single" w:sz="4" w:space="0" w:color="BFBFBF"/>
            </w:tcBorders>
            <w:shd w:val="clear" w:color="000000" w:fill="FFFFFF"/>
            <w:noWrap/>
            <w:vAlign w:val="center"/>
          </w:tcPr>
          <w:p w:rsidR="00C11CC8" w:rsidRPr="005E2026" w:rsidRDefault="00C11CC8" w:rsidP="0029353C">
            <w:pPr>
              <w:jc w:val="center"/>
              <w:rPr>
                <w:rFonts w:cstheme="minorHAnsi"/>
                <w:sz w:val="18"/>
                <w:szCs w:val="18"/>
              </w:rPr>
            </w:pPr>
            <w:r w:rsidRPr="005E2026">
              <w:rPr>
                <w:rFonts w:cstheme="minorHAnsi"/>
                <w:sz w:val="18"/>
                <w:szCs w:val="18"/>
              </w:rPr>
              <w:t>70%</w:t>
            </w:r>
          </w:p>
        </w:tc>
      </w:tr>
      <w:tr w:rsidR="00C11CC8" w:rsidRPr="005E2026" w:rsidTr="0029353C">
        <w:trPr>
          <w:cantSplit/>
          <w:trHeight w:val="510"/>
          <w:jc w:val="center"/>
        </w:trPr>
        <w:tc>
          <w:tcPr>
            <w:tcW w:w="4280" w:type="dxa"/>
            <w:tcBorders>
              <w:top w:val="single" w:sz="4" w:space="0" w:color="BFBFBF"/>
              <w:left w:val="single" w:sz="4" w:space="0" w:color="BFBFBF"/>
              <w:bottom w:val="double" w:sz="4" w:space="0" w:color="auto"/>
              <w:right w:val="single" w:sz="4" w:space="0" w:color="BFBFBF"/>
            </w:tcBorders>
            <w:shd w:val="clear" w:color="000000" w:fill="FFFFFF"/>
            <w:noWrap/>
            <w:vAlign w:val="center"/>
          </w:tcPr>
          <w:p w:rsidR="00C11CC8" w:rsidRPr="005E2026" w:rsidRDefault="00C11CC8" w:rsidP="0029353C">
            <w:pPr>
              <w:rPr>
                <w:rFonts w:cstheme="minorHAnsi"/>
                <w:sz w:val="18"/>
                <w:szCs w:val="18"/>
              </w:rPr>
            </w:pPr>
            <w:r w:rsidRPr="005E2026">
              <w:rPr>
                <w:rFonts w:cstheme="minorHAnsi"/>
                <w:sz w:val="18"/>
                <w:szCs w:val="18"/>
              </w:rPr>
              <w:t>Pequeño productor, con crédito registrado en FINAGRO o que asegure un producto del Anexo 5.</w:t>
            </w:r>
          </w:p>
        </w:tc>
        <w:tc>
          <w:tcPr>
            <w:tcW w:w="2329" w:type="dxa"/>
            <w:tcBorders>
              <w:top w:val="single" w:sz="4" w:space="0" w:color="BFBFBF"/>
              <w:left w:val="nil"/>
              <w:bottom w:val="double" w:sz="4" w:space="0" w:color="auto"/>
              <w:right w:val="single" w:sz="4" w:space="0" w:color="BFBFBF"/>
            </w:tcBorders>
            <w:shd w:val="clear" w:color="000000" w:fill="FFFFFF"/>
            <w:noWrap/>
            <w:vAlign w:val="center"/>
          </w:tcPr>
          <w:p w:rsidR="00C11CC8" w:rsidRPr="005E2026" w:rsidRDefault="00C11CC8" w:rsidP="0029353C">
            <w:pPr>
              <w:jc w:val="center"/>
              <w:rPr>
                <w:rFonts w:cstheme="minorHAnsi"/>
                <w:sz w:val="18"/>
                <w:szCs w:val="18"/>
              </w:rPr>
            </w:pPr>
            <w:r w:rsidRPr="005E2026">
              <w:rPr>
                <w:rFonts w:cstheme="minorHAnsi"/>
                <w:sz w:val="18"/>
                <w:szCs w:val="18"/>
              </w:rPr>
              <w:t>80%</w:t>
            </w:r>
          </w:p>
        </w:tc>
      </w:tr>
    </w:tbl>
    <w:p w:rsidR="005E2026" w:rsidRDefault="005E2026" w:rsidP="00C11CC8">
      <w:pPr>
        <w:jc w:val="both"/>
        <w:rPr>
          <w:rFonts w:asciiTheme="majorHAnsi" w:eastAsia="Arial Unicode MS" w:hAnsiTheme="majorHAnsi" w:cstheme="majorHAnsi"/>
          <w:u w:color="000000"/>
        </w:rPr>
      </w:pPr>
      <w:bookmarkStart w:id="420" w:name="_Toc339518512"/>
    </w:p>
    <w:p w:rsidR="00C11CC8" w:rsidRDefault="00C11CC8" w:rsidP="00C11CC8">
      <w:pPr>
        <w:jc w:val="both"/>
        <w:rPr>
          <w:rFonts w:asciiTheme="majorHAnsi" w:hAnsiTheme="majorHAnsi" w:cstheme="majorHAnsi"/>
        </w:rPr>
      </w:pPr>
      <w:r w:rsidRPr="00F400BF">
        <w:rPr>
          <w:rFonts w:asciiTheme="majorHAnsi" w:eastAsia="Arial Unicode MS" w:hAnsiTheme="majorHAnsi" w:cstheme="majorHAnsi"/>
          <w:u w:color="000000"/>
        </w:rPr>
        <w:t xml:space="preserve">Para obtener los beneficios del subsidio a la prima del seguro agropecuario, con tasas de hasta 70% y 80%, el productor debe actuar como asegurado y contar </w:t>
      </w:r>
      <w:r w:rsidRPr="00F400BF">
        <w:rPr>
          <w:rFonts w:asciiTheme="majorHAnsi" w:eastAsia="Arial Unicode MS" w:hAnsiTheme="majorHAnsi" w:cstheme="majorHAnsi"/>
          <w:u w:color="000000"/>
        </w:rPr>
        <w:lastRenderedPageBreak/>
        <w:t xml:space="preserve">con un crédito registrado y vigente en FINAGRO o </w:t>
      </w:r>
      <w:r w:rsidR="00EC6E25">
        <w:rPr>
          <w:rFonts w:asciiTheme="majorHAnsi" w:eastAsia="Arial Unicode MS" w:hAnsiTheme="majorHAnsi" w:cstheme="majorHAnsi"/>
          <w:u w:color="000000"/>
        </w:rPr>
        <w:t>ase</w:t>
      </w:r>
      <w:r w:rsidR="00CC03DE">
        <w:rPr>
          <w:rFonts w:asciiTheme="majorHAnsi" w:eastAsia="Arial Unicode MS" w:hAnsiTheme="majorHAnsi" w:cstheme="majorHAnsi"/>
          <w:u w:color="000000"/>
        </w:rPr>
        <w:t>gurar un producto del Anexo VI.</w:t>
      </w:r>
      <w:r w:rsidR="00EC6E25">
        <w:rPr>
          <w:rFonts w:asciiTheme="majorHAnsi" w:eastAsia="Arial Unicode MS" w:hAnsiTheme="majorHAnsi" w:cstheme="majorHAnsi"/>
          <w:u w:color="000000"/>
        </w:rPr>
        <w:t>V</w:t>
      </w:r>
      <w:r w:rsidRPr="00F400BF">
        <w:rPr>
          <w:rFonts w:asciiTheme="majorHAnsi" w:eastAsia="Arial Unicode MS" w:hAnsiTheme="majorHAnsi" w:cstheme="majorHAnsi"/>
          <w:u w:color="000000"/>
        </w:rPr>
        <w:t xml:space="preserve">, los cuales </w:t>
      </w:r>
      <w:r w:rsidRPr="00F400BF">
        <w:rPr>
          <w:rFonts w:asciiTheme="majorHAnsi" w:hAnsiTheme="majorHAnsi" w:cstheme="majorHAnsi"/>
        </w:rPr>
        <w:t>son objeto de desgravación o disminución de aranceles a favor de Colombia de conformidad con tratados comerciales vigentes.</w:t>
      </w:r>
    </w:p>
    <w:p w:rsidR="004B1A2C" w:rsidRPr="00F400BF" w:rsidRDefault="004B1A2C" w:rsidP="00C11CC8">
      <w:pPr>
        <w:jc w:val="both"/>
        <w:rPr>
          <w:rFonts w:asciiTheme="majorHAnsi" w:hAnsiTheme="majorHAnsi" w:cstheme="majorHAnsi"/>
        </w:rPr>
      </w:pPr>
    </w:p>
    <w:p w:rsidR="00C11CC8" w:rsidRPr="00F400BF" w:rsidRDefault="00DE55BE" w:rsidP="00FB544B">
      <w:pPr>
        <w:pStyle w:val="Ttulo3"/>
        <w:rPr>
          <w:rFonts w:eastAsia="Arial Unicode MS"/>
        </w:rPr>
      </w:pPr>
      <w:bookmarkStart w:id="421" w:name="_Toc439234825"/>
      <w:r>
        <w:rPr>
          <w:rFonts w:eastAsia="Arial Unicode MS"/>
        </w:rPr>
        <w:t>6.1.5.</w:t>
      </w:r>
      <w:r w:rsidR="000D66F2">
        <w:rPr>
          <w:rFonts w:eastAsia="Arial Unicode MS"/>
        </w:rPr>
        <w:t xml:space="preserve">7 </w:t>
      </w:r>
      <w:r>
        <w:rPr>
          <w:rFonts w:eastAsia="Arial Unicode MS"/>
        </w:rPr>
        <w:t xml:space="preserve"> </w:t>
      </w:r>
      <w:r w:rsidR="00C11CC8" w:rsidRPr="00F400BF">
        <w:rPr>
          <w:rFonts w:eastAsia="Arial Unicode MS"/>
        </w:rPr>
        <w:t>Clasificación del tipo de productor</w:t>
      </w:r>
      <w:bookmarkEnd w:id="421"/>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La aseguradora deberá realizar la consulta del tipo de productor en el Aplicativo SIOI-ISA, el cual cruzará esta información con la base de datos de FINAGRO y determinará automáticamente el tipo de productor y el porcentaje de incentivo correspondiente. La consulta en el Aplicativo SIOI-ISA estará parametrizada de acuerdo co</w:t>
      </w:r>
      <w:r w:rsidR="004B1A2C">
        <w:rPr>
          <w:rFonts w:asciiTheme="majorHAnsi" w:hAnsiTheme="majorHAnsi" w:cstheme="majorHAnsi"/>
        </w:rPr>
        <w:t xml:space="preserve">n lo dispuesto </w:t>
      </w:r>
      <w:r w:rsidR="0063218D">
        <w:rPr>
          <w:rFonts w:asciiTheme="majorHAnsi" w:hAnsiTheme="majorHAnsi" w:cstheme="majorHAnsi"/>
        </w:rPr>
        <w:t>en el numeral</w:t>
      </w:r>
      <w:r w:rsidR="004B1A2C">
        <w:rPr>
          <w:rFonts w:asciiTheme="majorHAnsi" w:hAnsiTheme="majorHAnsi" w:cstheme="majorHAnsi"/>
        </w:rPr>
        <w:t xml:space="preserve"> 6.1.5.6</w:t>
      </w:r>
      <w:r w:rsidRPr="00F400BF">
        <w:rPr>
          <w:rFonts w:asciiTheme="majorHAnsi" w:hAnsiTheme="majorHAnsi" w:cstheme="majorHAnsi"/>
        </w:rPr>
        <w:t xml:space="preserve"> de</w:t>
      </w:r>
      <w:r w:rsidR="004B1A2C">
        <w:rPr>
          <w:rFonts w:asciiTheme="majorHAnsi" w:hAnsiTheme="majorHAnsi" w:cstheme="majorHAnsi"/>
        </w:rPr>
        <w:t xml:space="preserve">l </w:t>
      </w:r>
      <w:r w:rsidRPr="00F400BF">
        <w:rPr>
          <w:rFonts w:asciiTheme="majorHAnsi" w:hAnsiTheme="majorHAnsi" w:cstheme="majorHAnsi"/>
        </w:rPr>
        <w:t xml:space="preserve">presente </w:t>
      </w:r>
      <w:r w:rsidR="004B1A2C">
        <w:rPr>
          <w:rFonts w:asciiTheme="majorHAnsi" w:hAnsiTheme="majorHAnsi" w:cstheme="majorHAnsi"/>
        </w:rPr>
        <w:t>Capitulo</w:t>
      </w:r>
      <w:r w:rsidRPr="00F400BF">
        <w:rPr>
          <w:rFonts w:asciiTheme="majorHAnsi" w:hAnsiTheme="majorHAnsi" w:cstheme="majorHAnsi"/>
        </w:rPr>
        <w:t>.</w:t>
      </w:r>
    </w:p>
    <w:p w:rsidR="004B1A2C" w:rsidRPr="00F400BF" w:rsidRDefault="004B1A2C"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En caso de que el productor–asegurado no esté registrado en las bases de FINAGRO, la aseguradora deberá determinar y certificar el tipo de productor, con</w:t>
      </w:r>
      <w:r w:rsidR="00EC6E25">
        <w:rPr>
          <w:rFonts w:asciiTheme="majorHAnsi" w:hAnsiTheme="majorHAnsi" w:cstheme="majorHAnsi"/>
        </w:rPr>
        <w:t xml:space="preserve"> base en el </w:t>
      </w:r>
      <w:r w:rsidR="00CC03DE">
        <w:rPr>
          <w:rFonts w:asciiTheme="majorHAnsi" w:hAnsiTheme="majorHAnsi" w:cstheme="majorHAnsi"/>
        </w:rPr>
        <w:t>diligenciamiento del Anexo VI.</w:t>
      </w:r>
      <w:r w:rsidR="00EC6E25">
        <w:rPr>
          <w:rFonts w:asciiTheme="majorHAnsi" w:hAnsiTheme="majorHAnsi" w:cstheme="majorHAnsi"/>
        </w:rPr>
        <w:t>VI</w:t>
      </w:r>
      <w:r w:rsidRPr="00F400BF">
        <w:rPr>
          <w:rFonts w:asciiTheme="majorHAnsi" w:hAnsiTheme="majorHAnsi" w:cstheme="majorHAnsi"/>
        </w:rPr>
        <w:t xml:space="preserve"> del presente C</w:t>
      </w:r>
      <w:r w:rsidR="004B1A2C">
        <w:rPr>
          <w:rFonts w:asciiTheme="majorHAnsi" w:hAnsiTheme="majorHAnsi" w:cstheme="majorHAnsi"/>
        </w:rPr>
        <w:t>apitulo</w:t>
      </w:r>
      <w:r w:rsidRPr="00F400BF">
        <w:rPr>
          <w:rFonts w:asciiTheme="majorHAnsi" w:hAnsiTheme="majorHAnsi" w:cstheme="majorHAnsi"/>
        </w:rPr>
        <w:t>.</w:t>
      </w:r>
    </w:p>
    <w:p w:rsidR="00FB544B" w:rsidRDefault="00FB544B" w:rsidP="00FB544B">
      <w:pPr>
        <w:pStyle w:val="Ttulo2"/>
        <w:keepLines w:val="0"/>
        <w:spacing w:before="0"/>
        <w:jc w:val="both"/>
        <w:rPr>
          <w:rFonts w:eastAsia="Arial Unicode MS" w:cstheme="majorHAnsi"/>
          <w:sz w:val="22"/>
          <w:szCs w:val="22"/>
        </w:rPr>
      </w:pPr>
    </w:p>
    <w:p w:rsidR="00C11CC8" w:rsidRPr="00DE55BE" w:rsidRDefault="00DE55BE" w:rsidP="00FB544B">
      <w:pPr>
        <w:pStyle w:val="Ttulo2"/>
        <w:keepLines w:val="0"/>
        <w:spacing w:before="0"/>
        <w:jc w:val="both"/>
        <w:rPr>
          <w:rFonts w:eastAsia="Arial Unicode MS" w:cstheme="majorHAnsi"/>
          <w:i/>
          <w:sz w:val="22"/>
          <w:szCs w:val="22"/>
        </w:rPr>
      </w:pPr>
      <w:bookmarkStart w:id="422" w:name="_Toc439234826"/>
      <w:r w:rsidRPr="00DE55BE">
        <w:rPr>
          <w:rFonts w:eastAsia="Arial Unicode MS" w:cstheme="majorHAnsi"/>
          <w:i/>
          <w:sz w:val="22"/>
          <w:szCs w:val="22"/>
        </w:rPr>
        <w:t>6.1.5.</w:t>
      </w:r>
      <w:r w:rsidR="000D66F2">
        <w:rPr>
          <w:rFonts w:eastAsia="Arial Unicode MS" w:cstheme="majorHAnsi"/>
          <w:i/>
          <w:sz w:val="22"/>
          <w:szCs w:val="22"/>
        </w:rPr>
        <w:t>8</w:t>
      </w:r>
      <w:r w:rsidRPr="00DE55BE">
        <w:rPr>
          <w:rFonts w:eastAsia="Arial Unicode MS" w:cstheme="majorHAnsi"/>
          <w:i/>
          <w:sz w:val="22"/>
          <w:szCs w:val="22"/>
        </w:rPr>
        <w:t xml:space="preserve"> </w:t>
      </w:r>
      <w:r w:rsidR="00C11CC8" w:rsidRPr="00DE55BE">
        <w:rPr>
          <w:rFonts w:eastAsia="Arial Unicode MS" w:cstheme="majorHAnsi"/>
          <w:i/>
          <w:sz w:val="22"/>
          <w:szCs w:val="22"/>
        </w:rPr>
        <w:t>Características del crédito asociado a la actividad asegurable</w:t>
      </w:r>
      <w:bookmarkEnd w:id="422"/>
    </w:p>
    <w:p w:rsidR="00FB544B" w:rsidRDefault="00FB544B"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En aras de acceder a los subsidios del 70% y 80% sobre el valor de la prima del seguro agropecuario, el productor deberá contar con un crédito registrado y vigente en FINAGRO, el cual debe estar dirigido a financiar el área y actividad asegurada, en la misma localización, lo cual es validado a través del rubro económico primario o secundario de la actividad productiva objeto del crédito, según la norma de parametrización establecida en el Manual de Servicios de FINAGRO.</w:t>
      </w:r>
    </w:p>
    <w:p w:rsidR="00FB544B" w:rsidRDefault="00FB544B"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Al momento de la solicitud del subsidio a la prima del seguro agropecuario, el crédito debe estar vigente y </w:t>
      </w:r>
      <w:r w:rsidRPr="00F400BF">
        <w:rPr>
          <w:rFonts w:asciiTheme="majorHAnsi" w:eastAsia="Arial Unicode MS" w:hAnsiTheme="majorHAnsi" w:cstheme="majorHAnsi"/>
        </w:rPr>
        <w:t>el</w:t>
      </w:r>
      <w:r w:rsidRPr="00F400BF">
        <w:rPr>
          <w:rFonts w:asciiTheme="majorHAnsi" w:hAnsiTheme="majorHAnsi" w:cstheme="majorHAnsi"/>
        </w:rPr>
        <w:t xml:space="preserve"> saldo del capital debe ser superior o igual al 10% del valor asegurado.</w:t>
      </w:r>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La validación del crédito se realiza a través de la aseguradora por medio del Aplicativo SIOI - ISA con el número de la llave de crédito, el cual consta de los siguientes elementos:</w:t>
      </w:r>
    </w:p>
    <w:p w:rsidR="004B1A2C" w:rsidRDefault="004B1A2C" w:rsidP="00C11CC8">
      <w:pPr>
        <w:jc w:val="both"/>
        <w:rPr>
          <w:rFonts w:asciiTheme="majorHAnsi" w:hAnsiTheme="majorHAnsi" w:cstheme="majorHAnsi"/>
        </w:rPr>
      </w:pP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Código de 3 dígitos que identifica al intermediario financiero en FINAGRO.</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Código de norma legal de 4 dígitos que identifica la línea de crédito y el tipo de productor.</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Código de centuria: con 3 dígitos; el primer dígito corresponde al milenio y los dos dígitos siguientes identifican el año en que la operación fue registrada en FINAGRO.</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Consecutivo automático de 6 dígitos que identifica la operación de crédito en FINAGRO.</w:t>
      </w:r>
    </w:p>
    <w:p w:rsidR="00C11CC8" w:rsidRPr="00F400BF" w:rsidRDefault="00C11CC8" w:rsidP="008D5614">
      <w:pPr>
        <w:pStyle w:val="Prrafodelista"/>
        <w:numPr>
          <w:ilvl w:val="0"/>
          <w:numId w:val="86"/>
        </w:numPr>
        <w:contextualSpacing w:val="0"/>
        <w:jc w:val="both"/>
        <w:rPr>
          <w:rFonts w:asciiTheme="majorHAnsi" w:hAnsiTheme="majorHAnsi" w:cstheme="majorHAnsi"/>
        </w:rPr>
      </w:pPr>
      <w:r w:rsidRPr="00F400BF">
        <w:rPr>
          <w:rFonts w:asciiTheme="majorHAnsi" w:hAnsiTheme="majorHAnsi" w:cstheme="majorHAnsi"/>
        </w:rPr>
        <w:t>Los 2 dígitos finales que indica el tipo de novedad del crédito.</w:t>
      </w:r>
    </w:p>
    <w:p w:rsidR="005E2026" w:rsidRDefault="005E2026"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Los productores con créditos por la línea de consolidación de pasivos, que recogen créditos anteriores, accederán al incentivo:</w:t>
      </w:r>
    </w:p>
    <w:p w:rsidR="004B1A2C" w:rsidRPr="00F400BF" w:rsidRDefault="004B1A2C" w:rsidP="00C11CC8">
      <w:pPr>
        <w:jc w:val="both"/>
        <w:rPr>
          <w:rFonts w:asciiTheme="majorHAnsi" w:hAnsiTheme="majorHAnsi" w:cstheme="majorHAnsi"/>
        </w:rPr>
      </w:pPr>
    </w:p>
    <w:p w:rsidR="00C11CC8" w:rsidRPr="00F400BF" w:rsidRDefault="00C11CC8" w:rsidP="008D5614">
      <w:pPr>
        <w:pStyle w:val="Prrafodelista"/>
        <w:numPr>
          <w:ilvl w:val="0"/>
          <w:numId w:val="87"/>
        </w:numPr>
        <w:contextualSpacing w:val="0"/>
        <w:jc w:val="both"/>
        <w:rPr>
          <w:rFonts w:asciiTheme="majorHAnsi" w:hAnsiTheme="majorHAnsi" w:cstheme="majorHAnsi"/>
        </w:rPr>
      </w:pPr>
      <w:r w:rsidRPr="00F400BF">
        <w:rPr>
          <w:rFonts w:asciiTheme="majorHAnsi" w:hAnsiTheme="majorHAnsi" w:cstheme="majorHAnsi"/>
        </w:rPr>
        <w:t xml:space="preserve">Si alguno de los rubros financiados originalmente corresponde al mismo cultivo a asegurar; y </w:t>
      </w:r>
    </w:p>
    <w:p w:rsidR="00C11CC8" w:rsidRDefault="00C11CC8" w:rsidP="008D5614">
      <w:pPr>
        <w:pStyle w:val="Prrafodelista"/>
        <w:numPr>
          <w:ilvl w:val="0"/>
          <w:numId w:val="87"/>
        </w:numPr>
        <w:contextualSpacing w:val="0"/>
        <w:jc w:val="both"/>
        <w:rPr>
          <w:rFonts w:asciiTheme="majorHAnsi" w:hAnsiTheme="majorHAnsi" w:cstheme="majorHAnsi"/>
        </w:rPr>
      </w:pPr>
      <w:r w:rsidRPr="00F400BF">
        <w:rPr>
          <w:rFonts w:asciiTheme="majorHAnsi" w:hAnsiTheme="majorHAnsi" w:cstheme="majorHAnsi"/>
        </w:rPr>
        <w:lastRenderedPageBreak/>
        <w:t>Si el saldo del crédito que contiene el rubro objeto de seguro, fue consolidado con un saldo superior al 10% del valor a asegurar.</w:t>
      </w:r>
    </w:p>
    <w:p w:rsidR="004B1A2C" w:rsidRPr="00F400BF" w:rsidRDefault="004B1A2C" w:rsidP="004B1A2C">
      <w:pPr>
        <w:pStyle w:val="Prrafodelista"/>
        <w:contextualSpacing w:val="0"/>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En caso de que el productor requiera aclaraciones adicionales de su crédito debe solicitar la información en la entidad financiera en la que radicó el crédito.</w:t>
      </w:r>
    </w:p>
    <w:p w:rsidR="00FB544B" w:rsidRDefault="00FB544B" w:rsidP="00FB544B">
      <w:pPr>
        <w:pStyle w:val="Ttulo3"/>
        <w:rPr>
          <w:rFonts w:eastAsia="Arial Unicode MS"/>
        </w:rPr>
      </w:pPr>
    </w:p>
    <w:p w:rsidR="00C11CC8" w:rsidRPr="00F400BF" w:rsidRDefault="00DE55BE" w:rsidP="00FB544B">
      <w:pPr>
        <w:pStyle w:val="Ttulo3"/>
        <w:rPr>
          <w:rFonts w:eastAsia="Arial Unicode MS"/>
        </w:rPr>
      </w:pPr>
      <w:bookmarkStart w:id="423" w:name="_Toc439234827"/>
      <w:r>
        <w:rPr>
          <w:rFonts w:eastAsia="Arial Unicode MS"/>
        </w:rPr>
        <w:t>6.1.5.</w:t>
      </w:r>
      <w:r w:rsidR="000D66F2">
        <w:rPr>
          <w:rFonts w:eastAsia="Arial Unicode MS"/>
        </w:rPr>
        <w:t>9</w:t>
      </w:r>
      <w:r>
        <w:rPr>
          <w:rFonts w:eastAsia="Arial Unicode MS"/>
        </w:rPr>
        <w:t xml:space="preserve"> </w:t>
      </w:r>
      <w:r w:rsidR="00C11CC8" w:rsidRPr="00F400BF">
        <w:rPr>
          <w:rFonts w:eastAsia="Arial Unicode MS"/>
        </w:rPr>
        <w:t>Productos asegurados de la lista de tratados comerciales vigentes.</w:t>
      </w:r>
      <w:bookmarkEnd w:id="423"/>
    </w:p>
    <w:p w:rsidR="00FB544B" w:rsidRDefault="00FB544B" w:rsidP="00C11CC8">
      <w:pPr>
        <w:jc w:val="both"/>
        <w:rPr>
          <w:rFonts w:asciiTheme="majorHAnsi" w:hAnsiTheme="majorHAnsi" w:cstheme="majorHAnsi"/>
          <w:lang w:val="es-ES_tradnl"/>
        </w:rPr>
      </w:pPr>
    </w:p>
    <w:p w:rsidR="00C11CC8" w:rsidRDefault="00C11CC8" w:rsidP="00C11CC8">
      <w:pPr>
        <w:jc w:val="both"/>
        <w:rPr>
          <w:rFonts w:asciiTheme="majorHAnsi" w:hAnsiTheme="majorHAnsi" w:cstheme="majorHAnsi"/>
        </w:rPr>
      </w:pPr>
      <w:r w:rsidRPr="00F400BF">
        <w:rPr>
          <w:rFonts w:asciiTheme="majorHAnsi" w:hAnsiTheme="majorHAnsi" w:cstheme="majorHAnsi"/>
          <w:lang w:val="es-ES"/>
        </w:rPr>
        <w:t>Los productores que aseguren productos agropecuarios objeto de contingentes de exportación, desgravación o disminución de aranceles, por parte de terceros países  a favor de Colombia de conformidad con tratados vigentes, los cual</w:t>
      </w:r>
      <w:r w:rsidR="00CF5011">
        <w:rPr>
          <w:rFonts w:asciiTheme="majorHAnsi" w:hAnsiTheme="majorHAnsi" w:cstheme="majorHAnsi"/>
          <w:lang w:val="es-ES"/>
        </w:rPr>
        <w:t>es s</w:t>
      </w:r>
      <w:r w:rsidR="00CC03DE">
        <w:rPr>
          <w:rFonts w:asciiTheme="majorHAnsi" w:hAnsiTheme="majorHAnsi" w:cstheme="majorHAnsi"/>
          <w:lang w:val="es-ES"/>
        </w:rPr>
        <w:t>on mencionados en el Anexo VI.</w:t>
      </w:r>
      <w:r w:rsidR="00CF5011">
        <w:rPr>
          <w:rFonts w:asciiTheme="majorHAnsi" w:hAnsiTheme="majorHAnsi" w:cstheme="majorHAnsi"/>
          <w:lang w:val="es-ES"/>
        </w:rPr>
        <w:t>V</w:t>
      </w:r>
      <w:r w:rsidRPr="00F400BF">
        <w:rPr>
          <w:rFonts w:asciiTheme="majorHAnsi" w:hAnsiTheme="majorHAnsi" w:cstheme="majorHAnsi"/>
          <w:lang w:val="es-ES"/>
        </w:rPr>
        <w:t>, podrán solicitar subsidios de hasta 70% y 80% sobre el valor de la prima, indicando el</w:t>
      </w:r>
      <w:r w:rsidRPr="00F400BF">
        <w:rPr>
          <w:rFonts w:asciiTheme="majorHAnsi" w:hAnsiTheme="majorHAnsi" w:cstheme="majorHAnsi"/>
        </w:rPr>
        <w:t xml:space="preserve"> producto a asegurar y el tipo de productor según la clasificación del Manual de Servicios de FINAGRO.</w:t>
      </w:r>
    </w:p>
    <w:p w:rsidR="00FB544B" w:rsidRPr="00F400BF" w:rsidRDefault="00FB544B" w:rsidP="00C11CC8">
      <w:pPr>
        <w:jc w:val="both"/>
        <w:rPr>
          <w:rFonts w:asciiTheme="majorHAnsi" w:hAnsiTheme="majorHAnsi" w:cstheme="majorHAnsi"/>
        </w:rPr>
      </w:pPr>
    </w:p>
    <w:p w:rsidR="00C11CC8" w:rsidRDefault="00754260" w:rsidP="00FB544B">
      <w:pPr>
        <w:pStyle w:val="Ttulo3"/>
        <w:rPr>
          <w:rFonts w:eastAsia="Arial Unicode MS"/>
        </w:rPr>
      </w:pPr>
      <w:bookmarkStart w:id="424" w:name="_Toc439234828"/>
      <w:r>
        <w:rPr>
          <w:rFonts w:eastAsia="Arial Unicode MS"/>
        </w:rPr>
        <w:t xml:space="preserve">6.1.6 </w:t>
      </w:r>
      <w:r w:rsidR="00FB544B" w:rsidRPr="00F400BF">
        <w:rPr>
          <w:rFonts w:eastAsia="Arial Unicode MS"/>
        </w:rPr>
        <w:t xml:space="preserve">Condiciones </w:t>
      </w:r>
      <w:r w:rsidR="00FB544B">
        <w:rPr>
          <w:rFonts w:eastAsia="Arial Unicode MS"/>
        </w:rPr>
        <w:t>p</w:t>
      </w:r>
      <w:r w:rsidR="00FB544B" w:rsidRPr="00F400BF">
        <w:rPr>
          <w:rFonts w:eastAsia="Arial Unicode MS"/>
        </w:rPr>
        <w:t xml:space="preserve">ara </w:t>
      </w:r>
      <w:r w:rsidR="00FB544B">
        <w:rPr>
          <w:rFonts w:eastAsia="Arial Unicode MS"/>
        </w:rPr>
        <w:t>e</w:t>
      </w:r>
      <w:r w:rsidR="00FB544B" w:rsidRPr="00F400BF">
        <w:rPr>
          <w:rFonts w:eastAsia="Arial Unicode MS"/>
        </w:rPr>
        <w:t xml:space="preserve">l Acceso </w:t>
      </w:r>
      <w:r w:rsidR="00FB544B">
        <w:rPr>
          <w:rFonts w:eastAsia="Arial Unicode MS"/>
        </w:rPr>
        <w:t>a</w:t>
      </w:r>
      <w:r w:rsidR="00FB544B" w:rsidRPr="00F400BF">
        <w:rPr>
          <w:rFonts w:eastAsia="Arial Unicode MS"/>
        </w:rPr>
        <w:t xml:space="preserve">l Subsidio </w:t>
      </w:r>
      <w:r w:rsidR="00FB544B">
        <w:rPr>
          <w:rFonts w:eastAsia="Arial Unicode MS"/>
        </w:rPr>
        <w:t>a</w:t>
      </w:r>
      <w:r w:rsidR="00FB544B" w:rsidRPr="00F400BF">
        <w:rPr>
          <w:rFonts w:eastAsia="Arial Unicode MS"/>
        </w:rPr>
        <w:t xml:space="preserve"> </w:t>
      </w:r>
      <w:r w:rsidR="00FB544B">
        <w:rPr>
          <w:rFonts w:eastAsia="Arial Unicode MS"/>
        </w:rPr>
        <w:t>l</w:t>
      </w:r>
      <w:r w:rsidR="00FB544B" w:rsidRPr="00F400BF">
        <w:rPr>
          <w:rFonts w:eastAsia="Arial Unicode MS"/>
        </w:rPr>
        <w:t xml:space="preserve">a Prima </w:t>
      </w:r>
      <w:r w:rsidR="00FB544B">
        <w:rPr>
          <w:rFonts w:eastAsia="Arial Unicode MS"/>
        </w:rPr>
        <w:t>d</w:t>
      </w:r>
      <w:r w:rsidR="00FB544B" w:rsidRPr="00F400BF">
        <w:rPr>
          <w:rFonts w:eastAsia="Arial Unicode MS"/>
        </w:rPr>
        <w:t xml:space="preserve">e Seguros </w:t>
      </w:r>
      <w:r w:rsidR="00FB544B">
        <w:rPr>
          <w:rFonts w:eastAsia="Arial Unicode MS"/>
        </w:rPr>
        <w:t>d</w:t>
      </w:r>
      <w:r w:rsidR="00FB544B" w:rsidRPr="00F400BF">
        <w:rPr>
          <w:rFonts w:eastAsia="Arial Unicode MS"/>
        </w:rPr>
        <w:t>e Tipo Catastrófico</w:t>
      </w:r>
      <w:r w:rsidR="00FB544B">
        <w:rPr>
          <w:rFonts w:eastAsia="Arial Unicode MS"/>
        </w:rPr>
        <w:t>.</w:t>
      </w:r>
      <w:bookmarkEnd w:id="424"/>
    </w:p>
    <w:p w:rsidR="00FB544B" w:rsidRPr="00FB544B" w:rsidRDefault="00FB544B" w:rsidP="00FB544B">
      <w:pPr>
        <w:rPr>
          <w:lang w:val="es-ES_tradnl"/>
        </w:rPr>
      </w:pPr>
    </w:p>
    <w:p w:rsidR="00C11CC8" w:rsidRPr="00F400BF" w:rsidRDefault="00754260" w:rsidP="00FB544B">
      <w:pPr>
        <w:pStyle w:val="Ttulo3"/>
        <w:rPr>
          <w:rFonts w:eastAsia="Arial Unicode MS"/>
        </w:rPr>
      </w:pPr>
      <w:bookmarkStart w:id="425" w:name="_Toc439234829"/>
      <w:r>
        <w:rPr>
          <w:rFonts w:eastAsia="Arial Unicode MS"/>
        </w:rPr>
        <w:t xml:space="preserve">6.1.6.1 </w:t>
      </w:r>
      <w:r w:rsidR="00C11CC8" w:rsidRPr="00F400BF">
        <w:rPr>
          <w:rFonts w:eastAsia="Arial Unicode MS"/>
        </w:rPr>
        <w:t>Mecanismo de solicitud</w:t>
      </w:r>
      <w:bookmarkEnd w:id="425"/>
    </w:p>
    <w:p w:rsidR="00FB544B" w:rsidRDefault="00FB544B"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Para el acceso al incentivo para un seguro agropecuario de tipo catastrófico la aseguradora deberá presentar a FINAGRO los estudios técnicos previos a la expedición de la póliza en los cuales se identifiquen:</w:t>
      </w:r>
    </w:p>
    <w:p w:rsidR="004B1A2C" w:rsidRPr="00F400BF" w:rsidRDefault="004B1A2C" w:rsidP="00C11CC8">
      <w:pPr>
        <w:jc w:val="both"/>
        <w:rPr>
          <w:rFonts w:asciiTheme="majorHAnsi" w:eastAsia="Arial Unicode MS" w:hAnsiTheme="majorHAnsi" w:cstheme="majorHAnsi"/>
        </w:rPr>
      </w:pP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Condiciones generales de la póliza:</w:t>
      </w:r>
      <w:r w:rsidRPr="00F400BF">
        <w:rPr>
          <w:rFonts w:asciiTheme="majorHAnsi" w:hAnsiTheme="majorHAnsi" w:cstheme="majorHAnsi"/>
        </w:rPr>
        <w:t xml:space="preserve"> </w:t>
      </w:r>
      <w:r w:rsidRPr="00F400BF">
        <w:rPr>
          <w:rFonts w:asciiTheme="majorHAnsi" w:eastAsia="Arial Unicode MS" w:hAnsiTheme="majorHAnsi" w:cstheme="majorHAnsi"/>
        </w:rPr>
        <w:t>tales como coberturas, exclusiones, garantías, deducibles, vigencia, proceso de reclamación, tomador, asegurado y beneficiario del seguro, entre otras.</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Voluntad del tercero de pagar el 20% del valor de la prima más el IVA. Puede ser una carta de intención o de compromiso de pago.</w:t>
      </w:r>
    </w:p>
    <w:p w:rsidR="00C11CC8" w:rsidRPr="00FB544B" w:rsidRDefault="00FB544B" w:rsidP="00FB544B">
      <w:pPr>
        <w:ind w:left="360" w:firstLine="349"/>
        <w:jc w:val="both"/>
        <w:rPr>
          <w:rFonts w:asciiTheme="majorHAnsi" w:eastAsia="Arial Unicode MS" w:hAnsiTheme="majorHAnsi" w:cstheme="majorHAnsi"/>
        </w:rPr>
      </w:pPr>
      <w:r>
        <w:rPr>
          <w:rFonts w:asciiTheme="majorHAnsi" w:eastAsia="Arial Unicode MS" w:hAnsiTheme="majorHAnsi" w:cstheme="majorHAnsi"/>
        </w:rPr>
        <w:t xml:space="preserve">- </w:t>
      </w:r>
      <w:r w:rsidR="00C11CC8" w:rsidRPr="00FB544B">
        <w:rPr>
          <w:rFonts w:asciiTheme="majorHAnsi" w:eastAsia="Arial Unicode MS" w:hAnsiTheme="majorHAnsi" w:cstheme="majorHAnsi"/>
        </w:rPr>
        <w:t>La zona geográfica que ampara el seguro.</w:t>
      </w:r>
    </w:p>
    <w:p w:rsidR="00C11CC8" w:rsidRPr="00F400BF" w:rsidRDefault="00FB544B" w:rsidP="00FB544B">
      <w:pPr>
        <w:pStyle w:val="Prrafodelista"/>
        <w:contextualSpacing w:val="0"/>
        <w:jc w:val="both"/>
        <w:rPr>
          <w:rFonts w:asciiTheme="majorHAnsi" w:eastAsia="Arial Unicode MS" w:hAnsiTheme="majorHAnsi" w:cstheme="majorHAnsi"/>
        </w:rPr>
      </w:pPr>
      <w:r>
        <w:rPr>
          <w:rFonts w:asciiTheme="majorHAnsi" w:eastAsia="Arial Unicode MS" w:hAnsiTheme="majorHAnsi" w:cstheme="majorHAnsi"/>
        </w:rPr>
        <w:t xml:space="preserve">- </w:t>
      </w:r>
      <w:r w:rsidR="00C11CC8" w:rsidRPr="00F400BF">
        <w:rPr>
          <w:rFonts w:asciiTheme="majorHAnsi" w:eastAsia="Arial Unicode MS" w:hAnsiTheme="majorHAnsi" w:cstheme="majorHAnsi"/>
        </w:rPr>
        <w:t>Grupo de productores que se van a proteger.</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Número total de productores amparados con el seguro catastrófico.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Valor asegurado amparado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 xml:space="preserve">Valor total de la prima </w:t>
      </w:r>
      <w:r w:rsidRPr="00F400BF">
        <w:rPr>
          <w:rFonts w:asciiTheme="majorHAnsi" w:eastAsia="Calibri" w:hAnsiTheme="majorHAnsi" w:cstheme="majorHAnsi"/>
          <w:u w:val="single"/>
          <w:lang w:eastAsia="en-US"/>
        </w:rPr>
        <w:t>incluido el IVA.</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Riesgos</w:t>
      </w:r>
      <w:r w:rsidRPr="00F400BF">
        <w:rPr>
          <w:rFonts w:asciiTheme="majorHAnsi" w:hAnsiTheme="majorHAnsi" w:cstheme="majorHAnsi"/>
        </w:rPr>
        <w:t xml:space="preserve"> </w:t>
      </w:r>
      <w:r w:rsidRPr="00F400BF">
        <w:rPr>
          <w:rFonts w:asciiTheme="majorHAnsi" w:eastAsia="Arial Unicode MS" w:hAnsiTheme="majorHAnsi" w:cstheme="majorHAnsi"/>
        </w:rPr>
        <w:t>y actividades productivas  que cubre el seguro agropecuario.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El mecanismo de ajuste, en caso de siniestro y, para los seguros paramétricos, la fuente oficial cuyos datos determinarán la ocurrencia del mismo.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Forma de pago y distribución de las indemnizaciones a los productores. Esto hace referencia a si la distribución de la indemnización se hará directamente por parte del tomador a los beneficiarios; si la aseguradora distribuirá la indemnización directamente a los beneficiarios u otro tipo de arreglo.</w:t>
      </w:r>
    </w:p>
    <w:p w:rsidR="00C11CC8" w:rsidRPr="00F400BF" w:rsidRDefault="00C11CC8" w:rsidP="008D5614">
      <w:pPr>
        <w:pStyle w:val="Prrafodelista"/>
        <w:numPr>
          <w:ilvl w:val="0"/>
          <w:numId w:val="88"/>
        </w:numPr>
        <w:contextualSpacing w:val="0"/>
        <w:jc w:val="both"/>
        <w:rPr>
          <w:rFonts w:asciiTheme="majorHAnsi" w:eastAsia="Arial Unicode MS" w:hAnsiTheme="majorHAnsi" w:cstheme="majorHAnsi"/>
        </w:rPr>
      </w:pPr>
      <w:r w:rsidRPr="00F400BF">
        <w:rPr>
          <w:rFonts w:asciiTheme="majorHAnsi" w:eastAsia="Arial Unicode MS" w:hAnsiTheme="majorHAnsi" w:cstheme="majorHAnsi"/>
        </w:rPr>
        <w:t>En el caso en que el seguro catastrófico se lleve a cabo en la modalidad de coaseguro, especificar quienes participan en éste y a qué porcentaje de las primas representa cada una de las aseguradoras</w:t>
      </w:r>
    </w:p>
    <w:p w:rsidR="005E2026" w:rsidRDefault="005E2026"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Los estudios técnicos serán estudiados por un tercero experto en la materia, propuesto por FINAGRO, MADR y FASECOLDA.</w:t>
      </w:r>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lastRenderedPageBreak/>
        <w:t>El tercero experto, bien sea personal natural o jurídica, será escogido por FINAGRO de una lista de elegibles propuestos conjuntamente por FINAGRO, MADR y FASECOLDA al inicio de cada año,  previo el cumplimiento de unos criterios objetivos de selección definidos con antelación por las mencionadas entidades. Así mismo, el experto tendrá a su cargo evaluar unos criterios mínimos, previamente definidos por las entidades ya mencionadas y dialogados con las compañías de seguros y de reaseguros, que permitan determinar de manera general la viabilidad o razonabilidad del proyecto presentado.</w:t>
      </w:r>
    </w:p>
    <w:p w:rsidR="00C11CC8" w:rsidRPr="00F400BF" w:rsidRDefault="00C11CC8" w:rsidP="00C11CC8">
      <w:pPr>
        <w:jc w:val="both"/>
        <w:rPr>
          <w:rFonts w:asciiTheme="majorHAnsi" w:hAnsiTheme="majorHAnsi" w:cstheme="majorHAnsi"/>
        </w:rPr>
      </w:pPr>
    </w:p>
    <w:p w:rsidR="00C11CC8" w:rsidRPr="00F400BF" w:rsidRDefault="00754260" w:rsidP="00FB544B">
      <w:pPr>
        <w:pStyle w:val="Ttulo3"/>
        <w:rPr>
          <w:rFonts w:eastAsia="Arial Unicode MS"/>
        </w:rPr>
      </w:pPr>
      <w:bookmarkStart w:id="426" w:name="_TOC319518829"/>
      <w:bookmarkStart w:id="427" w:name="_Toc339518534"/>
      <w:bookmarkStart w:id="428" w:name="_Toc439234830"/>
      <w:bookmarkEnd w:id="420"/>
      <w:r>
        <w:rPr>
          <w:rFonts w:eastAsia="Arial Unicode MS"/>
        </w:rPr>
        <w:t xml:space="preserve">6.1.6.2 </w:t>
      </w:r>
      <w:r w:rsidR="00FB544B" w:rsidRPr="00F400BF">
        <w:rPr>
          <w:rFonts w:eastAsia="Arial Unicode MS"/>
        </w:rPr>
        <w:t xml:space="preserve">Procedimiento </w:t>
      </w:r>
      <w:r w:rsidR="00FB544B">
        <w:rPr>
          <w:rFonts w:eastAsia="Arial Unicode MS"/>
        </w:rPr>
        <w:t>p</w:t>
      </w:r>
      <w:r w:rsidR="00FB544B" w:rsidRPr="00F400BF">
        <w:rPr>
          <w:rFonts w:eastAsia="Arial Unicode MS"/>
        </w:rPr>
        <w:t xml:space="preserve">ara Acceder </w:t>
      </w:r>
      <w:r w:rsidR="00FB544B">
        <w:rPr>
          <w:rFonts w:eastAsia="Arial Unicode MS"/>
        </w:rPr>
        <w:t>a</w:t>
      </w:r>
      <w:r w:rsidR="00FB544B" w:rsidRPr="00F400BF">
        <w:rPr>
          <w:rFonts w:eastAsia="Arial Unicode MS"/>
        </w:rPr>
        <w:t xml:space="preserve">l </w:t>
      </w:r>
      <w:bookmarkEnd w:id="426"/>
      <w:r w:rsidR="00FB544B" w:rsidRPr="00F400BF">
        <w:rPr>
          <w:rFonts w:eastAsia="Arial Unicode MS"/>
        </w:rPr>
        <w:t>Subsidio</w:t>
      </w:r>
      <w:bookmarkEnd w:id="427"/>
      <w:bookmarkEnd w:id="428"/>
    </w:p>
    <w:p w:rsidR="00FB544B" w:rsidRDefault="00FB544B" w:rsidP="00FB544B">
      <w:pPr>
        <w:pStyle w:val="Ttulo2"/>
        <w:keepLines w:val="0"/>
        <w:spacing w:before="0"/>
        <w:jc w:val="both"/>
        <w:rPr>
          <w:rFonts w:eastAsia="Arial Unicode MS" w:cstheme="majorHAnsi"/>
          <w:sz w:val="22"/>
          <w:szCs w:val="22"/>
          <w:lang w:val="es-ES_tradnl"/>
        </w:rPr>
      </w:pPr>
    </w:p>
    <w:p w:rsidR="00C11CC8" w:rsidRPr="00F400BF" w:rsidRDefault="00754260" w:rsidP="00FB544B">
      <w:pPr>
        <w:pStyle w:val="Ttulo3"/>
        <w:rPr>
          <w:rFonts w:eastAsia="Arial Unicode MS"/>
        </w:rPr>
      </w:pPr>
      <w:bookmarkStart w:id="429" w:name="_Toc439234831"/>
      <w:r>
        <w:rPr>
          <w:rFonts w:eastAsia="Arial Unicode MS"/>
        </w:rPr>
        <w:t xml:space="preserve">6.1.6.2.1 </w:t>
      </w:r>
      <w:r w:rsidR="00C11CC8" w:rsidRPr="00F400BF">
        <w:rPr>
          <w:rFonts w:eastAsia="Arial Unicode MS"/>
        </w:rPr>
        <w:t>Actividades generales</w:t>
      </w:r>
      <w:bookmarkEnd w:id="429"/>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El productor – asegurado o tomador debe acercarse a una aseguradora o entidad financiera que ofrezca los seguros agropecuarios que ampara su actividad agropecuaria, presentando la información exigida en </w:t>
      </w:r>
      <w:r w:rsidR="0063218D">
        <w:rPr>
          <w:rFonts w:asciiTheme="majorHAnsi" w:eastAsia="Arial Unicode MS" w:hAnsiTheme="majorHAnsi" w:cstheme="majorHAnsi"/>
        </w:rPr>
        <w:t>el numeral</w:t>
      </w:r>
      <w:r w:rsidRPr="00F400BF">
        <w:rPr>
          <w:rFonts w:asciiTheme="majorHAnsi" w:eastAsia="Arial Unicode MS" w:hAnsiTheme="majorHAnsi" w:cstheme="majorHAnsi"/>
        </w:rPr>
        <w:t xml:space="preserve"> </w:t>
      </w:r>
      <w:r w:rsidR="00495B2B">
        <w:rPr>
          <w:rFonts w:asciiTheme="majorHAnsi" w:eastAsia="Arial Unicode MS" w:hAnsiTheme="majorHAnsi" w:cstheme="majorHAnsi"/>
        </w:rPr>
        <w:t>6.1.6.2.2</w:t>
      </w:r>
      <w:r w:rsidRPr="00F400BF">
        <w:rPr>
          <w:rFonts w:asciiTheme="majorHAnsi" w:eastAsia="Arial Unicode MS" w:hAnsiTheme="majorHAnsi" w:cstheme="majorHAnsi"/>
        </w:rPr>
        <w:t xml:space="preserve"> de</w:t>
      </w:r>
      <w:r w:rsidR="00495B2B">
        <w:rPr>
          <w:rFonts w:asciiTheme="majorHAnsi" w:eastAsia="Arial Unicode MS" w:hAnsiTheme="majorHAnsi" w:cstheme="majorHAnsi"/>
        </w:rPr>
        <w:t>l</w:t>
      </w:r>
      <w:r w:rsidRPr="00F400BF">
        <w:rPr>
          <w:rFonts w:asciiTheme="majorHAnsi" w:eastAsia="Arial Unicode MS" w:hAnsiTheme="majorHAnsi" w:cstheme="majorHAnsi"/>
        </w:rPr>
        <w:t xml:space="preserve"> presente C</w:t>
      </w:r>
      <w:r w:rsidR="00495B2B">
        <w:rPr>
          <w:rFonts w:asciiTheme="majorHAnsi" w:eastAsia="Arial Unicode MS" w:hAnsiTheme="majorHAnsi" w:cstheme="majorHAnsi"/>
        </w:rPr>
        <w:t>apitulo</w:t>
      </w:r>
      <w:r w:rsidRPr="00F400BF">
        <w:rPr>
          <w:rFonts w:asciiTheme="majorHAnsi" w:eastAsia="Arial Unicode MS" w:hAnsiTheme="majorHAnsi" w:cstheme="majorHAnsi"/>
        </w:rPr>
        <w:t xml:space="preserve"> y necesaria para la toma del seguro agropecuario.</w:t>
      </w:r>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Una vez el productor presente la solicitud de toma del seguro agropecuario, la aseguradora validará los datos del productor indicando el porcentaje de subsidio al que puede acceder según las condiciones aquí establecidas.</w:t>
      </w:r>
    </w:p>
    <w:p w:rsidR="00FB544B" w:rsidRDefault="00FB544B"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aseguradora efectúa la solicitud del subsidio para el productor enviando la póliza a FINAGRO, a través del Aplicativo SIOI - ISA.</w:t>
      </w:r>
    </w:p>
    <w:p w:rsidR="00FB544B" w:rsidRDefault="00FB544B" w:rsidP="00C11CC8">
      <w:pPr>
        <w:jc w:val="both"/>
        <w:rPr>
          <w:rFonts w:asciiTheme="majorHAnsi" w:hAnsiTheme="majorHAnsi" w:cstheme="majorHAnsi"/>
        </w:rPr>
      </w:pPr>
      <w:bookmarkStart w:id="430" w:name="_Toc339518535"/>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valida la solicitud y otorga el subsidio al productor por medio del pago del porcentaje aprobado a la aseguradora.</w:t>
      </w:r>
    </w:p>
    <w:p w:rsidR="00FB544B" w:rsidRDefault="00FB544B"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A continuación se describe el detalle del procedimiento que deberá surtir cada uno de los participantes involucrados.</w:t>
      </w:r>
      <w:bookmarkEnd w:id="430"/>
    </w:p>
    <w:p w:rsidR="00495B2B" w:rsidRDefault="00495B2B" w:rsidP="00C11CC8">
      <w:pPr>
        <w:jc w:val="both"/>
        <w:rPr>
          <w:rFonts w:asciiTheme="majorHAnsi" w:hAnsiTheme="majorHAnsi" w:cstheme="majorHAnsi"/>
        </w:rPr>
      </w:pPr>
    </w:p>
    <w:p w:rsidR="00C11CC8" w:rsidRPr="00F400BF" w:rsidRDefault="00754260" w:rsidP="004F45E4">
      <w:pPr>
        <w:pStyle w:val="Ttulo3"/>
        <w:rPr>
          <w:rFonts w:eastAsia="Arial Unicode MS"/>
        </w:rPr>
      </w:pPr>
      <w:bookmarkStart w:id="431" w:name="_Toc339518536"/>
      <w:bookmarkStart w:id="432" w:name="_Toc439234832"/>
      <w:r>
        <w:rPr>
          <w:rFonts w:eastAsia="Arial Unicode MS"/>
        </w:rPr>
        <w:t xml:space="preserve">6.1.6.2.2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el Productor</w:t>
      </w:r>
      <w:bookmarkEnd w:id="431"/>
      <w:r w:rsidR="004F45E4" w:rsidRPr="00F400BF">
        <w:rPr>
          <w:rFonts w:eastAsia="Arial Unicode MS"/>
        </w:rPr>
        <w:t xml:space="preserve"> - Asegurado</w:t>
      </w:r>
      <w:bookmarkEnd w:id="432"/>
      <w:r w:rsidR="004F45E4" w:rsidRPr="00F400BF">
        <w:rPr>
          <w:rFonts w:eastAsia="Arial Unicode MS"/>
        </w:rPr>
        <w:t xml:space="preserve"> </w:t>
      </w:r>
    </w:p>
    <w:p w:rsidR="00FB544B" w:rsidRDefault="00FB544B" w:rsidP="00C11CC8">
      <w:pPr>
        <w:jc w:val="both"/>
        <w:rPr>
          <w:rFonts w:asciiTheme="majorHAnsi" w:hAnsiTheme="majorHAnsi" w:cstheme="majorHAnsi"/>
          <w:u w:color="FF0000"/>
        </w:rPr>
      </w:pPr>
      <w:bookmarkStart w:id="433" w:name="_Toc339518537"/>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Si el productor – asegurado es una persona distinta al tomador de la póliza, el productor deberá suministrar información veraz al tomador de la póliza de seguro agropecuario y a la aseguradora sobre todos los aspectos relacionados con el productor, como: nombre completo y número de identificación; aspectos relacionados con la actividad productiva a asegurar:</w:t>
      </w:r>
      <w:bookmarkStart w:id="434" w:name="_Toc339518538"/>
      <w:bookmarkEnd w:id="433"/>
      <w:r w:rsidRPr="00F400BF">
        <w:rPr>
          <w:rFonts w:asciiTheme="majorHAnsi" w:hAnsiTheme="majorHAnsi" w:cstheme="majorHAnsi"/>
          <w:u w:color="FF0000"/>
        </w:rPr>
        <w:t xml:space="preserve"> tamaño en hectáreas, ubicación con departamento, municipio, vereda, nombre y coordenadas latitudinales y longitudinales del predio en el cual se desarrolla la actividad a asegurar; y demás información que sea necesaria para la contratación de la póliza de seguro agropecuario.</w:t>
      </w:r>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 xml:space="preserve">Para la entrega de su información, el productor deberá conocer y aceptar la autorización para el manejo de sus datos personales, la cual deberá incluir al menos los parámetros </w:t>
      </w:r>
      <w:r w:rsidRPr="00DD0A40">
        <w:rPr>
          <w:rFonts w:asciiTheme="majorHAnsi" w:hAnsiTheme="majorHAnsi" w:cstheme="majorHAnsi"/>
          <w:u w:color="FF0000"/>
        </w:rPr>
        <w:t xml:space="preserve">establecidos </w:t>
      </w:r>
      <w:r w:rsidR="0063218D">
        <w:rPr>
          <w:rFonts w:asciiTheme="majorHAnsi" w:hAnsiTheme="majorHAnsi" w:cstheme="majorHAnsi"/>
          <w:u w:color="FF0000"/>
        </w:rPr>
        <w:t>en el numeral</w:t>
      </w:r>
      <w:r w:rsidRPr="009C3D0B">
        <w:rPr>
          <w:rFonts w:asciiTheme="majorHAnsi" w:hAnsiTheme="majorHAnsi" w:cstheme="majorHAnsi"/>
          <w:u w:color="FF0000"/>
        </w:rPr>
        <w:t xml:space="preserve"> </w:t>
      </w:r>
      <w:r w:rsidR="00DD0A40" w:rsidRPr="009C3D0B">
        <w:rPr>
          <w:rFonts w:eastAsia="Arial Unicode MS"/>
        </w:rPr>
        <w:t>6.1.6.4.1.</w:t>
      </w:r>
      <w:r w:rsidRPr="009C3D0B">
        <w:rPr>
          <w:rFonts w:asciiTheme="majorHAnsi" w:hAnsiTheme="majorHAnsi" w:cstheme="majorHAnsi"/>
          <w:u w:color="FF0000"/>
        </w:rPr>
        <w:t>de</w:t>
      </w:r>
      <w:r w:rsidR="009C3D0B" w:rsidRPr="009C3D0B">
        <w:rPr>
          <w:rFonts w:asciiTheme="majorHAnsi" w:hAnsiTheme="majorHAnsi" w:cstheme="majorHAnsi"/>
          <w:u w:color="FF0000"/>
        </w:rPr>
        <w:t xml:space="preserve">l </w:t>
      </w:r>
      <w:r w:rsidRPr="009C3D0B">
        <w:rPr>
          <w:rFonts w:asciiTheme="majorHAnsi" w:hAnsiTheme="majorHAnsi" w:cstheme="majorHAnsi"/>
          <w:u w:color="FF0000"/>
        </w:rPr>
        <w:t xml:space="preserve">presente </w:t>
      </w:r>
      <w:r w:rsidR="009C3D0B" w:rsidRPr="009C3D0B">
        <w:rPr>
          <w:rFonts w:asciiTheme="majorHAnsi" w:hAnsiTheme="majorHAnsi" w:cstheme="majorHAnsi"/>
          <w:u w:color="FF0000"/>
        </w:rPr>
        <w:t>Capitulo</w:t>
      </w:r>
      <w:r w:rsidRPr="009C3D0B">
        <w:rPr>
          <w:rFonts w:asciiTheme="majorHAnsi" w:hAnsiTheme="majorHAnsi" w:cstheme="majorHAnsi"/>
          <w:u w:color="FF0000"/>
        </w:rPr>
        <w:t>.</w:t>
      </w:r>
    </w:p>
    <w:p w:rsidR="005E2026" w:rsidRDefault="005E2026"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 xml:space="preserve">En caso de tratarse de un cultivo, debe informar la extensión o área sembrada, el tipo de cultivo según la clasificación propuesta por FINAGRO y la fecha de </w:t>
      </w:r>
      <w:r w:rsidRPr="00F400BF">
        <w:rPr>
          <w:rFonts w:asciiTheme="majorHAnsi" w:hAnsiTheme="majorHAnsi" w:cstheme="majorHAnsi"/>
          <w:u w:color="FF0000"/>
        </w:rPr>
        <w:lastRenderedPageBreak/>
        <w:t>siembra del productor del lote asegurado. Si la actividad agropecuaria a asegurar es diferente a un cultivo, el productor deberá proporcionar al tomador la información necesaria para el desarrollo de la oferta del seguro.</w:t>
      </w:r>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u w:color="FF0000"/>
        </w:rPr>
        <w:t>En caso de que el productor haya solicitado un crédito para el financiamiento de la actividad a asegurar, también deberá informar al tomador de la póliza l</w:t>
      </w:r>
      <w:r w:rsidRPr="00F400BF">
        <w:rPr>
          <w:rFonts w:asciiTheme="majorHAnsi" w:hAnsiTheme="majorHAnsi" w:cstheme="majorHAnsi"/>
        </w:rPr>
        <w:t xml:space="preserve">a identificación del crédito según lo indicado </w:t>
      </w:r>
      <w:r w:rsidR="00437C01">
        <w:rPr>
          <w:rFonts w:asciiTheme="majorHAnsi" w:hAnsiTheme="majorHAnsi" w:cstheme="majorHAnsi"/>
        </w:rPr>
        <w:t>en el numeral</w:t>
      </w:r>
      <w:r w:rsidRPr="009C3D0B">
        <w:rPr>
          <w:rFonts w:asciiTheme="majorHAnsi" w:hAnsiTheme="majorHAnsi" w:cstheme="majorHAnsi"/>
        </w:rPr>
        <w:t xml:space="preserve"> </w:t>
      </w:r>
      <w:r w:rsidR="009C3D0B" w:rsidRPr="009C3D0B">
        <w:rPr>
          <w:rFonts w:eastAsia="Arial Unicode MS" w:cstheme="majorHAnsi"/>
        </w:rPr>
        <w:t>6.1.5.7.</w:t>
      </w:r>
      <w:r w:rsidRPr="009C3D0B">
        <w:rPr>
          <w:rFonts w:asciiTheme="majorHAnsi" w:hAnsiTheme="majorHAnsi" w:cstheme="majorHAnsi"/>
        </w:rPr>
        <w:t>de</w:t>
      </w:r>
      <w:r w:rsidR="009C3D0B" w:rsidRPr="009C3D0B">
        <w:rPr>
          <w:rFonts w:asciiTheme="majorHAnsi" w:hAnsiTheme="majorHAnsi" w:cstheme="majorHAnsi"/>
        </w:rPr>
        <w:t xml:space="preserve">l </w:t>
      </w:r>
      <w:r w:rsidRPr="009C3D0B">
        <w:rPr>
          <w:rFonts w:asciiTheme="majorHAnsi" w:hAnsiTheme="majorHAnsi" w:cstheme="majorHAnsi"/>
        </w:rPr>
        <w:t>presente C</w:t>
      </w:r>
      <w:r w:rsidR="009C3D0B" w:rsidRPr="009C3D0B">
        <w:rPr>
          <w:rFonts w:asciiTheme="majorHAnsi" w:hAnsiTheme="majorHAnsi" w:cstheme="majorHAnsi"/>
        </w:rPr>
        <w:t>apitulo</w:t>
      </w:r>
      <w:r w:rsidRPr="009C3D0B">
        <w:rPr>
          <w:rFonts w:asciiTheme="majorHAnsi" w:hAnsiTheme="majorHAnsi" w:cstheme="majorHAnsi"/>
        </w:rPr>
        <w:t xml:space="preserve">. </w:t>
      </w:r>
      <w:bookmarkEnd w:id="434"/>
      <w:r w:rsidRPr="009C3D0B">
        <w:rPr>
          <w:rFonts w:asciiTheme="majorHAnsi" w:hAnsiTheme="majorHAnsi" w:cstheme="majorHAnsi"/>
          <w:u w:color="FF0000"/>
        </w:rPr>
        <w:t>En caso de que el producto a asegurar</w:t>
      </w:r>
      <w:r w:rsidRPr="00F400BF">
        <w:rPr>
          <w:rFonts w:asciiTheme="majorHAnsi" w:hAnsiTheme="majorHAnsi" w:cstheme="majorHAnsi"/>
          <w:u w:color="FF0000"/>
        </w:rPr>
        <w:t xml:space="preserve"> no se encuentre en las bases de datos de FINAGRO, el productor deberá presentar los documentos que la aseguradora le solicite para determinar el “tipo de productor” al cual pertenece, según los parámetros establecidos en el </w:t>
      </w:r>
      <w:hyperlink r:id="rId22" w:history="1">
        <w:r w:rsidRPr="00F400BF">
          <w:rPr>
            <w:rStyle w:val="Hipervnculo"/>
            <w:rFonts w:asciiTheme="majorHAnsi" w:hAnsiTheme="majorHAnsi" w:cstheme="majorHAnsi"/>
            <w:color w:val="auto"/>
            <w:u w:val="none"/>
          </w:rPr>
          <w:t>Manual de Servicios de FINAGRO</w:t>
        </w:r>
      </w:hyperlink>
      <w:r w:rsidRPr="00F400BF">
        <w:rPr>
          <w:rFonts w:asciiTheme="majorHAnsi" w:hAnsiTheme="majorHAnsi" w:cstheme="majorHAnsi"/>
        </w:rPr>
        <w:t xml:space="preserve">, diligenciando </w:t>
      </w:r>
      <w:r w:rsidR="009C3D0B" w:rsidRPr="00AD77EC">
        <w:rPr>
          <w:rFonts w:asciiTheme="majorHAnsi" w:hAnsiTheme="majorHAnsi" w:cstheme="majorHAnsi"/>
        </w:rPr>
        <w:t>el formato del A</w:t>
      </w:r>
      <w:r w:rsidR="00CC03DE">
        <w:rPr>
          <w:rFonts w:asciiTheme="majorHAnsi" w:hAnsiTheme="majorHAnsi" w:cstheme="majorHAnsi"/>
        </w:rPr>
        <w:t>nexo VI.</w:t>
      </w:r>
      <w:r w:rsidR="009C3D0B" w:rsidRPr="00AD77EC">
        <w:rPr>
          <w:rFonts w:asciiTheme="majorHAnsi" w:hAnsiTheme="majorHAnsi" w:cstheme="majorHAnsi"/>
        </w:rPr>
        <w:t>VI</w:t>
      </w:r>
      <w:r w:rsidRPr="00AD77EC">
        <w:rPr>
          <w:rFonts w:asciiTheme="majorHAnsi" w:hAnsiTheme="majorHAnsi" w:cstheme="majorHAnsi"/>
        </w:rPr>
        <w:t xml:space="preserve"> de</w:t>
      </w:r>
      <w:r w:rsidR="009C3D0B" w:rsidRPr="00AD77EC">
        <w:rPr>
          <w:rFonts w:asciiTheme="majorHAnsi" w:hAnsiTheme="majorHAnsi" w:cstheme="majorHAnsi"/>
        </w:rPr>
        <w:t xml:space="preserve">l </w:t>
      </w:r>
      <w:r w:rsidRPr="00AD77EC">
        <w:rPr>
          <w:rFonts w:asciiTheme="majorHAnsi" w:hAnsiTheme="majorHAnsi" w:cstheme="majorHAnsi"/>
        </w:rPr>
        <w:t>presente C</w:t>
      </w:r>
      <w:r w:rsidR="009C3D0B" w:rsidRPr="00AD77EC">
        <w:rPr>
          <w:rFonts w:asciiTheme="majorHAnsi" w:hAnsiTheme="majorHAnsi" w:cstheme="majorHAnsi"/>
        </w:rPr>
        <w:t>apitulo</w:t>
      </w:r>
      <w:r w:rsidRPr="00AD77EC">
        <w:rPr>
          <w:rFonts w:asciiTheme="majorHAnsi" w:hAnsiTheme="majorHAnsi" w:cstheme="majorHAnsi"/>
        </w:rPr>
        <w:t>.</w:t>
      </w:r>
    </w:p>
    <w:p w:rsidR="004F45E4" w:rsidRDefault="004F45E4" w:rsidP="00C11CC8">
      <w:pPr>
        <w:jc w:val="both"/>
        <w:rPr>
          <w:rFonts w:asciiTheme="majorHAnsi" w:hAnsiTheme="majorHAnsi" w:cstheme="majorHAnsi"/>
          <w:u w:color="FF0000"/>
        </w:rPr>
      </w:pPr>
      <w:bookmarkStart w:id="435" w:name="_Toc339518539"/>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 xml:space="preserve">El productor deberá pagar al tomador de la póliza el valor de la prima que le corresponde, una vez descontado el subsidio, </w:t>
      </w:r>
      <w:bookmarkEnd w:id="435"/>
      <w:r w:rsidRPr="00F400BF">
        <w:rPr>
          <w:rFonts w:asciiTheme="majorHAnsi" w:hAnsiTheme="majorHAnsi" w:cstheme="majorHAnsi"/>
          <w:u w:color="FF0000"/>
        </w:rPr>
        <w:t>al igual que el valor del IVA que se derive del costo de la prima.</w:t>
      </w:r>
    </w:p>
    <w:p w:rsidR="004F45E4" w:rsidRDefault="004F45E4" w:rsidP="00C11CC8">
      <w:pPr>
        <w:jc w:val="both"/>
        <w:rPr>
          <w:rFonts w:asciiTheme="majorHAnsi" w:hAnsiTheme="majorHAnsi" w:cstheme="majorHAnsi"/>
          <w:u w:color="FF0000"/>
        </w:rPr>
      </w:pPr>
      <w:bookmarkStart w:id="436" w:name="_Toc339518540"/>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En caso de que el productor sea al mismo tiempo el tomador de la póliza, también le corresponderá efectuar el procedimiento correspondiente al tomador.</w:t>
      </w:r>
      <w:bookmarkEnd w:id="436"/>
    </w:p>
    <w:p w:rsidR="004F45E4" w:rsidRDefault="004F45E4" w:rsidP="004F45E4">
      <w:pPr>
        <w:pStyle w:val="Ttulo2"/>
        <w:keepLines w:val="0"/>
        <w:spacing w:before="0"/>
        <w:ind w:left="1080"/>
        <w:jc w:val="both"/>
        <w:rPr>
          <w:rFonts w:eastAsia="Arial Unicode MS"/>
        </w:rPr>
      </w:pPr>
      <w:bookmarkStart w:id="437" w:name="_Toc339518541"/>
    </w:p>
    <w:p w:rsidR="00C11CC8" w:rsidRPr="00F400BF" w:rsidRDefault="00754260" w:rsidP="004F45E4">
      <w:pPr>
        <w:pStyle w:val="Ttulo3"/>
        <w:jc w:val="both"/>
        <w:rPr>
          <w:rFonts w:eastAsia="Arial Unicode MS"/>
        </w:rPr>
      </w:pPr>
      <w:bookmarkStart w:id="438" w:name="_Toc439234833"/>
      <w:r>
        <w:rPr>
          <w:rFonts w:eastAsia="Arial Unicode MS"/>
        </w:rPr>
        <w:t>6.1.6.2.3</w:t>
      </w:r>
      <w:r w:rsidR="004F45E4">
        <w:rPr>
          <w:rFonts w:eastAsia="Arial Unicode MS"/>
        </w:rPr>
        <w:t xml:space="preserve">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 xml:space="preserve">el Tomador </w:t>
      </w:r>
      <w:r w:rsidR="004F45E4">
        <w:rPr>
          <w:rFonts w:eastAsia="Arial Unicode MS"/>
        </w:rPr>
        <w:t>d</w:t>
      </w:r>
      <w:r w:rsidR="004F45E4" w:rsidRPr="00F400BF">
        <w:rPr>
          <w:rFonts w:eastAsia="Arial Unicode MS"/>
        </w:rPr>
        <w:t xml:space="preserve">e </w:t>
      </w:r>
      <w:r w:rsidR="004F45E4">
        <w:rPr>
          <w:rFonts w:eastAsia="Arial Unicode MS"/>
        </w:rPr>
        <w:t>l</w:t>
      </w:r>
      <w:r w:rsidR="004F45E4" w:rsidRPr="00F400BF">
        <w:rPr>
          <w:rFonts w:eastAsia="Arial Unicode MS"/>
        </w:rPr>
        <w:t xml:space="preserve">a Póliza </w:t>
      </w:r>
      <w:r w:rsidR="004F45E4">
        <w:rPr>
          <w:rFonts w:eastAsia="Arial Unicode MS"/>
        </w:rPr>
        <w:t>d</w:t>
      </w:r>
      <w:r w:rsidR="004F45E4" w:rsidRPr="00F400BF">
        <w:rPr>
          <w:rFonts w:eastAsia="Arial Unicode MS"/>
        </w:rPr>
        <w:t xml:space="preserve">e Seguro </w:t>
      </w:r>
      <w:r w:rsidR="004F45E4">
        <w:rPr>
          <w:rFonts w:eastAsia="Arial Unicode MS"/>
        </w:rPr>
        <w:t>A</w:t>
      </w:r>
      <w:r w:rsidR="004F45E4" w:rsidRPr="00F400BF">
        <w:rPr>
          <w:rFonts w:eastAsia="Arial Unicode MS"/>
        </w:rPr>
        <w:t>gropecuario</w:t>
      </w:r>
      <w:bookmarkEnd w:id="437"/>
      <w:bookmarkEnd w:id="438"/>
    </w:p>
    <w:p w:rsidR="004F45E4" w:rsidRDefault="004F45E4" w:rsidP="00C11CC8">
      <w:pPr>
        <w:jc w:val="both"/>
        <w:rPr>
          <w:rFonts w:asciiTheme="majorHAnsi" w:hAnsiTheme="majorHAnsi" w:cstheme="majorHAnsi"/>
        </w:rPr>
      </w:pPr>
      <w:bookmarkStart w:id="439" w:name="_Toc339518542"/>
    </w:p>
    <w:p w:rsidR="00C11CC8" w:rsidRPr="00F400BF" w:rsidRDefault="004F45E4" w:rsidP="00C11CC8">
      <w:pPr>
        <w:jc w:val="both"/>
        <w:rPr>
          <w:rFonts w:asciiTheme="majorHAnsi" w:hAnsiTheme="majorHAnsi" w:cstheme="majorHAnsi"/>
        </w:rPr>
      </w:pPr>
      <w:r>
        <w:rPr>
          <w:rFonts w:asciiTheme="majorHAnsi" w:hAnsiTheme="majorHAnsi" w:cstheme="majorHAnsi"/>
        </w:rPr>
        <w:t>C</w:t>
      </w:r>
      <w:r w:rsidR="00C11CC8" w:rsidRPr="00F400BF">
        <w:rPr>
          <w:rFonts w:asciiTheme="majorHAnsi" w:hAnsiTheme="majorHAnsi" w:cstheme="majorHAnsi"/>
        </w:rPr>
        <w:t>orresponde al tomador de la póliza del seguro agropecuario solicitar al productor asegurado la información del productor, la actividad económica a asegurar y, en caso de que éste exista, la información del crédito registrado en FINAGRO.</w:t>
      </w:r>
      <w:bookmarkEnd w:id="439"/>
    </w:p>
    <w:p w:rsidR="004F45E4" w:rsidRDefault="004F45E4" w:rsidP="00C11CC8">
      <w:pPr>
        <w:jc w:val="both"/>
        <w:rPr>
          <w:rFonts w:asciiTheme="majorHAnsi" w:hAnsiTheme="majorHAnsi" w:cstheme="majorHAnsi"/>
        </w:rPr>
      </w:pPr>
      <w:bookmarkStart w:id="440" w:name="_Toc339518543"/>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El tomador de la póliza del seguro solicitará al productor la fracción del valor que le corresponde pagar por la póliza de seguros, una vez descontado el subsidio, al igual que el valor del IVA.</w:t>
      </w:r>
      <w:bookmarkEnd w:id="440"/>
      <w:r w:rsidRPr="00F400BF">
        <w:rPr>
          <w:rFonts w:asciiTheme="majorHAnsi" w:hAnsiTheme="majorHAnsi" w:cstheme="majorHAnsi"/>
        </w:rPr>
        <w:t xml:space="preserve"> El tomador también entregará a la aseguradora el pago de la prima por parte del asegurado en aras de obtener la póliza de seguro.</w:t>
      </w:r>
    </w:p>
    <w:p w:rsidR="004F45E4" w:rsidRDefault="004F45E4" w:rsidP="00C11CC8">
      <w:pPr>
        <w:jc w:val="both"/>
        <w:rPr>
          <w:rFonts w:asciiTheme="majorHAnsi" w:hAnsiTheme="majorHAnsi" w:cstheme="majorHAnsi"/>
        </w:rPr>
      </w:pPr>
      <w:bookmarkStart w:id="441" w:name="_Toc339518544"/>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El tomador se encargará de entregar a la aseguradora la información correspondiente del productor, beneficiarios y actividad económica a asegurar, manteniendo la confidencialidad debida y la información requerida por la entidad aseguradora.</w:t>
      </w:r>
      <w:bookmarkEnd w:id="441"/>
      <w:r w:rsidRPr="00F400BF">
        <w:rPr>
          <w:rFonts w:asciiTheme="majorHAnsi" w:hAnsiTheme="majorHAnsi" w:cstheme="majorHAnsi"/>
        </w:rPr>
        <w:t xml:space="preserve"> </w:t>
      </w:r>
    </w:p>
    <w:p w:rsidR="004F45E4" w:rsidRDefault="004F45E4"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 xml:space="preserve">El tomador de la póliza deberá aceptar que al entregar la información a FINAGRO, esta institución cuenta con la autorización para recaudar y compartir la información del tomador, productor – asegurado y beneficiarios, la misma incluye al menos los parámetros establecidos en </w:t>
      </w:r>
      <w:r w:rsidR="00495B2B">
        <w:rPr>
          <w:rFonts w:asciiTheme="majorHAnsi" w:hAnsiTheme="majorHAnsi" w:cstheme="majorHAnsi"/>
        </w:rPr>
        <w:t xml:space="preserve">el numeral </w:t>
      </w:r>
      <w:r w:rsidR="00495B2B">
        <w:rPr>
          <w:rFonts w:eastAsia="Arial Unicode MS"/>
        </w:rPr>
        <w:t xml:space="preserve">6.1.6.4.1 </w:t>
      </w:r>
      <w:r w:rsidR="00495B2B" w:rsidRPr="00495B2B">
        <w:rPr>
          <w:rFonts w:asciiTheme="majorHAnsi" w:hAnsiTheme="majorHAnsi" w:cstheme="majorHAnsi"/>
        </w:rPr>
        <w:t>del presente Capitulo</w:t>
      </w:r>
      <w:r w:rsidRPr="00495B2B">
        <w:rPr>
          <w:rFonts w:asciiTheme="majorHAnsi" w:hAnsiTheme="majorHAnsi" w:cstheme="majorHAnsi"/>
        </w:rPr>
        <w:t>. Igualmente acepta que la información se mantendrá ba</w:t>
      </w:r>
      <w:r w:rsidRPr="00F400BF">
        <w:rPr>
          <w:rFonts w:asciiTheme="majorHAnsi" w:hAnsiTheme="majorHAnsi" w:cstheme="majorHAnsi"/>
        </w:rPr>
        <w:t>jo unas especiales condiciones de seguridad que impidan su adulteración, pérdida, consulta, uso o acceso no autorizado o fraudulento y la utilizará exclusivamente para las finalidades autorizadas por el titular o, en su defecto, con el único objeto de dar cumplimiento al objeto de este programa haciéndose responsable exclusivo por cualquier violación a las normas legales vigentes en la materia y excluyendo a FINAGRO de cualquier responsabilidad por esta circunstancia, bajo el entendido que en esta materia FINAGRO se considera un tercero de buena fe exento de culpa.</w:t>
      </w:r>
    </w:p>
    <w:p w:rsidR="00C11CC8" w:rsidRPr="00F400BF" w:rsidRDefault="00754260" w:rsidP="004F45E4">
      <w:pPr>
        <w:pStyle w:val="Ttulo3"/>
        <w:rPr>
          <w:rFonts w:eastAsia="Arial Unicode MS"/>
        </w:rPr>
      </w:pPr>
      <w:bookmarkStart w:id="442" w:name="_Toc339518545"/>
      <w:bookmarkStart w:id="443" w:name="_Toc439234834"/>
      <w:r>
        <w:rPr>
          <w:rFonts w:eastAsia="Arial Unicode MS"/>
        </w:rPr>
        <w:lastRenderedPageBreak/>
        <w:t xml:space="preserve">6.1.6.2.4 </w:t>
      </w:r>
      <w:r w:rsidR="004F45E4">
        <w:rPr>
          <w:rFonts w:eastAsia="Arial Unicode MS"/>
        </w:rPr>
        <w:t xml:space="preserve">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 xml:space="preserve">e </w:t>
      </w:r>
      <w:r w:rsidR="004F45E4">
        <w:rPr>
          <w:rFonts w:eastAsia="Arial Unicode MS"/>
        </w:rPr>
        <w:t>l</w:t>
      </w:r>
      <w:r w:rsidR="004F45E4" w:rsidRPr="00F400BF">
        <w:rPr>
          <w:rFonts w:eastAsia="Arial Unicode MS"/>
        </w:rPr>
        <w:t>a Compañía Aseguradora</w:t>
      </w:r>
      <w:bookmarkEnd w:id="442"/>
      <w:bookmarkEnd w:id="443"/>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La aseguradora hace la intermediación en la solicitud de subsidio para el productor ante FINAGRO. La aseguradora enviará a FINAGRO únicamente las solicitudes de pólizas de seguro agropecuario cuyos costos hayan sido asumidos previamente por el productor y hayan sido transferidos por el tomador a la aseguradora.</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rPr>
        <w:t xml:space="preserve">La aseguradora deberá verificar el cumplimiento de los parámetros establecidos para el pago de subsidios: topes al valor máximo asegurado por hectárea para el reconocimiento del incentivo, coberturas subsidiables y área asegurable del predio; en caso de que el área asegurada sea menor al área asegurable para el mismo cultivo, la aseguradora deberá reportar el motivo de la diferencia en el campo denominado como </w:t>
      </w:r>
      <w:r w:rsidRPr="00F400BF">
        <w:rPr>
          <w:rFonts w:asciiTheme="majorHAnsi" w:eastAsia="Arial Unicode MS" w:hAnsiTheme="majorHAnsi" w:cstheme="majorHAnsi"/>
          <w:u w:color="000000"/>
        </w:rPr>
        <w:t>“OBSERVACIONES”</w:t>
      </w:r>
    </w:p>
    <w:p w:rsidR="004F45E4" w:rsidRDefault="004F45E4" w:rsidP="00C11CC8">
      <w:pPr>
        <w:jc w:val="both"/>
        <w:rPr>
          <w:rFonts w:asciiTheme="majorHAnsi" w:eastAsia="Arial Unicode MS" w:hAnsiTheme="majorHAnsi" w:cstheme="majorHAnsi"/>
          <w:u w:color="000000"/>
        </w:rPr>
      </w:pPr>
      <w:bookmarkStart w:id="444" w:name="_Toc339518547"/>
    </w:p>
    <w:p w:rsidR="00C11CC8" w:rsidRDefault="00C11CC8" w:rsidP="00C11CC8">
      <w:pPr>
        <w:jc w:val="both"/>
        <w:rPr>
          <w:rFonts w:asciiTheme="majorHAnsi" w:hAnsiTheme="majorHAnsi" w:cstheme="majorHAnsi"/>
          <w:u w:color="FF0000"/>
        </w:rPr>
      </w:pPr>
      <w:r w:rsidRPr="00F400BF">
        <w:rPr>
          <w:rFonts w:asciiTheme="majorHAnsi" w:eastAsia="Arial Unicode MS" w:hAnsiTheme="majorHAnsi" w:cstheme="majorHAnsi"/>
          <w:u w:color="000000"/>
        </w:rPr>
        <w:t>Para que</w:t>
      </w:r>
      <w:r w:rsidRPr="00F400BF">
        <w:rPr>
          <w:rFonts w:asciiTheme="majorHAnsi" w:hAnsiTheme="majorHAnsi" w:cstheme="majorHAnsi"/>
          <w:u w:color="FF0000"/>
        </w:rPr>
        <w:t xml:space="preserve"> la aseguradora pueda intermediar la solicitud del subsidio para el productor, debe proporcionar a FINAGRO:</w:t>
      </w:r>
    </w:p>
    <w:p w:rsidR="00104540" w:rsidRPr="00F400BF" w:rsidRDefault="00104540" w:rsidP="00C11CC8">
      <w:pPr>
        <w:jc w:val="both"/>
        <w:rPr>
          <w:rFonts w:asciiTheme="majorHAnsi" w:hAnsiTheme="majorHAnsi" w:cstheme="majorHAnsi"/>
          <w:u w:color="FF0000"/>
        </w:rPr>
      </w:pPr>
    </w:p>
    <w:bookmarkEnd w:id="444"/>
    <w:p w:rsidR="00C11CC8" w:rsidRDefault="00CC03DE" w:rsidP="008D5614">
      <w:pPr>
        <w:pStyle w:val="Prrafodelista"/>
        <w:numPr>
          <w:ilvl w:val="0"/>
          <w:numId w:val="85"/>
        </w:numPr>
        <w:jc w:val="both"/>
        <w:rPr>
          <w:rFonts w:asciiTheme="majorHAnsi" w:eastAsia="Arial Unicode MS" w:hAnsiTheme="majorHAnsi" w:cstheme="majorHAnsi"/>
          <w:u w:color="FF0000"/>
        </w:rPr>
      </w:pPr>
      <w:r>
        <w:rPr>
          <w:rFonts w:asciiTheme="majorHAnsi" w:eastAsia="Arial Unicode MS" w:hAnsiTheme="majorHAnsi" w:cstheme="majorHAnsi"/>
          <w:u w:color="FF0000"/>
        </w:rPr>
        <w:t>Anexo VI.</w:t>
      </w:r>
      <w:r w:rsidR="00D74C56" w:rsidRPr="002E42E1">
        <w:rPr>
          <w:rFonts w:asciiTheme="majorHAnsi" w:eastAsia="Arial Unicode MS" w:hAnsiTheme="majorHAnsi" w:cstheme="majorHAnsi"/>
          <w:u w:color="FF0000"/>
        </w:rPr>
        <w:t>I</w:t>
      </w:r>
      <w:r w:rsidR="00C11CC8" w:rsidRPr="002E42E1">
        <w:rPr>
          <w:rFonts w:asciiTheme="majorHAnsi" w:eastAsia="Arial Unicode MS" w:hAnsiTheme="majorHAnsi" w:cstheme="majorHAnsi"/>
          <w:u w:color="FF0000"/>
        </w:rPr>
        <w:t xml:space="preserve"> – Carta suscrita por el representante legal de la aseguradora con los términos y condiciones de este instructivo para el cobro del subsidio al seguro agropecuario. (Este anexo debe ser actualizado cada vez que el representante legal sea cambiado)</w:t>
      </w:r>
    </w:p>
    <w:p w:rsidR="002E42E1" w:rsidRPr="002E42E1" w:rsidRDefault="002E42E1" w:rsidP="002E42E1">
      <w:pPr>
        <w:jc w:val="both"/>
        <w:rPr>
          <w:rFonts w:asciiTheme="majorHAnsi" w:eastAsia="Arial Unicode MS" w:hAnsiTheme="majorHAnsi" w:cstheme="majorHAnsi"/>
          <w:u w:color="FF0000"/>
        </w:rPr>
      </w:pP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El formato provisto</w:t>
      </w:r>
      <w:r w:rsidR="00D74C56" w:rsidRPr="00D74C56">
        <w:rPr>
          <w:rFonts w:asciiTheme="majorHAnsi" w:eastAsia="Arial Unicode MS" w:hAnsiTheme="majorHAnsi" w:cstheme="majorHAnsi"/>
          <w:u w:color="FF0000"/>
        </w:rPr>
        <w:t xml:space="preserve"> </w:t>
      </w:r>
      <w:r w:rsidR="00CF5011">
        <w:rPr>
          <w:rFonts w:asciiTheme="majorHAnsi" w:eastAsia="Arial Unicode MS" w:hAnsiTheme="majorHAnsi" w:cstheme="majorHAnsi"/>
          <w:u w:color="FF0000"/>
        </w:rPr>
        <w:t xml:space="preserve">en el anexo </w:t>
      </w:r>
      <w:r w:rsidR="00CC03DE">
        <w:rPr>
          <w:rFonts w:asciiTheme="majorHAnsi" w:eastAsia="Arial Unicode MS" w:hAnsiTheme="majorHAnsi" w:cstheme="majorHAnsi"/>
          <w:u w:color="FF0000"/>
        </w:rPr>
        <w:t>VI.</w:t>
      </w:r>
      <w:r w:rsidR="00D74C56" w:rsidRPr="00D74C56">
        <w:rPr>
          <w:rFonts w:asciiTheme="majorHAnsi" w:eastAsia="Arial Unicode MS" w:hAnsiTheme="majorHAnsi" w:cstheme="majorHAnsi"/>
          <w:u w:color="FF0000"/>
        </w:rPr>
        <w:t>I</w:t>
      </w:r>
      <w:r w:rsidR="00D74C56">
        <w:rPr>
          <w:rFonts w:asciiTheme="majorHAnsi" w:eastAsia="Arial Unicode MS" w:hAnsiTheme="majorHAnsi" w:cstheme="majorHAnsi"/>
          <w:u w:color="FF0000"/>
        </w:rPr>
        <w:t>I</w:t>
      </w:r>
      <w:r w:rsidRPr="00D74C56">
        <w:rPr>
          <w:rFonts w:asciiTheme="majorHAnsi" w:eastAsia="Arial Unicode MS" w:hAnsiTheme="majorHAnsi" w:cstheme="majorHAnsi"/>
          <w:u w:color="FF0000"/>
        </w:rPr>
        <w:t>, donde</w:t>
      </w:r>
      <w:r w:rsidRPr="00F400BF">
        <w:rPr>
          <w:rFonts w:asciiTheme="majorHAnsi" w:eastAsia="Arial Unicode MS" w:hAnsiTheme="majorHAnsi" w:cstheme="majorHAnsi"/>
          <w:u w:color="FF0000"/>
        </w:rPr>
        <w:t xml:space="preserve"> se indica la persona asignada por la aseguradora como responsable de la realización de los reportes de información de seguro agropecuario y que corresponderá al administrador del Aplicativo SIOI - ISA para el registro de operaciones de seguro agropecuario. Dicho formato debe ser diligenciado por el Representante Legal de la aseguradora y enviado a la oficina de recepción de correspondencia de FINAGRO. (Este anexo debe ser actualizado cada vez que el representante legal sea cambiado)</w:t>
      </w:r>
    </w:p>
    <w:p w:rsidR="002E42E1" w:rsidRPr="002E42E1" w:rsidRDefault="00C11CC8" w:rsidP="008D5614">
      <w:pPr>
        <w:pStyle w:val="Prrafodelista"/>
        <w:numPr>
          <w:ilvl w:val="0"/>
          <w:numId w:val="85"/>
        </w:numPr>
        <w:ind w:left="709"/>
        <w:jc w:val="both"/>
        <w:rPr>
          <w:rFonts w:asciiTheme="majorHAnsi" w:eastAsia="Arial Unicode MS" w:hAnsiTheme="majorHAnsi" w:cstheme="majorHAnsi"/>
          <w:u w:color="FF0000"/>
        </w:rPr>
      </w:pPr>
      <w:r w:rsidRPr="002E42E1">
        <w:rPr>
          <w:rFonts w:asciiTheme="majorHAnsi" w:eastAsia="Arial Unicode MS" w:hAnsiTheme="majorHAnsi" w:cstheme="majorHAnsi"/>
          <w:u w:color="FF0000"/>
        </w:rPr>
        <w:t xml:space="preserve">La aseguradora deberá enviar el comprobante de pago o transacción del pago a FINAGRO del 1% del valor de las pólizas expedidas correspondientes al trimestre anterior a la solicitud del subsidio, según se indica en el cronograma </w:t>
      </w:r>
      <w:r w:rsidR="002E42E1" w:rsidRPr="002E42E1">
        <w:rPr>
          <w:rFonts w:asciiTheme="majorHAnsi" w:eastAsia="Arial Unicode MS" w:hAnsiTheme="majorHAnsi" w:cstheme="majorHAnsi"/>
          <w:u w:color="FF0000"/>
        </w:rPr>
        <w:t>en el numeral</w:t>
      </w:r>
      <w:r w:rsidRPr="002E42E1">
        <w:rPr>
          <w:rFonts w:asciiTheme="majorHAnsi" w:eastAsia="Arial Unicode MS" w:hAnsiTheme="majorHAnsi" w:cstheme="majorHAnsi"/>
          <w:u w:color="FF0000"/>
        </w:rPr>
        <w:t xml:space="preserve"> </w:t>
      </w:r>
      <w:r w:rsidR="002E42E1" w:rsidRPr="002E42E1">
        <w:rPr>
          <w:rFonts w:eastAsia="Arial Unicode MS"/>
        </w:rPr>
        <w:t>6.1.4.</w:t>
      </w:r>
      <w:r w:rsidRPr="002E42E1">
        <w:rPr>
          <w:rFonts w:asciiTheme="majorHAnsi" w:eastAsia="Arial Unicode MS" w:hAnsiTheme="majorHAnsi" w:cstheme="majorHAnsi"/>
          <w:u w:color="FF0000"/>
        </w:rPr>
        <w:t xml:space="preserve"> del </w:t>
      </w:r>
      <w:r w:rsidR="002E42E1" w:rsidRPr="002E42E1">
        <w:rPr>
          <w:rFonts w:asciiTheme="majorHAnsi" w:eastAsia="Arial Unicode MS" w:hAnsiTheme="majorHAnsi" w:cstheme="majorHAnsi"/>
          <w:u w:color="FF0000"/>
        </w:rPr>
        <w:t>presente Capitulo.</w:t>
      </w:r>
    </w:p>
    <w:p w:rsidR="00C11CC8" w:rsidRPr="003A4F65" w:rsidRDefault="00C11CC8" w:rsidP="008D5614">
      <w:pPr>
        <w:pStyle w:val="Prrafodelista"/>
        <w:numPr>
          <w:ilvl w:val="0"/>
          <w:numId w:val="85"/>
        </w:numPr>
        <w:ind w:left="709"/>
        <w:jc w:val="both"/>
        <w:rPr>
          <w:rFonts w:asciiTheme="majorHAnsi" w:eastAsia="Arial Unicode MS" w:hAnsiTheme="majorHAnsi" w:cstheme="majorHAnsi"/>
          <w:u w:color="FF0000"/>
        </w:rPr>
      </w:pPr>
      <w:r w:rsidRPr="003A4F65">
        <w:rPr>
          <w:rFonts w:asciiTheme="majorHAnsi" w:eastAsia="Arial Unicode MS" w:hAnsiTheme="majorHAnsi" w:cstheme="majorHAnsi"/>
          <w:u w:color="FF0000"/>
        </w:rPr>
        <w:t xml:space="preserve"> Tener al día el reporte trimestral de siniestros según el cronograma </w:t>
      </w:r>
      <w:r w:rsidR="003A4F65" w:rsidRPr="003A4F65">
        <w:rPr>
          <w:rFonts w:asciiTheme="majorHAnsi" w:eastAsia="Arial Unicode MS" w:hAnsiTheme="majorHAnsi" w:cstheme="majorHAnsi"/>
          <w:u w:color="FF0000"/>
        </w:rPr>
        <w:t xml:space="preserve">del numeral </w:t>
      </w:r>
      <w:r w:rsidRPr="003A4F65">
        <w:rPr>
          <w:rFonts w:asciiTheme="majorHAnsi" w:eastAsia="Arial Unicode MS" w:hAnsiTheme="majorHAnsi" w:cstheme="majorHAnsi"/>
          <w:u w:color="FF0000"/>
        </w:rPr>
        <w:t xml:space="preserve"> </w:t>
      </w:r>
      <w:r w:rsidR="003A4F65" w:rsidRPr="003A4F65">
        <w:rPr>
          <w:rFonts w:eastAsia="Arial Unicode MS"/>
        </w:rPr>
        <w:t>6.1.6.4.4.</w:t>
      </w:r>
    </w:p>
    <w:p w:rsidR="00C90E87" w:rsidRDefault="00C90E87" w:rsidP="00C90E87">
      <w:pPr>
        <w:ind w:left="-11"/>
        <w:jc w:val="both"/>
        <w:rPr>
          <w:rFonts w:asciiTheme="majorHAnsi" w:eastAsia="Arial Unicode MS" w:hAnsiTheme="majorHAnsi" w:cstheme="majorHAnsi"/>
          <w:u w:color="FF0000"/>
        </w:rPr>
      </w:pPr>
    </w:p>
    <w:p w:rsidR="00C11CC8" w:rsidRDefault="00C11CC8" w:rsidP="00C90E87">
      <w:pPr>
        <w:ind w:left="-11"/>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En el momento de hacer la solicitud del subsidio, la aseguradora debe proporcionar la siguiente información:</w:t>
      </w:r>
    </w:p>
    <w:p w:rsidR="00C90E87" w:rsidRPr="00F400BF" w:rsidRDefault="00C90E87" w:rsidP="00C90E87">
      <w:pPr>
        <w:ind w:left="-11"/>
        <w:jc w:val="both"/>
        <w:rPr>
          <w:rFonts w:asciiTheme="majorHAnsi" w:eastAsia="Arial Unicode MS" w:hAnsiTheme="majorHAnsi" w:cstheme="majorHAnsi"/>
          <w:u w:color="FF0000"/>
        </w:rPr>
      </w:pP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 xml:space="preserve">La información contenida en las carátulas de las pólizas, la cual será </w:t>
      </w:r>
      <w:r w:rsidRPr="00F400BF">
        <w:rPr>
          <w:rFonts w:asciiTheme="majorHAnsi" w:hAnsiTheme="majorHAnsi" w:cstheme="majorHAnsi"/>
        </w:rPr>
        <w:t>entregada a través del Aplicativo SIOI - ISA</w:t>
      </w:r>
      <w:r w:rsidRPr="00F400BF">
        <w:rPr>
          <w:rFonts w:asciiTheme="majorHAnsi" w:eastAsia="Arial Unicode MS" w:hAnsiTheme="majorHAnsi" w:cstheme="majorHAnsi"/>
          <w:u w:color="FF0000"/>
        </w:rPr>
        <w:t>.</w:t>
      </w: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Cuenta de cobro correspondiente al subsidio de las pólizas.</w:t>
      </w:r>
    </w:p>
    <w:p w:rsidR="00C11CC8" w:rsidRPr="00F400BF" w:rsidRDefault="00C11CC8" w:rsidP="008D5614">
      <w:pPr>
        <w:pStyle w:val="Prrafodelista"/>
        <w:numPr>
          <w:ilvl w:val="0"/>
          <w:numId w:val="85"/>
        </w:numPr>
        <w:ind w:left="709"/>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Las carátulas de las pólizas autorizadas para recibir el subsidio, en medio físico.</w:t>
      </w:r>
    </w:p>
    <w:p w:rsidR="004F45E4" w:rsidRDefault="004F45E4" w:rsidP="00C11CC8">
      <w:pPr>
        <w:jc w:val="both"/>
        <w:rPr>
          <w:rFonts w:asciiTheme="majorHAnsi" w:eastAsia="Arial Unicode MS" w:hAnsiTheme="majorHAnsi" w:cstheme="majorHAnsi"/>
          <w:u w:color="FF0000"/>
        </w:rPr>
      </w:pPr>
      <w:bookmarkStart w:id="445" w:name="_Toc339518550"/>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descarga la estructura del archivo Excel que deberá diligenciar</w:t>
      </w:r>
      <w:bookmarkStart w:id="446" w:name="_Toc339518551"/>
      <w:bookmarkEnd w:id="445"/>
      <w:r w:rsidRPr="00F400BF">
        <w:rPr>
          <w:rFonts w:asciiTheme="majorHAnsi" w:eastAsia="Arial Unicode MS" w:hAnsiTheme="majorHAnsi" w:cstheme="majorHAnsi"/>
          <w:u w:color="FF0000"/>
        </w:rPr>
        <w:t xml:space="preserve">, validar e importar al </w:t>
      </w:r>
      <w:r w:rsidRPr="00F400BF">
        <w:rPr>
          <w:rFonts w:asciiTheme="majorHAnsi" w:hAnsiTheme="majorHAnsi" w:cstheme="majorHAnsi"/>
        </w:rPr>
        <w:t>Aplicativo SIOI - ISA,</w:t>
      </w:r>
      <w:r w:rsidRPr="00F400BF">
        <w:rPr>
          <w:rFonts w:asciiTheme="majorHAnsi" w:eastAsia="Arial Unicode MS" w:hAnsiTheme="majorHAnsi" w:cstheme="majorHAnsi"/>
          <w:u w:color="FF0000"/>
        </w:rPr>
        <w:t xml:space="preserve"> cada vez que presente solicitudes de incentivo o haga reporte de modificaciones, cancelaciones. El archivo de Excel tiene la estructura que se </w:t>
      </w:r>
      <w:r w:rsidRPr="00AD77EC">
        <w:rPr>
          <w:rFonts w:asciiTheme="majorHAnsi" w:eastAsia="Arial Unicode MS" w:hAnsiTheme="majorHAnsi" w:cstheme="majorHAnsi"/>
          <w:u w:color="FF0000"/>
        </w:rPr>
        <w:t xml:space="preserve">describe </w:t>
      </w:r>
      <w:r w:rsidR="00CC03DE">
        <w:rPr>
          <w:rFonts w:asciiTheme="majorHAnsi" w:eastAsia="Arial Unicode MS" w:hAnsiTheme="majorHAnsi" w:cstheme="majorHAnsi"/>
          <w:u w:color="FF0000"/>
        </w:rPr>
        <w:t>en el Anexo VI.</w:t>
      </w:r>
      <w:r w:rsidR="00AD77EC" w:rsidRPr="00AD77EC">
        <w:rPr>
          <w:rFonts w:asciiTheme="majorHAnsi" w:eastAsia="Arial Unicode MS" w:hAnsiTheme="majorHAnsi" w:cstheme="majorHAnsi"/>
          <w:u w:color="FF0000"/>
        </w:rPr>
        <w:t>III</w:t>
      </w:r>
      <w:r w:rsidRPr="00AD77EC">
        <w:rPr>
          <w:rFonts w:asciiTheme="majorHAnsi" w:eastAsia="Arial Unicode MS" w:hAnsiTheme="majorHAnsi" w:cstheme="majorHAnsi"/>
          <w:u w:color="FF0000"/>
        </w:rPr>
        <w:t xml:space="preserve"> de</w:t>
      </w:r>
      <w:r w:rsidR="00AD77EC" w:rsidRPr="00AD77EC">
        <w:rPr>
          <w:rFonts w:asciiTheme="majorHAnsi" w:eastAsia="Arial Unicode MS" w:hAnsiTheme="majorHAnsi" w:cstheme="majorHAnsi"/>
          <w:u w:color="FF0000"/>
        </w:rPr>
        <w:t>l</w:t>
      </w:r>
      <w:r w:rsidRPr="00AD77EC">
        <w:rPr>
          <w:rFonts w:asciiTheme="majorHAnsi" w:eastAsia="Arial Unicode MS" w:hAnsiTheme="majorHAnsi" w:cstheme="majorHAnsi"/>
          <w:u w:color="FF0000"/>
        </w:rPr>
        <w:t xml:space="preserve"> presente C</w:t>
      </w:r>
      <w:r w:rsidR="00AD77EC" w:rsidRPr="00AD77EC">
        <w:rPr>
          <w:rFonts w:asciiTheme="majorHAnsi" w:eastAsia="Arial Unicode MS" w:hAnsiTheme="majorHAnsi" w:cstheme="majorHAnsi"/>
          <w:u w:color="FF0000"/>
        </w:rPr>
        <w:t>apitulo</w:t>
      </w:r>
      <w:r w:rsidRPr="00F400BF">
        <w:rPr>
          <w:rFonts w:asciiTheme="majorHAnsi" w:eastAsia="Arial Unicode MS" w:hAnsiTheme="majorHAnsi" w:cstheme="majorHAnsi"/>
          <w:u w:color="FF0000"/>
        </w:rPr>
        <w:t xml:space="preserve">. En </w:t>
      </w:r>
      <w:r w:rsidRPr="00F400BF">
        <w:rPr>
          <w:rFonts w:asciiTheme="majorHAnsi" w:eastAsia="Arial Unicode MS" w:hAnsiTheme="majorHAnsi" w:cstheme="majorHAnsi"/>
          <w:u w:color="FF0000"/>
        </w:rPr>
        <w:lastRenderedPageBreak/>
        <w:t xml:space="preserve">caso de tratarse del reporte de siniestralidad la aseguradora descarga la estructura del archivo Excel que deberá diligenciar, validar e importar al Aplicativo SIOI - ISA que se </w:t>
      </w:r>
      <w:r w:rsidRPr="00AD77EC">
        <w:rPr>
          <w:rFonts w:asciiTheme="majorHAnsi" w:eastAsia="Arial Unicode MS" w:hAnsiTheme="majorHAnsi" w:cstheme="majorHAnsi"/>
          <w:u w:color="FF0000"/>
        </w:rPr>
        <w:t xml:space="preserve">describe en </w:t>
      </w:r>
      <w:r w:rsidR="00CC03DE">
        <w:rPr>
          <w:rFonts w:asciiTheme="majorHAnsi" w:eastAsia="Arial Unicode MS" w:hAnsiTheme="majorHAnsi" w:cstheme="majorHAnsi"/>
          <w:u w:color="FF0000"/>
        </w:rPr>
        <w:t>el Anexo VI.</w:t>
      </w:r>
      <w:r w:rsidR="00AD77EC" w:rsidRPr="00AD77EC">
        <w:rPr>
          <w:rFonts w:asciiTheme="majorHAnsi" w:eastAsia="Arial Unicode MS" w:hAnsiTheme="majorHAnsi" w:cstheme="majorHAnsi"/>
          <w:u w:color="FF0000"/>
        </w:rPr>
        <w:t>IV</w:t>
      </w:r>
      <w:r w:rsidRPr="00AD77EC">
        <w:rPr>
          <w:rFonts w:asciiTheme="majorHAnsi" w:eastAsia="Arial Unicode MS" w:hAnsiTheme="majorHAnsi" w:cstheme="majorHAnsi"/>
          <w:u w:color="FF0000"/>
        </w:rPr>
        <w:t xml:space="preserve"> del</w:t>
      </w:r>
      <w:r w:rsidR="00CF5011">
        <w:rPr>
          <w:rFonts w:asciiTheme="majorHAnsi" w:eastAsia="Arial Unicode MS" w:hAnsiTheme="majorHAnsi" w:cstheme="majorHAnsi"/>
          <w:u w:color="FF0000"/>
        </w:rPr>
        <w:t xml:space="preserve"> presente</w:t>
      </w:r>
      <w:r w:rsidRPr="00AD77EC">
        <w:rPr>
          <w:rFonts w:asciiTheme="majorHAnsi" w:eastAsia="Arial Unicode MS" w:hAnsiTheme="majorHAnsi" w:cstheme="majorHAnsi"/>
          <w:u w:color="FF0000"/>
        </w:rPr>
        <w:t xml:space="preserve"> C</w:t>
      </w:r>
      <w:r w:rsidR="00AD77EC" w:rsidRPr="00AD77EC">
        <w:rPr>
          <w:rFonts w:asciiTheme="majorHAnsi" w:eastAsia="Arial Unicode MS" w:hAnsiTheme="majorHAnsi" w:cstheme="majorHAnsi"/>
          <w:u w:color="FF0000"/>
        </w:rPr>
        <w:t>apitulo</w:t>
      </w:r>
      <w:r w:rsidRPr="00AD77EC">
        <w:rPr>
          <w:rFonts w:asciiTheme="majorHAnsi" w:eastAsia="Arial Unicode MS" w:hAnsiTheme="majorHAnsi" w:cstheme="majorHAnsi"/>
          <w:u w:color="FF0000"/>
        </w:rPr>
        <w:t>.</w:t>
      </w:r>
    </w:p>
    <w:p w:rsidR="004F45E4" w:rsidRDefault="004F45E4" w:rsidP="00C11CC8">
      <w:pPr>
        <w:jc w:val="both"/>
        <w:rPr>
          <w:rFonts w:asciiTheme="majorHAnsi" w:eastAsia="Arial Unicode MS" w:hAnsiTheme="majorHAnsi" w:cstheme="majorHAnsi"/>
          <w:u w:color="FF0000"/>
        </w:rPr>
      </w:pPr>
      <w:bookmarkStart w:id="447" w:name="_Toc339518553"/>
      <w:bookmarkEnd w:id="446"/>
    </w:p>
    <w:p w:rsidR="00C11CC8" w:rsidRPr="00F400BF" w:rsidRDefault="00C11CC8" w:rsidP="00C11CC8">
      <w:pPr>
        <w:jc w:val="both"/>
        <w:rPr>
          <w:rFonts w:asciiTheme="majorHAnsi" w:hAnsiTheme="majorHAnsi" w:cstheme="majorHAnsi"/>
          <w:u w:color="FF0000"/>
        </w:rPr>
      </w:pPr>
      <w:r w:rsidRPr="00F400BF">
        <w:rPr>
          <w:rFonts w:asciiTheme="majorHAnsi" w:eastAsia="Arial Unicode MS" w:hAnsiTheme="majorHAnsi" w:cstheme="majorHAnsi"/>
          <w:u w:color="FF0000"/>
        </w:rPr>
        <w:t>FINAGRO</w:t>
      </w:r>
      <w:bookmarkStart w:id="448" w:name="_Toc339518554"/>
      <w:bookmarkEnd w:id="447"/>
      <w:r w:rsidRPr="00F400BF">
        <w:rPr>
          <w:rFonts w:asciiTheme="majorHAnsi" w:eastAsia="Arial Unicode MS" w:hAnsiTheme="majorHAnsi" w:cstheme="majorHAnsi"/>
          <w:u w:color="FF0000"/>
        </w:rPr>
        <w:t xml:space="preserve"> generará automáticamente a través del Aplicativo SIOI - ISA una autorización de las pólizas enviadas y aceptadas por el Aplicativo SIOI - ISA.</w:t>
      </w:r>
      <w:bookmarkEnd w:id="448"/>
      <w:r w:rsidRPr="00F400BF">
        <w:rPr>
          <w:rFonts w:asciiTheme="majorHAnsi" w:eastAsia="Arial Unicode MS" w:hAnsiTheme="majorHAnsi" w:cstheme="majorHAnsi"/>
          <w:u w:color="FF0000"/>
        </w:rPr>
        <w:t xml:space="preserve"> La información contenida en los numerales </w:t>
      </w:r>
      <w:r w:rsidRPr="00F400BF">
        <w:rPr>
          <w:rFonts w:asciiTheme="majorHAnsi" w:hAnsiTheme="majorHAnsi" w:cstheme="majorHAnsi"/>
          <w:u w:color="FF0000"/>
        </w:rPr>
        <w:t>v, vi y vii deberá corresponder con las pólizas y el valor de subsidio previamente aprobado por FINAGRO.</w:t>
      </w:r>
    </w:p>
    <w:p w:rsidR="005E2026" w:rsidRDefault="005E2026" w:rsidP="00C11CC8">
      <w:pPr>
        <w:jc w:val="both"/>
        <w:rPr>
          <w:rFonts w:asciiTheme="majorHAnsi" w:eastAsia="Arial Unicode MS" w:hAnsiTheme="majorHAnsi" w:cstheme="majorHAnsi"/>
          <w:u w:color="FF0000"/>
        </w:rPr>
      </w:pPr>
    </w:p>
    <w:p w:rsidR="00C11CC8"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entrega física de la información se debe enviar a la oficina de FINAGRO ubicadas en la Carrera 13 No 28 – 17, en las condiciones que FINAGRO lo determine según directrices administrativas.</w:t>
      </w:r>
    </w:p>
    <w:p w:rsidR="004F45E4" w:rsidRPr="00F400BF" w:rsidRDefault="004F45E4"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debe entregar foliada la cuenta de cobro y las caratulas de las pólizas de tal forma que el folio 1 sea la carta remisoria, el folio 2 sea la cuenta de cobro, y las caratulas de la pólizas tengan los folio consecutivos a partir del folio 3. El folio debe ir ubicado en la parte superior derecha de cada hoja, independiente que la hoja tenga las dos caras impresas.</w:t>
      </w:r>
    </w:p>
    <w:p w:rsidR="004F45E4" w:rsidRDefault="004F45E4" w:rsidP="00C11CC8">
      <w:pPr>
        <w:jc w:val="both"/>
        <w:rPr>
          <w:rFonts w:asciiTheme="majorHAnsi" w:eastAsia="Arial Unicode MS" w:hAnsiTheme="majorHAnsi" w:cstheme="majorHAnsi"/>
          <w:u w:color="FF0000"/>
        </w:rPr>
      </w:pPr>
      <w:bookmarkStart w:id="449" w:name="_Toc339518555"/>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podrá realizar la solicitud de subsidio hasta 120 días después de la fecha de emisión de la póliza, fecha reportada en el campo denominado como “FECHA_GENERACION” en el Anexo</w:t>
      </w:r>
      <w:r w:rsidR="00CC03DE">
        <w:rPr>
          <w:rFonts w:asciiTheme="majorHAnsi" w:eastAsia="Arial Unicode MS" w:hAnsiTheme="majorHAnsi" w:cstheme="majorHAnsi"/>
          <w:u w:color="FF0000"/>
        </w:rPr>
        <w:t xml:space="preserve"> VI.</w:t>
      </w:r>
      <w:r w:rsidR="00626F9B">
        <w:rPr>
          <w:rFonts w:asciiTheme="majorHAnsi" w:eastAsia="Arial Unicode MS" w:hAnsiTheme="majorHAnsi" w:cstheme="majorHAnsi"/>
          <w:u w:color="FF0000"/>
        </w:rPr>
        <w:t>III</w:t>
      </w:r>
      <w:r w:rsidRPr="00F400BF">
        <w:rPr>
          <w:rFonts w:asciiTheme="majorHAnsi" w:eastAsia="Arial Unicode MS" w:hAnsiTheme="majorHAnsi" w:cstheme="majorHAnsi"/>
          <w:u w:color="FF0000"/>
        </w:rPr>
        <w:t>. En caso que la solicitud no se realice en el tiempo estipulado, la aseguradora deberá radicar una comunicación en FINAGRO en la cual se justifique la razón por la cual no pudo realizarse la solicitud del incentivo. Por lo anterior, FINAGRO se reserva la facultad de evaluar la justificación y aceptar o no las razones para el pago del incentivo.</w:t>
      </w:r>
    </w:p>
    <w:p w:rsidR="005E2026" w:rsidRDefault="005E2026"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La aseguradora podrá hacer seguimiento del estado de sus solicitudes a través del Aplicativo SIOI - ISA.</w:t>
      </w:r>
    </w:p>
    <w:p w:rsidR="00947BE5" w:rsidRDefault="00947BE5"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Será competencia de la aseguradora verificar la información de un productor para acceder a los subsidios adicionales del 70%</w:t>
      </w:r>
      <w:r w:rsidRPr="00F400BF">
        <w:rPr>
          <w:rFonts w:asciiTheme="majorHAnsi" w:eastAsia="Arial Unicode MS" w:hAnsiTheme="majorHAnsi" w:cstheme="majorHAnsi"/>
        </w:rPr>
        <w:t xml:space="preserve"> y el 80% lo cual podrá consultar directamente con el productor, o a través de la entidad financiera o el Aplicativo </w:t>
      </w:r>
      <w:r w:rsidRPr="00F400BF">
        <w:rPr>
          <w:rFonts w:asciiTheme="majorHAnsi" w:eastAsia="Arial Unicode MS" w:hAnsiTheme="majorHAnsi" w:cstheme="majorHAnsi"/>
          <w:u w:color="FF0000"/>
        </w:rPr>
        <w:t>SIOI - ISA</w:t>
      </w:r>
      <w:r w:rsidRPr="00F400BF">
        <w:rPr>
          <w:rFonts w:asciiTheme="majorHAnsi" w:eastAsia="Arial Unicode MS" w:hAnsiTheme="majorHAnsi" w:cstheme="majorHAnsi"/>
        </w:rPr>
        <w:t xml:space="preserve"> (con previa autorización del productor)</w:t>
      </w:r>
      <w:r w:rsidRPr="00F400BF">
        <w:rPr>
          <w:rFonts w:asciiTheme="majorHAnsi" w:eastAsia="Arial Unicode MS" w:hAnsiTheme="majorHAnsi" w:cstheme="majorHAnsi"/>
          <w:u w:color="FF0000"/>
        </w:rPr>
        <w:t>.</w:t>
      </w:r>
    </w:p>
    <w:p w:rsidR="004F45E4" w:rsidRDefault="004F45E4"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En caso de que la consulta se haga a través del Aplicativo SIOI-ISA, la aseguradora deberá advertir al tomador y productor que esta consulta deberá actualizarse el día de la solicitud del incentivo.</w:t>
      </w:r>
    </w:p>
    <w:p w:rsidR="004F45E4" w:rsidRDefault="004F45E4"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Para el caso de la intermediación del incentivo al seguro agropecuario de tipo catastrófico la verificación del cumplimiento de la normativa se validará por la Vicepresidencia de Garantías de FINAGRO y no se tramitará a través del Aplicativo SIOI-ISA.</w:t>
      </w:r>
    </w:p>
    <w:p w:rsidR="004F45E4" w:rsidRDefault="004F45E4" w:rsidP="004F45E4">
      <w:pPr>
        <w:pStyle w:val="Ttulo2"/>
        <w:keepLines w:val="0"/>
        <w:spacing w:before="0"/>
        <w:jc w:val="both"/>
        <w:rPr>
          <w:rFonts w:eastAsia="Arial Unicode MS" w:cstheme="majorHAnsi"/>
          <w:sz w:val="22"/>
          <w:szCs w:val="22"/>
        </w:rPr>
      </w:pPr>
    </w:p>
    <w:p w:rsidR="00C11CC8" w:rsidRPr="00F400BF" w:rsidRDefault="00754260" w:rsidP="004F45E4">
      <w:pPr>
        <w:pStyle w:val="Ttulo3"/>
        <w:rPr>
          <w:rFonts w:eastAsia="Arial Unicode MS"/>
        </w:rPr>
      </w:pPr>
      <w:bookmarkStart w:id="450" w:name="_Toc439234835"/>
      <w:r>
        <w:rPr>
          <w:rFonts w:eastAsia="Arial Unicode MS"/>
        </w:rPr>
        <w:t xml:space="preserve">6.1.6.2.5 </w:t>
      </w:r>
      <w:r w:rsidR="004F45E4">
        <w:rPr>
          <w:rFonts w:eastAsia="Arial Unicode MS"/>
        </w:rPr>
        <w:t xml:space="preserve"> </w:t>
      </w:r>
      <w:r w:rsidR="00C11CC8" w:rsidRPr="00F400BF">
        <w:rPr>
          <w:rFonts w:eastAsia="Arial Unicode MS"/>
        </w:rPr>
        <w:t xml:space="preserve">Actividades </w:t>
      </w:r>
      <w:r w:rsidR="004F45E4">
        <w:rPr>
          <w:rFonts w:eastAsia="Arial Unicode MS"/>
        </w:rPr>
        <w:t>a</w:t>
      </w:r>
      <w:r w:rsidR="004F45E4" w:rsidRPr="00F400BF">
        <w:rPr>
          <w:rFonts w:eastAsia="Arial Unicode MS"/>
        </w:rPr>
        <w:t xml:space="preserve"> Cargo </w:t>
      </w:r>
      <w:r w:rsidR="004F45E4">
        <w:rPr>
          <w:rFonts w:eastAsia="Arial Unicode MS"/>
        </w:rPr>
        <w:t>d</w:t>
      </w:r>
      <w:r w:rsidR="004F45E4" w:rsidRPr="00F400BF">
        <w:rPr>
          <w:rFonts w:eastAsia="Arial Unicode MS"/>
        </w:rPr>
        <w:t>el Intermediario Financiero.</w:t>
      </w:r>
      <w:bookmarkEnd w:id="450"/>
    </w:p>
    <w:p w:rsidR="004F45E4" w:rsidRDefault="004F45E4" w:rsidP="00C11CC8">
      <w:pPr>
        <w:jc w:val="both"/>
        <w:rPr>
          <w:rFonts w:asciiTheme="majorHAnsi" w:hAnsiTheme="majorHAnsi" w:cstheme="majorHAnsi"/>
          <w:lang w:val="es-ES_tradnl"/>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lang w:val="es-ES"/>
        </w:rPr>
        <w:t xml:space="preserve">Cuando el productor indique que tiene un crédito en condiciones FINAGRO vigente, y el Aplicativo SIOI - ISA no valide dicha información, el intermediario financiero deberá certificar las condiciones del crédito </w:t>
      </w:r>
      <w:r w:rsidRPr="00F400BF">
        <w:rPr>
          <w:rFonts w:asciiTheme="majorHAnsi" w:hAnsiTheme="majorHAnsi" w:cstheme="majorHAnsi"/>
        </w:rPr>
        <w:t>a través del número de la llave de crédito, el saldo de capital y el rubro económico mencionados en</w:t>
      </w:r>
      <w:r w:rsidR="00626F9B">
        <w:rPr>
          <w:rFonts w:asciiTheme="majorHAnsi" w:hAnsiTheme="majorHAnsi" w:cstheme="majorHAnsi"/>
        </w:rPr>
        <w:t xml:space="preserve"> el</w:t>
      </w:r>
      <w:r w:rsidRPr="00F400BF">
        <w:rPr>
          <w:rFonts w:asciiTheme="majorHAnsi" w:hAnsiTheme="majorHAnsi" w:cstheme="majorHAnsi"/>
        </w:rPr>
        <w:t xml:space="preserve"> </w:t>
      </w:r>
      <w:r w:rsidR="00626F9B" w:rsidRPr="00626F9B">
        <w:rPr>
          <w:rFonts w:asciiTheme="majorHAnsi" w:hAnsiTheme="majorHAnsi" w:cstheme="majorHAnsi"/>
        </w:rPr>
        <w:t xml:space="preserve">numeral </w:t>
      </w:r>
      <w:r w:rsidRPr="00626F9B">
        <w:rPr>
          <w:rFonts w:asciiTheme="majorHAnsi" w:hAnsiTheme="majorHAnsi" w:cstheme="majorHAnsi"/>
        </w:rPr>
        <w:t xml:space="preserve"> </w:t>
      </w:r>
      <w:r w:rsidR="00626F9B" w:rsidRPr="00626F9B">
        <w:rPr>
          <w:rFonts w:eastAsia="Arial Unicode MS" w:cstheme="majorHAnsi"/>
        </w:rPr>
        <w:t>6.1.5.7.</w:t>
      </w:r>
      <w:r w:rsidR="00626F9B" w:rsidRPr="00626F9B">
        <w:rPr>
          <w:rFonts w:asciiTheme="majorHAnsi" w:hAnsiTheme="majorHAnsi" w:cstheme="majorHAnsi"/>
        </w:rPr>
        <w:t xml:space="preserve">del </w:t>
      </w:r>
      <w:r w:rsidRPr="00626F9B">
        <w:rPr>
          <w:rFonts w:asciiTheme="majorHAnsi" w:hAnsiTheme="majorHAnsi" w:cstheme="majorHAnsi"/>
        </w:rPr>
        <w:t>presente C</w:t>
      </w:r>
      <w:r w:rsidR="00626F9B" w:rsidRPr="00626F9B">
        <w:rPr>
          <w:rFonts w:asciiTheme="majorHAnsi" w:hAnsiTheme="majorHAnsi" w:cstheme="majorHAnsi"/>
        </w:rPr>
        <w:t>apitulo</w:t>
      </w:r>
      <w:r w:rsidRPr="00626F9B">
        <w:rPr>
          <w:rFonts w:asciiTheme="majorHAnsi" w:hAnsiTheme="majorHAnsi" w:cstheme="majorHAnsi"/>
        </w:rPr>
        <w:t>.</w:t>
      </w: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lastRenderedPageBreak/>
        <w:t>El intermediario financiero, deberá desembolsar al asegurado los saldos o valores de indemnización a los que haya lugar posterior al pago del saldo insoluto de un crédito otorgado.</w:t>
      </w:r>
    </w:p>
    <w:p w:rsidR="004F45E4" w:rsidRDefault="004F45E4" w:rsidP="004F45E4">
      <w:pPr>
        <w:pStyle w:val="Ttulo2"/>
        <w:keepLines w:val="0"/>
        <w:spacing w:before="0"/>
        <w:jc w:val="both"/>
        <w:rPr>
          <w:rFonts w:eastAsia="Arial Unicode MS"/>
        </w:rPr>
      </w:pPr>
      <w:bookmarkStart w:id="451" w:name="_Toc339518560"/>
      <w:bookmarkEnd w:id="449"/>
    </w:p>
    <w:p w:rsidR="00C11CC8" w:rsidRPr="00F400BF" w:rsidRDefault="004F45E4" w:rsidP="004F45E4">
      <w:pPr>
        <w:pStyle w:val="Ttulo3"/>
        <w:rPr>
          <w:rFonts w:eastAsia="Arial Unicode MS"/>
        </w:rPr>
      </w:pPr>
      <w:bookmarkStart w:id="452" w:name="_Toc439234836"/>
      <w:r>
        <w:rPr>
          <w:rFonts w:eastAsia="Arial Unicode MS"/>
        </w:rPr>
        <w:t xml:space="preserve">6.1.6.2.6 </w:t>
      </w:r>
      <w:r w:rsidR="00C11CC8" w:rsidRPr="00F400BF">
        <w:rPr>
          <w:rFonts w:eastAsia="Arial Unicode MS"/>
        </w:rPr>
        <w:t xml:space="preserve">Actividades a </w:t>
      </w:r>
      <w:r>
        <w:rPr>
          <w:rFonts w:eastAsia="Arial Unicode MS"/>
        </w:rPr>
        <w:t>C</w:t>
      </w:r>
      <w:r w:rsidR="00C11CC8" w:rsidRPr="00F400BF">
        <w:rPr>
          <w:rFonts w:eastAsia="Arial Unicode MS"/>
        </w:rPr>
        <w:t>argo de FINAGRO</w:t>
      </w:r>
      <w:bookmarkEnd w:id="451"/>
      <w:bookmarkEnd w:id="452"/>
    </w:p>
    <w:p w:rsidR="004F45E4" w:rsidRDefault="004F45E4"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FINAGRO administra el Aplicativo SIOI - ISA en el que se presentan las solicitudes de subsidio de los productores por intermediación de las aseguradoras. La administración del Aplicativo comprende: actualización, capacitación a usuarios y mantenimiento periódico. FINAGRO prestará acompañamiento y soporte a los usuarios cuando el Aplicativo SIOI - ISA presente errores ajenos a las competencias del usuario según </w:t>
      </w:r>
      <w:r w:rsidRPr="00682447">
        <w:rPr>
          <w:rFonts w:asciiTheme="majorHAnsi" w:eastAsia="Arial Unicode MS" w:hAnsiTheme="majorHAnsi" w:cstheme="majorHAnsi"/>
        </w:rPr>
        <w:t>lo dispuesto en el Título III de</w:t>
      </w:r>
      <w:r w:rsidR="00682447" w:rsidRPr="00682447">
        <w:rPr>
          <w:rFonts w:asciiTheme="majorHAnsi" w:eastAsia="Arial Unicode MS" w:hAnsiTheme="majorHAnsi" w:cstheme="majorHAnsi"/>
        </w:rPr>
        <w:t xml:space="preserve">l </w:t>
      </w:r>
      <w:r w:rsidRPr="00682447">
        <w:rPr>
          <w:rFonts w:asciiTheme="majorHAnsi" w:eastAsia="Arial Unicode MS" w:hAnsiTheme="majorHAnsi" w:cstheme="majorHAnsi"/>
        </w:rPr>
        <w:t>presente C</w:t>
      </w:r>
      <w:r w:rsidR="00682447" w:rsidRPr="00682447">
        <w:rPr>
          <w:rFonts w:asciiTheme="majorHAnsi" w:eastAsia="Arial Unicode MS" w:hAnsiTheme="majorHAnsi" w:cstheme="majorHAnsi"/>
        </w:rPr>
        <w:t>apitulo</w:t>
      </w:r>
      <w:r w:rsidRPr="00682447">
        <w:rPr>
          <w:rFonts w:asciiTheme="majorHAnsi" w:eastAsia="Arial Unicode MS" w:hAnsiTheme="majorHAnsi" w:cstheme="majorHAnsi"/>
        </w:rPr>
        <w:t>.</w:t>
      </w:r>
    </w:p>
    <w:p w:rsidR="004F45E4" w:rsidRPr="00F400BF"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 xml:space="preserve">Una vez cargadas las solicitudes de subsidio por parte de la aseguradora, FINAGRO valida dichas solicitudes según la regulación vigente y genera automáticamente un reporte de las solicitudes aceptadas a través del </w:t>
      </w:r>
      <w:r w:rsidRPr="00F400BF">
        <w:rPr>
          <w:rFonts w:asciiTheme="majorHAnsi" w:eastAsia="Arial Unicode MS" w:hAnsiTheme="majorHAnsi" w:cstheme="majorHAnsi"/>
        </w:rPr>
        <w:t>Aplicativo SIOI - I</w:t>
      </w:r>
      <w:r w:rsidRPr="00F400BF">
        <w:rPr>
          <w:rFonts w:asciiTheme="majorHAnsi" w:eastAsia="Arial Unicode MS" w:hAnsiTheme="majorHAnsi" w:cstheme="majorHAnsi"/>
          <w:u w:color="FF0000"/>
        </w:rPr>
        <w:t>SA.</w:t>
      </w:r>
    </w:p>
    <w:p w:rsidR="004F45E4" w:rsidRDefault="004F45E4"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FINAGRO podrá rechazar solicitudes de subsidio de pólizas que, aunque hayan sido autorizadas, requieran de alguna aclaración adicional detectada en el proceso de revisión para pago.</w:t>
      </w:r>
    </w:p>
    <w:p w:rsidR="004F45E4" w:rsidRDefault="004F45E4" w:rsidP="00C11CC8">
      <w:pPr>
        <w:jc w:val="both"/>
        <w:rPr>
          <w:rFonts w:asciiTheme="majorHAnsi" w:hAnsiTheme="majorHAnsi" w:cstheme="majorHAnsi"/>
        </w:rPr>
      </w:pPr>
      <w:bookmarkStart w:id="453" w:name="_Toc339518561"/>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paga el valor correspondiente del subsidio al seguro agropecuario de las pólizas cuya información haya sido revisada y aprobada. El pago se realiza directamente a la aseguradora solicitante. L</w:t>
      </w:r>
      <w:r w:rsidRPr="00F400BF">
        <w:rPr>
          <w:rFonts w:asciiTheme="majorHAnsi" w:eastAsia="Arial Unicode MS" w:hAnsiTheme="majorHAnsi" w:cstheme="majorHAnsi"/>
        </w:rPr>
        <w:t>os pagos de las solicitudes de subsidio se realizarán en los siguientes 10 días hábiles contados a partir del radicado de la cuenta de cobro en FINAGRO. En casos excepcionales el pago del subsidio podrá efectuarse después de dicho periodo de tiempo.</w:t>
      </w:r>
    </w:p>
    <w:p w:rsidR="004F45E4" w:rsidRDefault="004F45E4" w:rsidP="00C11CC8">
      <w:pPr>
        <w:jc w:val="both"/>
        <w:rPr>
          <w:rFonts w:asciiTheme="majorHAnsi" w:hAnsiTheme="majorHAnsi" w:cstheme="majorHAnsi"/>
          <w:u w:color="FF0000"/>
        </w:rPr>
      </w:pPr>
      <w:bookmarkStart w:id="454" w:name="_Toc339518562"/>
      <w:bookmarkEnd w:id="453"/>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FINAGRO podrá solicitar información adicional sobre las pólizas que hayan sido sujetas a subsidio de seguro agropecuario. Igualmente, podrá solicitar la entrega de información adicional de los siniestros reportados por los asegurados y las indemnizaciones que se hayan efectuado.</w:t>
      </w:r>
      <w:bookmarkEnd w:id="454"/>
    </w:p>
    <w:p w:rsidR="004F45E4" w:rsidRDefault="004F45E4" w:rsidP="00C11CC8">
      <w:pPr>
        <w:jc w:val="both"/>
        <w:rPr>
          <w:rFonts w:asciiTheme="majorHAnsi" w:hAnsiTheme="majorHAnsi" w:cstheme="majorHAnsi"/>
        </w:rPr>
      </w:pPr>
      <w:bookmarkStart w:id="455" w:name="_Toc339518563"/>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w:t>
      </w:r>
      <w:bookmarkStart w:id="456" w:name="_TOC319518833"/>
      <w:r w:rsidRPr="00F400BF">
        <w:rPr>
          <w:rFonts w:asciiTheme="majorHAnsi" w:hAnsiTheme="majorHAnsi" w:cstheme="majorHAnsi"/>
        </w:rPr>
        <w:t xml:space="preserve"> podrá realizar en cualquier momento y de manera selectiva, verificaciones y visitas aleatorias en la aseguradora, a los tomadores de las pólizas y a los productores asegurados, beneficiarios del subsidio a la prima del seguro agropecuario. En caso de encontrar alguna inconsistencia en la información proporcionada o la inexistencia de autorizaciones para el tratamiento de la información personal otorgadas por parte de los titulares de la misma, FINAGRO se reserva el derecho de exigir el reintegro del subsidio a la prima pagada y la facultad para iniciar las acciones legales correspondientes.</w:t>
      </w:r>
      <w:bookmarkEnd w:id="455"/>
      <w:bookmarkEnd w:id="456"/>
    </w:p>
    <w:p w:rsidR="004F45E4" w:rsidRDefault="004F45E4" w:rsidP="004F45E4">
      <w:pPr>
        <w:pStyle w:val="Ttulo1"/>
        <w:keepLines w:val="0"/>
        <w:overflowPunct w:val="0"/>
        <w:autoSpaceDE w:val="0"/>
        <w:autoSpaceDN w:val="0"/>
        <w:adjustRightInd w:val="0"/>
        <w:spacing w:before="0"/>
        <w:ind w:left="720"/>
        <w:jc w:val="both"/>
        <w:textAlignment w:val="baseline"/>
        <w:rPr>
          <w:rFonts w:eastAsia="Arial Unicode MS"/>
        </w:rPr>
      </w:pPr>
    </w:p>
    <w:p w:rsidR="00C11CC8" w:rsidRPr="00F400BF" w:rsidRDefault="00754260" w:rsidP="004F45E4">
      <w:pPr>
        <w:pStyle w:val="Ttulo3"/>
        <w:rPr>
          <w:rFonts w:eastAsia="Arial Unicode MS"/>
        </w:rPr>
      </w:pPr>
      <w:bookmarkStart w:id="457" w:name="_Toc439234837"/>
      <w:r>
        <w:rPr>
          <w:rFonts w:eastAsia="Arial Unicode MS"/>
        </w:rPr>
        <w:t>6.1.</w:t>
      </w:r>
      <w:r w:rsidR="00F072C0">
        <w:rPr>
          <w:rFonts w:eastAsia="Arial Unicode MS"/>
        </w:rPr>
        <w:t>7</w:t>
      </w:r>
      <w:r>
        <w:rPr>
          <w:rFonts w:eastAsia="Arial Unicode MS"/>
        </w:rPr>
        <w:t xml:space="preserve"> </w:t>
      </w:r>
      <w:r w:rsidR="004F45E4" w:rsidRPr="00F400BF">
        <w:rPr>
          <w:rFonts w:eastAsia="Arial Unicode MS"/>
        </w:rPr>
        <w:t xml:space="preserve">Esquema </w:t>
      </w:r>
      <w:r w:rsidR="004F45E4">
        <w:rPr>
          <w:rFonts w:eastAsia="Arial Unicode MS"/>
        </w:rPr>
        <w:t>d</w:t>
      </w:r>
      <w:r w:rsidR="004F45E4" w:rsidRPr="00F400BF">
        <w:rPr>
          <w:rFonts w:eastAsia="Arial Unicode MS"/>
        </w:rPr>
        <w:t>e Distribución</w:t>
      </w:r>
      <w:bookmarkEnd w:id="457"/>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El subsidio será distribuido bajo el mecanismo de </w:t>
      </w:r>
      <w:r w:rsidRPr="00F400BF">
        <w:rPr>
          <w:rFonts w:asciiTheme="majorHAnsi" w:hAnsiTheme="majorHAnsi" w:cstheme="majorHAnsi"/>
          <w:i/>
        </w:rPr>
        <w:t>“Primero en el tiempo, primero en el derecho”</w:t>
      </w:r>
      <w:r w:rsidRPr="00F400BF">
        <w:rPr>
          <w:rFonts w:asciiTheme="majorHAnsi" w:hAnsiTheme="majorHAnsi" w:cstheme="majorHAnsi"/>
        </w:rPr>
        <w:t xml:space="preserve"> y según los lineamientos establecidos para otorgar el incentivo. El orden de llegada de la solicitud de subsidio se identifica en el Aplicativo SIOI - ISA, el cual registra la llegada de la solicitud en el momento que se autoriza la póliza por parte del Autorizador de la Aseguradora. Los datos de identificación </w:t>
      </w:r>
      <w:r w:rsidRPr="00F400BF">
        <w:rPr>
          <w:rFonts w:asciiTheme="majorHAnsi" w:hAnsiTheme="majorHAnsi" w:cstheme="majorHAnsi"/>
        </w:rPr>
        <w:lastRenderedPageBreak/>
        <w:t xml:space="preserve">de la solicitud de incentivo son la fecha, la hora registrada y orden en la lista de pólizas remitidas a FINAGRO. </w:t>
      </w:r>
    </w:p>
    <w:p w:rsidR="004F45E4" w:rsidRDefault="004F45E4" w:rsidP="00C11CC8">
      <w:pPr>
        <w:jc w:val="both"/>
        <w:rPr>
          <w:rFonts w:asciiTheme="majorHAnsi" w:hAnsiTheme="majorHAnsi" w:cstheme="majorHAnsi"/>
        </w:rPr>
      </w:pPr>
    </w:p>
    <w:p w:rsidR="004F45E4" w:rsidRPr="00947BE5" w:rsidRDefault="00C11CC8" w:rsidP="00947BE5">
      <w:pPr>
        <w:jc w:val="both"/>
        <w:rPr>
          <w:rFonts w:asciiTheme="majorHAnsi" w:hAnsiTheme="majorHAnsi" w:cstheme="majorHAnsi"/>
        </w:rPr>
      </w:pPr>
      <w:r w:rsidRPr="00F400BF">
        <w:rPr>
          <w:rFonts w:asciiTheme="majorHAnsi" w:hAnsiTheme="majorHAnsi" w:cstheme="majorHAnsi"/>
        </w:rPr>
        <w:t>Luego de ser recibidas en FINAGRO las solicitudes pasan por un proceso de revisión y en caso de que la solicitud de subsidio sea rechazada se libera el cupo dejándolo disponible para otras solicitudes.</w:t>
      </w:r>
    </w:p>
    <w:p w:rsidR="004F45E4" w:rsidRDefault="004F45E4" w:rsidP="004F45E4">
      <w:pPr>
        <w:pStyle w:val="Ttulo3"/>
        <w:rPr>
          <w:rFonts w:eastAsia="Arial Unicode MS"/>
        </w:rPr>
      </w:pPr>
    </w:p>
    <w:p w:rsidR="00C11CC8" w:rsidRPr="00F400BF" w:rsidRDefault="00F072C0" w:rsidP="004F45E4">
      <w:pPr>
        <w:pStyle w:val="Ttulo3"/>
        <w:rPr>
          <w:rFonts w:eastAsia="Arial Unicode MS"/>
        </w:rPr>
      </w:pPr>
      <w:bookmarkStart w:id="458" w:name="_Toc439234838"/>
      <w:r>
        <w:rPr>
          <w:rFonts w:eastAsia="Arial Unicode MS"/>
        </w:rPr>
        <w:t>6.1.8</w:t>
      </w:r>
      <w:r w:rsidR="00754260">
        <w:rPr>
          <w:rFonts w:eastAsia="Arial Unicode MS"/>
        </w:rPr>
        <w:t xml:space="preserve"> </w:t>
      </w:r>
      <w:r w:rsidR="004F45E4" w:rsidRPr="00F400BF">
        <w:rPr>
          <w:rFonts w:eastAsia="Arial Unicode MS"/>
        </w:rPr>
        <w:t xml:space="preserve">Control </w:t>
      </w:r>
      <w:r w:rsidR="004F45E4">
        <w:rPr>
          <w:rFonts w:eastAsia="Arial Unicode MS"/>
        </w:rPr>
        <w:t>d</w:t>
      </w:r>
      <w:r w:rsidR="004F45E4" w:rsidRPr="00F400BF">
        <w:rPr>
          <w:rFonts w:eastAsia="Arial Unicode MS"/>
        </w:rPr>
        <w:t xml:space="preserve">e Lavado </w:t>
      </w:r>
      <w:r w:rsidR="004F45E4">
        <w:rPr>
          <w:rFonts w:eastAsia="Arial Unicode MS"/>
        </w:rPr>
        <w:t>d</w:t>
      </w:r>
      <w:r w:rsidR="004F45E4" w:rsidRPr="00F400BF">
        <w:rPr>
          <w:rFonts w:eastAsia="Arial Unicode MS"/>
        </w:rPr>
        <w:t xml:space="preserve">e Activos </w:t>
      </w:r>
      <w:r w:rsidR="004F45E4">
        <w:rPr>
          <w:rFonts w:eastAsia="Arial Unicode MS"/>
        </w:rPr>
        <w:t>y</w:t>
      </w:r>
      <w:r w:rsidR="004F45E4" w:rsidRPr="00F400BF">
        <w:rPr>
          <w:rFonts w:eastAsia="Arial Unicode MS"/>
        </w:rPr>
        <w:t xml:space="preserve"> Financiación </w:t>
      </w:r>
      <w:r w:rsidR="004F45E4">
        <w:rPr>
          <w:rFonts w:eastAsia="Arial Unicode MS"/>
        </w:rPr>
        <w:t>d</w:t>
      </w:r>
      <w:r w:rsidR="004F45E4" w:rsidRPr="00F400BF">
        <w:rPr>
          <w:rFonts w:eastAsia="Arial Unicode MS"/>
        </w:rPr>
        <w:t>el Terrorismo</w:t>
      </w:r>
      <w:bookmarkEnd w:id="458"/>
    </w:p>
    <w:p w:rsidR="004F45E4" w:rsidRDefault="004F45E4" w:rsidP="00C11CC8">
      <w:pPr>
        <w:jc w:val="both"/>
        <w:rPr>
          <w:rFonts w:asciiTheme="majorHAnsi" w:hAnsiTheme="majorHAnsi" w:cstheme="majorHAnsi"/>
          <w:lang w:val="es-ES_tradnl"/>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De conformidad con las normas del Sistema de Administración del Riesgo de Lavado de Activos y de la Financiación del Terrorismo – SARLAFT emitidas por la Superintendencia Financiera de Colombia, las aseguradoras deberán dar plena aplicación a todos los procedimientos del SARLAFT para el conocimiento de sus clientes.</w:t>
      </w:r>
    </w:p>
    <w:p w:rsidR="004F45E4" w:rsidRDefault="004F45E4"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FINAGRO se abstendrá de pagar el subsidio a la prima cuando ello resulte procedente de conformidad con los principios y normas del SARLAFT.</w:t>
      </w:r>
    </w:p>
    <w:p w:rsidR="004F45E4" w:rsidRPr="00F400BF" w:rsidRDefault="004F45E4" w:rsidP="00C11CC8">
      <w:pPr>
        <w:jc w:val="both"/>
        <w:rPr>
          <w:rFonts w:asciiTheme="majorHAnsi" w:hAnsiTheme="majorHAnsi" w:cstheme="majorHAnsi"/>
        </w:rPr>
      </w:pPr>
    </w:p>
    <w:p w:rsidR="00C11CC8" w:rsidRPr="00F400BF" w:rsidRDefault="00754260" w:rsidP="004F45E4">
      <w:pPr>
        <w:pStyle w:val="Ttulo3"/>
        <w:rPr>
          <w:rFonts w:eastAsia="Arial Unicode MS"/>
        </w:rPr>
      </w:pPr>
      <w:bookmarkStart w:id="459" w:name="_Toc439234839"/>
      <w:r>
        <w:rPr>
          <w:rFonts w:eastAsia="Arial Unicode MS"/>
        </w:rPr>
        <w:t>6.1.</w:t>
      </w:r>
      <w:r w:rsidR="00F072C0">
        <w:rPr>
          <w:rFonts w:eastAsia="Arial Unicode MS"/>
        </w:rPr>
        <w:t>9</w:t>
      </w:r>
      <w:r>
        <w:rPr>
          <w:rFonts w:eastAsia="Arial Unicode MS"/>
        </w:rPr>
        <w:t xml:space="preserve"> </w:t>
      </w:r>
      <w:r w:rsidR="004F45E4" w:rsidRPr="00F400BF">
        <w:rPr>
          <w:rFonts w:eastAsia="Arial Unicode MS"/>
        </w:rPr>
        <w:t>Tratamiento</w:t>
      </w:r>
      <w:r w:rsidR="004F45E4">
        <w:rPr>
          <w:rFonts w:eastAsia="Arial Unicode MS"/>
        </w:rPr>
        <w:t xml:space="preserve"> d</w:t>
      </w:r>
      <w:r w:rsidR="004F45E4" w:rsidRPr="00F400BF">
        <w:rPr>
          <w:rFonts w:eastAsia="Arial Unicode MS"/>
        </w:rPr>
        <w:t>e</w:t>
      </w:r>
      <w:r w:rsidR="004F45E4">
        <w:rPr>
          <w:rFonts w:eastAsia="Arial Unicode MS"/>
        </w:rPr>
        <w:t xml:space="preserve"> l</w:t>
      </w:r>
      <w:r w:rsidR="004F45E4" w:rsidRPr="00F400BF">
        <w:rPr>
          <w:rFonts w:eastAsia="Arial Unicode MS"/>
        </w:rPr>
        <w:t>a Información Reportada</w:t>
      </w:r>
      <w:bookmarkEnd w:id="459"/>
    </w:p>
    <w:p w:rsidR="004F45E4" w:rsidRDefault="004F45E4" w:rsidP="004F45E4">
      <w:pPr>
        <w:pStyle w:val="Ttulo2"/>
        <w:keepLines w:val="0"/>
        <w:spacing w:before="0"/>
        <w:jc w:val="both"/>
        <w:rPr>
          <w:rFonts w:eastAsia="Arial Unicode MS"/>
        </w:rPr>
      </w:pPr>
    </w:p>
    <w:p w:rsidR="00C11CC8" w:rsidRPr="00F400BF" w:rsidRDefault="00754260" w:rsidP="004F45E4">
      <w:pPr>
        <w:pStyle w:val="Ttulo3"/>
        <w:rPr>
          <w:rFonts w:eastAsia="Arial Unicode MS"/>
        </w:rPr>
      </w:pPr>
      <w:bookmarkStart w:id="460" w:name="_Toc439234840"/>
      <w:r>
        <w:rPr>
          <w:rFonts w:eastAsia="Arial Unicode MS"/>
        </w:rPr>
        <w:t>6.1.</w:t>
      </w:r>
      <w:r w:rsidR="00F072C0">
        <w:rPr>
          <w:rFonts w:eastAsia="Arial Unicode MS"/>
        </w:rPr>
        <w:t>9.1</w:t>
      </w:r>
      <w:r>
        <w:rPr>
          <w:rFonts w:eastAsia="Arial Unicode MS"/>
        </w:rPr>
        <w:t xml:space="preserve"> </w:t>
      </w:r>
      <w:r w:rsidR="00C11CC8" w:rsidRPr="00F400BF">
        <w:rPr>
          <w:rFonts w:eastAsia="Arial Unicode MS"/>
        </w:rPr>
        <w:t xml:space="preserve">Aspectos </w:t>
      </w:r>
      <w:r w:rsidR="004F45E4" w:rsidRPr="00F400BF">
        <w:rPr>
          <w:rFonts w:eastAsia="Arial Unicode MS"/>
        </w:rPr>
        <w:t>Generales</w:t>
      </w:r>
      <w:bookmarkEnd w:id="460"/>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información reportada en el archivo Excel deberá cumplir con los requisitos establecidos por FINAGRO en la presente Circular para acceder al subsidio.</w:t>
      </w:r>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Es obligación de la aseguradora obtener la autorización para el tratamiento de los datos por parte del tomador de la póliza; y que esta autorización cumpla con los requerimientos legales.</w:t>
      </w:r>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En caso de que el tomador de la póliza sea una asociación, cooperativa o cualquier otra figura autorizada por la ley, actuando por cuenta de un tercero, la aseguradora exigirá al tomador del seguro la certificación de contar con autorizaciones para el manejo de la información personal de los terceros, las cuales deberán contener, al menos, las es</w:t>
      </w:r>
      <w:r w:rsidR="0063218D">
        <w:rPr>
          <w:rFonts w:asciiTheme="majorHAnsi" w:hAnsiTheme="majorHAnsi" w:cstheme="majorHAnsi"/>
        </w:rPr>
        <w:t>pecificaciones señaladas en este</w:t>
      </w:r>
      <w:r w:rsidRPr="00F400BF">
        <w:rPr>
          <w:rFonts w:asciiTheme="majorHAnsi" w:hAnsiTheme="majorHAnsi" w:cstheme="majorHAnsi"/>
        </w:rPr>
        <w:t xml:space="preserve"> </w:t>
      </w:r>
      <w:r w:rsidR="0063218D">
        <w:rPr>
          <w:rFonts w:asciiTheme="majorHAnsi" w:hAnsiTheme="majorHAnsi" w:cstheme="majorHAnsi"/>
        </w:rPr>
        <w:t>numeral</w:t>
      </w:r>
      <w:r w:rsidRPr="00F400BF">
        <w:rPr>
          <w:rFonts w:asciiTheme="majorHAnsi" w:hAnsiTheme="majorHAnsi" w:cstheme="majorHAnsi"/>
        </w:rPr>
        <w:t>.</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La aseguradora enviará a FINAGRO una muestra de las autorizaciones </w:t>
      </w:r>
      <w:r w:rsidRPr="00F400BF">
        <w:rPr>
          <w:rFonts w:asciiTheme="majorHAnsi" w:hAnsiTheme="majorHAnsi" w:cstheme="majorHAnsi"/>
        </w:rPr>
        <w:t xml:space="preserve">para el tratamiento de los datos, </w:t>
      </w:r>
      <w:r w:rsidRPr="00F400BF">
        <w:rPr>
          <w:rFonts w:asciiTheme="majorHAnsi" w:eastAsia="Arial Unicode MS" w:hAnsiTheme="majorHAnsi" w:cstheme="majorHAnsi"/>
        </w:rPr>
        <w:t>que usan los terceros del proceso de solicitud del subsidio y solicitará verificación por parte del Oficial de Seguridad de la Información de FINAGRO. La aseguradora deberá enviar las muestras periódicamente según lo defina el Oficial de Seguridad de la Información de FINAGRO o cuando estas sufran alguna modificación.</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FINAGRO programará visitas de revisión periódica a cada aseguradora para verificar: que cada aseguradora mantiene y custodia las autorizaciones de captura de información; que las autorizaciones permiten el intercambio de información con FINAGRO; que las condiciones de seguridad y privacidad del tercero son suficientes.</w:t>
      </w:r>
    </w:p>
    <w:p w:rsidR="005E2026" w:rsidRDefault="005E2026"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FINAGRO podrá compartir la información provista por las aseguradoras con otras instituciones y/o entidades con el fin de profundizar el conocimiento del </w:t>
      </w:r>
      <w:r w:rsidRPr="00F400BF">
        <w:rPr>
          <w:rFonts w:asciiTheme="majorHAnsi" w:hAnsiTheme="majorHAnsi" w:cstheme="majorHAnsi"/>
        </w:rPr>
        <w:lastRenderedPageBreak/>
        <w:t>seguro agropecuario en el país. FINAGRO informará a las aseguradoras las instituciones con las cuales la compartirá. Las aseguradoras deberán informar a sus clientes dicha disposición.</w:t>
      </w:r>
    </w:p>
    <w:p w:rsidR="004F45E4" w:rsidRDefault="004F45E4"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La solicitud y posterior envío de la información personal de los beneficiarios del programa, en este caso los productores, estará precedida de una autorización para el tratamiento de su información que contendrá al menos a) finalidades; b) legislación aplicable y autoridades competentes para resolver controversias en torno al tratamiento de la información; c) posibilidad para compartir la información con terceros; d) la forma y ante quien puede el titular de la información ejercer su derecho al habeas data.</w:t>
      </w:r>
    </w:p>
    <w:p w:rsidR="004F45E4" w:rsidRDefault="004F45E4" w:rsidP="00C11CC8">
      <w:pPr>
        <w:jc w:val="both"/>
        <w:rPr>
          <w:rFonts w:asciiTheme="majorHAnsi" w:hAnsiTheme="majorHAnsi" w:cstheme="majorHAnsi"/>
        </w:rPr>
      </w:pPr>
    </w:p>
    <w:p w:rsidR="00C11CC8" w:rsidRDefault="00C11CC8" w:rsidP="00C11CC8">
      <w:pPr>
        <w:jc w:val="both"/>
        <w:rPr>
          <w:rFonts w:asciiTheme="majorHAnsi" w:hAnsiTheme="majorHAnsi" w:cstheme="majorHAnsi"/>
        </w:rPr>
      </w:pPr>
      <w:r w:rsidRPr="00F400BF">
        <w:rPr>
          <w:rFonts w:asciiTheme="majorHAnsi" w:hAnsiTheme="majorHAnsi" w:cstheme="majorHAnsi"/>
        </w:rPr>
        <w:t>Por otra parte, la información que comparta la aseguradora con FINAGRO para el desarrollo del programa deberá ser enviada dando cumplimiento a las medidas de seguridad exigidas para el efecto por parte de la Superintendencia Financiera de Colombia.</w:t>
      </w:r>
    </w:p>
    <w:p w:rsidR="004F45E4" w:rsidRPr="00F400BF" w:rsidRDefault="004F45E4" w:rsidP="00C11CC8">
      <w:pPr>
        <w:jc w:val="both"/>
        <w:rPr>
          <w:rFonts w:asciiTheme="majorHAnsi" w:hAnsiTheme="majorHAnsi" w:cstheme="majorHAnsi"/>
        </w:rPr>
      </w:pPr>
    </w:p>
    <w:p w:rsidR="00C11CC8" w:rsidRDefault="00754260" w:rsidP="004F45E4">
      <w:pPr>
        <w:pStyle w:val="Ttulo3"/>
        <w:rPr>
          <w:rFonts w:eastAsia="Arial Unicode MS"/>
        </w:rPr>
      </w:pPr>
      <w:bookmarkStart w:id="461" w:name="_Toc439234841"/>
      <w:r>
        <w:rPr>
          <w:rFonts w:eastAsia="Arial Unicode MS"/>
        </w:rPr>
        <w:t>6.1.</w:t>
      </w:r>
      <w:r w:rsidR="00F072C0">
        <w:rPr>
          <w:rFonts w:eastAsia="Arial Unicode MS"/>
        </w:rPr>
        <w:t>9</w:t>
      </w:r>
      <w:r w:rsidR="004F45E4">
        <w:rPr>
          <w:rFonts w:eastAsia="Arial Unicode MS"/>
        </w:rPr>
        <w:t>.2</w:t>
      </w:r>
      <w:r>
        <w:rPr>
          <w:rFonts w:eastAsia="Arial Unicode MS"/>
        </w:rPr>
        <w:t xml:space="preserve"> </w:t>
      </w:r>
      <w:r w:rsidR="00C11CC8" w:rsidRPr="00F400BF">
        <w:rPr>
          <w:rFonts w:eastAsia="Arial Unicode MS"/>
        </w:rPr>
        <w:t xml:space="preserve">Reporte </w:t>
      </w:r>
      <w:r w:rsidR="004F45E4">
        <w:rPr>
          <w:rFonts w:eastAsia="Arial Unicode MS"/>
        </w:rPr>
        <w:t>d</w:t>
      </w:r>
      <w:r w:rsidR="004F45E4" w:rsidRPr="00F400BF">
        <w:rPr>
          <w:rFonts w:eastAsia="Arial Unicode MS"/>
        </w:rPr>
        <w:t xml:space="preserve">e Modificaciones </w:t>
      </w:r>
      <w:r w:rsidR="004F45E4">
        <w:rPr>
          <w:rFonts w:eastAsia="Arial Unicode MS"/>
        </w:rPr>
        <w:t>d</w:t>
      </w:r>
      <w:r w:rsidR="004F45E4" w:rsidRPr="00F400BF">
        <w:rPr>
          <w:rFonts w:eastAsia="Arial Unicode MS"/>
        </w:rPr>
        <w:t xml:space="preserve">e </w:t>
      </w:r>
      <w:r w:rsidR="004F45E4">
        <w:rPr>
          <w:rFonts w:eastAsia="Arial Unicode MS"/>
        </w:rPr>
        <w:t>l</w:t>
      </w:r>
      <w:r w:rsidR="004F45E4" w:rsidRPr="00F400BF">
        <w:rPr>
          <w:rFonts w:eastAsia="Arial Unicode MS"/>
        </w:rPr>
        <w:t>a Póliza.</w:t>
      </w:r>
      <w:bookmarkEnd w:id="461"/>
    </w:p>
    <w:p w:rsidR="004F45E4" w:rsidRPr="004F45E4" w:rsidRDefault="004F45E4" w:rsidP="004F45E4">
      <w:pPr>
        <w:rPr>
          <w:lang w:val="es-ES_tradnl"/>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modificación se refiere a cambios que sufran los términos de la póliza. Las modificaciones deberán ser explicadas y justificadas a cabalidad por la aseguradora, a través del campo “OBSERVACIONES” s</w:t>
      </w:r>
      <w:r w:rsidR="00E6618D">
        <w:rPr>
          <w:rFonts w:asciiTheme="majorHAnsi" w:eastAsia="Arial Unicode MS" w:hAnsiTheme="majorHAnsi" w:cstheme="majorHAnsi"/>
        </w:rPr>
        <w:t>egún se describe en el A</w:t>
      </w:r>
      <w:r w:rsidR="00CC03DE">
        <w:rPr>
          <w:rFonts w:asciiTheme="majorHAnsi" w:eastAsia="Arial Unicode MS" w:hAnsiTheme="majorHAnsi" w:cstheme="majorHAnsi"/>
        </w:rPr>
        <w:t>nexo VI.</w:t>
      </w:r>
      <w:r w:rsidR="00E6618D">
        <w:rPr>
          <w:rFonts w:asciiTheme="majorHAnsi" w:eastAsia="Arial Unicode MS" w:hAnsiTheme="majorHAnsi" w:cstheme="majorHAnsi"/>
        </w:rPr>
        <w:t>III</w:t>
      </w:r>
      <w:r w:rsidRPr="00F400BF">
        <w:rPr>
          <w:rFonts w:asciiTheme="majorHAnsi" w:eastAsia="Arial Unicode MS" w:hAnsiTheme="majorHAnsi" w:cstheme="majorHAnsi"/>
        </w:rPr>
        <w:t xml:space="preserve"> de</w:t>
      </w:r>
      <w:r w:rsidR="00E6618D">
        <w:rPr>
          <w:rFonts w:asciiTheme="majorHAnsi" w:eastAsia="Arial Unicode MS" w:hAnsiTheme="majorHAnsi" w:cstheme="majorHAnsi"/>
        </w:rPr>
        <w:t>l</w:t>
      </w:r>
      <w:r w:rsidRPr="00F400BF">
        <w:rPr>
          <w:rFonts w:asciiTheme="majorHAnsi" w:eastAsia="Arial Unicode MS" w:hAnsiTheme="majorHAnsi" w:cstheme="majorHAnsi"/>
        </w:rPr>
        <w:t xml:space="preserve"> </w:t>
      </w:r>
      <w:r w:rsidR="00E6618D">
        <w:rPr>
          <w:rFonts w:asciiTheme="majorHAnsi" w:eastAsia="Arial Unicode MS" w:hAnsiTheme="majorHAnsi" w:cstheme="majorHAnsi"/>
        </w:rPr>
        <w:t>p</w:t>
      </w:r>
      <w:r w:rsidRPr="00F400BF">
        <w:rPr>
          <w:rFonts w:asciiTheme="majorHAnsi" w:eastAsia="Arial Unicode MS" w:hAnsiTheme="majorHAnsi" w:cstheme="majorHAnsi"/>
        </w:rPr>
        <w:t>resente C</w:t>
      </w:r>
      <w:r w:rsidR="00E6618D">
        <w:rPr>
          <w:rFonts w:asciiTheme="majorHAnsi" w:eastAsia="Arial Unicode MS" w:hAnsiTheme="majorHAnsi" w:cstheme="majorHAnsi"/>
        </w:rPr>
        <w:t>apitulo</w:t>
      </w:r>
      <w:r w:rsidRPr="00F400BF">
        <w:rPr>
          <w:rFonts w:asciiTheme="majorHAnsi" w:eastAsia="Arial Unicode MS" w:hAnsiTheme="majorHAnsi" w:cstheme="majorHAnsi"/>
        </w:rPr>
        <w:t>. FINAGRO podrá solicitar información adicional para realizar el pago del subsidio objeto de la modificación. Así mismo, se reserva el derecho de aceptar o rechazar a través de una comunicación, dichas modificaciones con base en su justificación y disponibilidad de recursos.</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Para efectos de solicitud de subsidio, FINAGRO se abstendrá de recibir modificaciones cuando se cambie la información original de los siguientes campos: tipo de documento, documento y nombre del asegurado, tipo de cultivo, fechas de vigencia de la póliza y adición de lotes a la misma finca.</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En caso de que el tomador de la póliza presente una modificación adicionando un lote a una finca parcialmente asegurada, la aseguradora debe dar un número nuevo, que sea consecutivo y que indique que este lote es una adición a los demás lotes de la finca.</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Las modificaciones que impliquen adiciones de coberturas, áreas aseguradas, valor asegurado, valor de la prima y valor del subsidio para el mismo lote deben ser reportadas a FINAGRO de forma consolidada. El reporte a FINAGRO debe ser durante los siguientes 120 días calendario a partir de la fecha de generación de la modificación de la póliza. En todo caso, FINAGRO se reserva el derecho de aceptar o rechazar dichas modificaciones con base en su justificación y disponibilidad de recursos, a través una comunicación.</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Las modificaciones que impliquen reducciones de coberturas, áreas aseguradas, valor asegurado, valor de la prima y valor del subsidio para el mismo lote deben ser reportadas a FINAGRO de forma consolidada. En este caso, la aseguradora debe devolver a FINAGRO la diferencia entre el subsidio inicialmente otorgado y el valor del subsidio ajustado. Dichas devoluciones deben ser reportadas a FINAGRO durante los siguientes 30 días calendario de la fecha de generación </w:t>
      </w:r>
      <w:r w:rsidRPr="00F400BF">
        <w:rPr>
          <w:rFonts w:asciiTheme="majorHAnsi" w:eastAsia="Arial Unicode MS" w:hAnsiTheme="majorHAnsi" w:cstheme="majorHAnsi"/>
        </w:rPr>
        <w:lastRenderedPageBreak/>
        <w:t>de la modificación de la póliza, la cual en todo caso no podrá ser superior a la fecha de finalización de la cobertura del seguro.</w:t>
      </w:r>
    </w:p>
    <w:p w:rsidR="004F45E4" w:rsidRDefault="004F45E4"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rPr>
        <w:t xml:space="preserve">Las modificaciones seguirán el proceso de validación dentro del Aplicativo SIOI - ISA y la aseguradora recibirá una </w:t>
      </w:r>
      <w:r w:rsidRPr="00F400BF">
        <w:rPr>
          <w:rFonts w:asciiTheme="majorHAnsi" w:eastAsia="Arial Unicode MS" w:hAnsiTheme="majorHAnsi" w:cstheme="majorHAnsi"/>
          <w:u w:color="FF0000"/>
        </w:rPr>
        <w:t>autorización automática del reporte de las modificaciones.</w:t>
      </w:r>
    </w:p>
    <w:p w:rsidR="00D938EC" w:rsidRDefault="00D938EC"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eastAsia="Arial Unicode MS" w:hAnsiTheme="majorHAnsi" w:cstheme="majorHAnsi"/>
          <w:u w:color="FF0000"/>
        </w:rPr>
      </w:pPr>
      <w:r w:rsidRPr="00F400BF">
        <w:rPr>
          <w:rFonts w:asciiTheme="majorHAnsi" w:eastAsia="Arial Unicode MS" w:hAnsiTheme="majorHAnsi" w:cstheme="majorHAnsi"/>
          <w:u w:color="FF0000"/>
        </w:rPr>
        <w:t xml:space="preserve">Cuando una póliza de seguro agropecuario de tipo catastrófico sea modificada y la  modificación implique mayor incentivo, </w:t>
      </w:r>
      <w:r w:rsidRPr="00F400BF">
        <w:rPr>
          <w:rFonts w:asciiTheme="majorHAnsi" w:eastAsia="Arial Unicode MS" w:hAnsiTheme="majorHAnsi" w:cstheme="majorHAnsi"/>
        </w:rPr>
        <w:t>FINAGRO se reserva el derecho de aceptar o rechazar dichas modificaciones con base en su justificación y disponibilidad de recursos, a través una comunicación.</w:t>
      </w:r>
    </w:p>
    <w:p w:rsidR="004F45E4" w:rsidRDefault="004F45E4" w:rsidP="004F45E4">
      <w:pPr>
        <w:pStyle w:val="Ttulo3"/>
        <w:rPr>
          <w:rFonts w:eastAsia="Arial Unicode MS"/>
        </w:rPr>
      </w:pPr>
    </w:p>
    <w:p w:rsidR="00C11CC8" w:rsidRPr="00F400BF" w:rsidRDefault="004F45E4" w:rsidP="004F45E4">
      <w:pPr>
        <w:pStyle w:val="Ttulo3"/>
        <w:rPr>
          <w:rFonts w:eastAsia="Arial Unicode MS"/>
        </w:rPr>
      </w:pPr>
      <w:bookmarkStart w:id="462" w:name="_Toc439234842"/>
      <w:r>
        <w:rPr>
          <w:rFonts w:eastAsia="Arial Unicode MS"/>
        </w:rPr>
        <w:t>6.1.</w:t>
      </w:r>
      <w:r w:rsidR="00F072C0">
        <w:rPr>
          <w:rFonts w:eastAsia="Arial Unicode MS"/>
        </w:rPr>
        <w:t>9</w:t>
      </w:r>
      <w:r>
        <w:rPr>
          <w:rFonts w:eastAsia="Arial Unicode MS"/>
        </w:rPr>
        <w:t>.3</w:t>
      </w:r>
      <w:r w:rsidR="00754260">
        <w:rPr>
          <w:rFonts w:eastAsia="Arial Unicode MS"/>
        </w:rPr>
        <w:t xml:space="preserve"> </w:t>
      </w:r>
      <w:r w:rsidR="00C11CC8" w:rsidRPr="00F400BF">
        <w:rPr>
          <w:rFonts w:eastAsia="Arial Unicode MS"/>
        </w:rPr>
        <w:t xml:space="preserve">Reporte </w:t>
      </w:r>
      <w:r>
        <w:rPr>
          <w:rFonts w:eastAsia="Arial Unicode MS"/>
        </w:rPr>
        <w:t>d</w:t>
      </w:r>
      <w:r w:rsidRPr="00F400BF">
        <w:rPr>
          <w:rFonts w:eastAsia="Arial Unicode MS"/>
        </w:rPr>
        <w:t xml:space="preserve">e Cancelación </w:t>
      </w:r>
      <w:r>
        <w:rPr>
          <w:rFonts w:eastAsia="Arial Unicode MS"/>
        </w:rPr>
        <w:t>d</w:t>
      </w:r>
      <w:r w:rsidRPr="00F400BF">
        <w:rPr>
          <w:rFonts w:eastAsia="Arial Unicode MS"/>
        </w:rPr>
        <w:t>e Pólizas</w:t>
      </w:r>
      <w:bookmarkEnd w:id="462"/>
    </w:p>
    <w:p w:rsidR="004F45E4" w:rsidRDefault="004F45E4" w:rsidP="00C11CC8">
      <w:pPr>
        <w:jc w:val="both"/>
        <w:rPr>
          <w:rFonts w:asciiTheme="majorHAnsi" w:eastAsia="Arial Unicode MS" w:hAnsiTheme="majorHAnsi" w:cstheme="majorHAnsi"/>
          <w:lang w:val="es-ES_tradnl"/>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En el evento que la póliza haya sido cancelada, la aseguradora debe reportar la cancelación a través del Aplicativo SIOI - ISA indicando la fecha de la cancelación, la cual, en todo caso no podrá ser superior a la fecha de finalización de la cobertura del seguro. La aseguradora deberá reintegrar el valor del subsidio de acuerdo con los días en que dicha póliza estuvo vigente. En este caso, la aseguradora debe devolver a FINAGRO el valor del subsidio durante los siguientes 30 días calendario de la fecha de cancelación de la póliza, la cual, de ningún modo podrá ser superior a la fecha de finalización de la cobertura del seguro.</w:t>
      </w:r>
    </w:p>
    <w:p w:rsidR="004F45E4" w:rsidRDefault="004F45E4"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Las cancelaciones seguirán el proceso de validación dentro del Aplicativo SIOI - ISA y la aseguradora recibirá una autorización automática de los reportes de cancelación.</w:t>
      </w:r>
    </w:p>
    <w:p w:rsidR="007227F2" w:rsidRDefault="007227F2" w:rsidP="00C11CC8">
      <w:pPr>
        <w:jc w:val="both"/>
        <w:rPr>
          <w:rFonts w:asciiTheme="majorHAnsi" w:eastAsia="Arial Unicode MS" w:hAnsiTheme="majorHAnsi" w:cstheme="majorHAnsi"/>
        </w:rPr>
      </w:pPr>
    </w:p>
    <w:p w:rsidR="00C11CC8" w:rsidRPr="00F400BF" w:rsidRDefault="007227F2" w:rsidP="007227F2">
      <w:pPr>
        <w:pStyle w:val="Ttulo3"/>
        <w:rPr>
          <w:rFonts w:eastAsia="Arial Unicode MS"/>
        </w:rPr>
      </w:pPr>
      <w:bookmarkStart w:id="463" w:name="_Toc439234843"/>
      <w:r>
        <w:rPr>
          <w:rFonts w:eastAsia="Arial Unicode MS"/>
        </w:rPr>
        <w:t>6.1.</w:t>
      </w:r>
      <w:r w:rsidR="00F072C0">
        <w:rPr>
          <w:rFonts w:eastAsia="Arial Unicode MS"/>
        </w:rPr>
        <w:t>9</w:t>
      </w:r>
      <w:r>
        <w:rPr>
          <w:rFonts w:eastAsia="Arial Unicode MS"/>
        </w:rPr>
        <w:t>.4</w:t>
      </w:r>
      <w:r w:rsidR="00754260">
        <w:rPr>
          <w:rFonts w:eastAsia="Arial Unicode MS"/>
        </w:rPr>
        <w:t xml:space="preserve"> </w:t>
      </w:r>
      <w:r w:rsidR="00C11CC8" w:rsidRPr="00F400BF">
        <w:rPr>
          <w:rFonts w:eastAsia="Arial Unicode MS"/>
        </w:rPr>
        <w:t xml:space="preserve">Reporte </w:t>
      </w:r>
      <w:r>
        <w:rPr>
          <w:rFonts w:eastAsia="Arial Unicode MS"/>
        </w:rPr>
        <w:t>d</w:t>
      </w:r>
      <w:r w:rsidRPr="00F400BF">
        <w:rPr>
          <w:rFonts w:eastAsia="Arial Unicode MS"/>
        </w:rPr>
        <w:t>e Siniestros</w:t>
      </w:r>
      <w:bookmarkEnd w:id="463"/>
    </w:p>
    <w:p w:rsidR="007227F2" w:rsidRDefault="007227F2"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La aseguradora deberá reportar información de siniestralidad de todas las pólizas de seguro agropecuario. Para ello facilitará información relacionada con:</w:t>
      </w:r>
    </w:p>
    <w:p w:rsidR="007227F2" w:rsidRDefault="007227F2"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El número de póliza, fecha del evento, tipo de evento (aviso, o siniestro), fecha del evento, total de hectáreas afectadas, estado del pago de la indemnización, amparo afectado, valor del siniestro pagado, valor del deducible y observación sobre el siniestro.</w:t>
      </w:r>
    </w:p>
    <w:p w:rsidR="007227F2" w:rsidRDefault="007227F2" w:rsidP="00C11CC8">
      <w:pPr>
        <w:jc w:val="both"/>
        <w:rPr>
          <w:rFonts w:asciiTheme="majorHAnsi" w:eastAsia="Arial Unicode MS" w:hAnsiTheme="majorHAnsi" w:cstheme="majorHAnsi"/>
        </w:rPr>
      </w:pPr>
    </w:p>
    <w:p w:rsidR="00C11CC8" w:rsidRPr="00F400BF"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Se entiende por evento avisado, el aviso que hace el productor-asegurado ante un evento acaecido, siniestro pagado, es el valor liquidado al productor resultado de un siniestro de la póliza y; el siniestro objetado corresponde al siniestro avisado y cerrado que no fue pagado al productor por eventos tales como: no procedía el siniestro, el siniestro se debió a un evento no cubierto por la póliza o falta de la atención adecuada del cultivo por parte del productor.</w:t>
      </w:r>
    </w:p>
    <w:p w:rsidR="007227F2" w:rsidRDefault="007227F2"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F400BF">
        <w:rPr>
          <w:rFonts w:asciiTheme="majorHAnsi" w:eastAsia="Arial Unicode MS" w:hAnsiTheme="majorHAnsi" w:cstheme="majorHAnsi"/>
        </w:rPr>
        <w:t xml:space="preserve">Esta información será reportada a través del Aplicativo SIOI - ISA, con base al archivo </w:t>
      </w:r>
      <w:r w:rsidR="00CC03DE">
        <w:rPr>
          <w:rFonts w:asciiTheme="majorHAnsi" w:eastAsia="Arial Unicode MS" w:hAnsiTheme="majorHAnsi" w:cstheme="majorHAnsi"/>
        </w:rPr>
        <w:t>Excel del Anexo VI.</w:t>
      </w:r>
      <w:r w:rsidR="00E6618D" w:rsidRPr="00E6618D">
        <w:rPr>
          <w:rFonts w:asciiTheme="majorHAnsi" w:eastAsia="Arial Unicode MS" w:hAnsiTheme="majorHAnsi" w:cstheme="majorHAnsi"/>
        </w:rPr>
        <w:t>IV</w:t>
      </w:r>
      <w:r w:rsidRPr="00F400BF">
        <w:rPr>
          <w:rFonts w:asciiTheme="majorHAnsi" w:eastAsia="Arial Unicode MS" w:hAnsiTheme="majorHAnsi" w:cstheme="majorHAnsi"/>
        </w:rPr>
        <w:t>. Las fechas de corte trimestral de los siniestros serán las siguientes:</w:t>
      </w:r>
    </w:p>
    <w:p w:rsidR="00D20771" w:rsidRPr="00F400BF" w:rsidRDefault="00D20771" w:rsidP="00C11CC8">
      <w:pPr>
        <w:jc w:val="both"/>
        <w:rPr>
          <w:rFonts w:asciiTheme="majorHAnsi" w:eastAsia="Arial Unicode MS" w:hAnsiTheme="majorHAnsi" w:cstheme="majorHAnsi"/>
        </w:rPr>
      </w:pPr>
    </w:p>
    <w:p w:rsidR="005E2026" w:rsidRDefault="005E2026" w:rsidP="00C11CC8">
      <w:pPr>
        <w:pStyle w:val="Epgrafe"/>
        <w:jc w:val="center"/>
        <w:rPr>
          <w:rFonts w:asciiTheme="majorHAnsi" w:hAnsiTheme="majorHAnsi" w:cstheme="majorHAnsi"/>
          <w:color w:val="auto"/>
          <w:sz w:val="22"/>
          <w:szCs w:val="22"/>
        </w:rPr>
      </w:pPr>
    </w:p>
    <w:p w:rsidR="005E2026" w:rsidRDefault="005E2026" w:rsidP="00C11CC8">
      <w:pPr>
        <w:pStyle w:val="Epgrafe"/>
        <w:jc w:val="center"/>
        <w:rPr>
          <w:rFonts w:asciiTheme="majorHAnsi" w:hAnsiTheme="majorHAnsi" w:cstheme="majorHAnsi"/>
          <w:color w:val="auto"/>
          <w:sz w:val="22"/>
          <w:szCs w:val="22"/>
        </w:rPr>
      </w:pPr>
    </w:p>
    <w:p w:rsidR="005E2026" w:rsidRPr="005E2026" w:rsidRDefault="005E2026" w:rsidP="005E2026"/>
    <w:p w:rsidR="00C11CC8" w:rsidRPr="005E2026" w:rsidRDefault="00C11CC8" w:rsidP="00C11CC8">
      <w:pPr>
        <w:pStyle w:val="Epgrafe"/>
        <w:jc w:val="center"/>
        <w:rPr>
          <w:rFonts w:cstheme="minorHAnsi"/>
          <w:color w:val="auto"/>
        </w:rPr>
      </w:pPr>
      <w:r w:rsidRPr="005E2026">
        <w:rPr>
          <w:rFonts w:cstheme="minorHAnsi"/>
          <w:color w:val="auto"/>
        </w:rPr>
        <w:t>Cronograma de reporte de siniestros 2015</w:t>
      </w:r>
    </w:p>
    <w:tbl>
      <w:tblPr>
        <w:tblW w:w="5625" w:type="dxa"/>
        <w:jc w:val="center"/>
        <w:tblCellMar>
          <w:left w:w="70" w:type="dxa"/>
          <w:right w:w="70" w:type="dxa"/>
        </w:tblCellMar>
        <w:tblLook w:val="04A0" w:firstRow="1" w:lastRow="0" w:firstColumn="1" w:lastColumn="0" w:noHBand="0" w:noVBand="1"/>
      </w:tblPr>
      <w:tblGrid>
        <w:gridCol w:w="3381"/>
        <w:gridCol w:w="2244"/>
      </w:tblGrid>
      <w:tr w:rsidR="00C11CC8" w:rsidRPr="005E2026" w:rsidTr="0029353C">
        <w:trPr>
          <w:trHeight w:val="315"/>
          <w:jc w:val="center"/>
        </w:trPr>
        <w:tc>
          <w:tcPr>
            <w:tcW w:w="33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Siniestros de los meses de:</w:t>
            </w:r>
          </w:p>
        </w:tc>
        <w:tc>
          <w:tcPr>
            <w:tcW w:w="2244" w:type="dxa"/>
            <w:tcBorders>
              <w:top w:val="single" w:sz="8" w:space="0" w:color="auto"/>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b/>
                <w:bCs/>
                <w:color w:val="000000"/>
                <w:sz w:val="18"/>
                <w:szCs w:val="18"/>
              </w:rPr>
            </w:pPr>
            <w:r w:rsidRPr="005E2026">
              <w:rPr>
                <w:rFonts w:cstheme="minorHAnsi"/>
                <w:b/>
                <w:bCs/>
                <w:color w:val="000000"/>
                <w:sz w:val="18"/>
                <w:szCs w:val="18"/>
              </w:rPr>
              <w:t>Fecha límite</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Enero, febrero y marzo,</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30  abril de 2015</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Abril, mayo y junio.</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31 julio de 2015</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Julio, agosto y septiembre,</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31 octubre de 2015</w:t>
            </w:r>
          </w:p>
        </w:tc>
      </w:tr>
      <w:tr w:rsidR="00C11CC8" w:rsidRPr="005E2026" w:rsidTr="0029353C">
        <w:trPr>
          <w:trHeight w:val="315"/>
          <w:jc w:val="center"/>
        </w:trPr>
        <w:tc>
          <w:tcPr>
            <w:tcW w:w="3381" w:type="dxa"/>
            <w:tcBorders>
              <w:top w:val="nil"/>
              <w:left w:val="single" w:sz="8" w:space="0" w:color="auto"/>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Octubre, noviembre y diciembre</w:t>
            </w:r>
          </w:p>
        </w:tc>
        <w:tc>
          <w:tcPr>
            <w:tcW w:w="2244" w:type="dxa"/>
            <w:tcBorders>
              <w:top w:val="nil"/>
              <w:left w:val="nil"/>
              <w:bottom w:val="single" w:sz="8" w:space="0" w:color="auto"/>
              <w:right w:val="single" w:sz="8" w:space="0" w:color="auto"/>
            </w:tcBorders>
            <w:shd w:val="clear" w:color="auto" w:fill="auto"/>
            <w:noWrap/>
            <w:vAlign w:val="center"/>
            <w:hideMark/>
          </w:tcPr>
          <w:p w:rsidR="00C11CC8" w:rsidRPr="005E2026" w:rsidRDefault="00C11CC8" w:rsidP="0029353C">
            <w:pPr>
              <w:rPr>
                <w:rFonts w:cstheme="minorHAnsi"/>
                <w:color w:val="000000"/>
                <w:sz w:val="18"/>
                <w:szCs w:val="18"/>
              </w:rPr>
            </w:pPr>
            <w:r w:rsidRPr="005E2026">
              <w:rPr>
                <w:rFonts w:cstheme="minorHAnsi"/>
                <w:color w:val="000000"/>
                <w:sz w:val="18"/>
                <w:szCs w:val="18"/>
              </w:rPr>
              <w:t>31 enero de 2016</w:t>
            </w:r>
          </w:p>
        </w:tc>
      </w:tr>
    </w:tbl>
    <w:p w:rsidR="00D20771" w:rsidRDefault="00D20771" w:rsidP="00C11CC8">
      <w:pPr>
        <w:jc w:val="both"/>
        <w:rPr>
          <w:rFonts w:asciiTheme="majorHAnsi" w:eastAsia="Arial Unicode MS" w:hAnsiTheme="majorHAnsi" w:cstheme="majorHAnsi"/>
        </w:rPr>
      </w:pPr>
    </w:p>
    <w:p w:rsidR="00C11CC8" w:rsidRDefault="00C11CC8" w:rsidP="00C11CC8">
      <w:pPr>
        <w:jc w:val="both"/>
        <w:rPr>
          <w:rFonts w:asciiTheme="majorHAnsi" w:eastAsia="Arial Unicode MS" w:hAnsiTheme="majorHAnsi" w:cstheme="majorHAnsi"/>
        </w:rPr>
      </w:pPr>
      <w:r w:rsidRPr="00CF5011">
        <w:rPr>
          <w:rFonts w:asciiTheme="majorHAnsi" w:eastAsia="Arial Unicode MS" w:hAnsiTheme="majorHAnsi" w:cstheme="majorHAnsi"/>
        </w:rPr>
        <w:t xml:space="preserve">Como se indica en el </w:t>
      </w:r>
      <w:r w:rsidR="00947BE5" w:rsidRPr="00CF5011">
        <w:rPr>
          <w:rFonts w:asciiTheme="majorHAnsi" w:eastAsia="Arial Unicode MS" w:hAnsiTheme="majorHAnsi" w:cstheme="majorHAnsi"/>
        </w:rPr>
        <w:t>literal</w:t>
      </w:r>
      <w:r w:rsidRPr="00CF5011">
        <w:rPr>
          <w:rFonts w:asciiTheme="majorHAnsi" w:eastAsia="Arial Unicode MS" w:hAnsiTheme="majorHAnsi" w:cstheme="majorHAnsi"/>
        </w:rPr>
        <w:t xml:space="preserve"> </w:t>
      </w:r>
      <w:r w:rsidR="00947BE5" w:rsidRPr="00CF5011">
        <w:rPr>
          <w:rFonts w:asciiTheme="majorHAnsi" w:eastAsia="Arial Unicode MS" w:hAnsiTheme="majorHAnsi" w:cstheme="majorHAnsi"/>
          <w:i/>
        </w:rPr>
        <w:t>d)</w:t>
      </w:r>
      <w:r w:rsidRPr="00CF5011">
        <w:rPr>
          <w:rFonts w:asciiTheme="majorHAnsi" w:eastAsia="Arial Unicode MS" w:hAnsiTheme="majorHAnsi" w:cstheme="majorHAnsi"/>
        </w:rPr>
        <w:t xml:space="preserve"> de</w:t>
      </w:r>
      <w:r w:rsidR="00947BE5" w:rsidRPr="00CF5011">
        <w:rPr>
          <w:rFonts w:asciiTheme="majorHAnsi" w:eastAsia="Arial Unicode MS" w:hAnsiTheme="majorHAnsi" w:cstheme="majorHAnsi"/>
        </w:rPr>
        <w:t xml:space="preserve">l numeral </w:t>
      </w:r>
      <w:r w:rsidR="00BE235A" w:rsidRPr="00CF5011">
        <w:rPr>
          <w:rFonts w:eastAsia="Arial Unicode MS"/>
        </w:rPr>
        <w:t xml:space="preserve">6.1.6.2.4. </w:t>
      </w:r>
      <w:proofErr w:type="gramStart"/>
      <w:r w:rsidRPr="00CF5011">
        <w:rPr>
          <w:rFonts w:asciiTheme="majorHAnsi" w:eastAsia="Arial Unicode MS" w:hAnsiTheme="majorHAnsi" w:cstheme="majorHAnsi"/>
        </w:rPr>
        <w:t>de</w:t>
      </w:r>
      <w:r w:rsidR="00BE235A" w:rsidRPr="00CF5011">
        <w:rPr>
          <w:rFonts w:asciiTheme="majorHAnsi" w:eastAsia="Arial Unicode MS" w:hAnsiTheme="majorHAnsi" w:cstheme="majorHAnsi"/>
        </w:rPr>
        <w:t>l</w:t>
      </w:r>
      <w:proofErr w:type="gramEnd"/>
      <w:r w:rsidRPr="00CF5011">
        <w:rPr>
          <w:rFonts w:asciiTheme="majorHAnsi" w:eastAsia="Arial Unicode MS" w:hAnsiTheme="majorHAnsi" w:cstheme="majorHAnsi"/>
        </w:rPr>
        <w:t xml:space="preserve"> presente C</w:t>
      </w:r>
      <w:r w:rsidR="00BE235A" w:rsidRPr="00CF5011">
        <w:rPr>
          <w:rFonts w:asciiTheme="majorHAnsi" w:eastAsia="Arial Unicode MS" w:hAnsiTheme="majorHAnsi" w:cstheme="majorHAnsi"/>
        </w:rPr>
        <w:t>apitulo</w:t>
      </w:r>
      <w:r w:rsidRPr="00CF5011">
        <w:rPr>
          <w:rFonts w:asciiTheme="majorHAnsi" w:eastAsia="Arial Unicode MS" w:hAnsiTheme="majorHAnsi" w:cstheme="majorHAnsi"/>
        </w:rPr>
        <w:t>, es</w:t>
      </w:r>
      <w:r w:rsidRPr="00F400BF">
        <w:rPr>
          <w:rFonts w:asciiTheme="majorHAnsi" w:eastAsia="Arial Unicode MS" w:hAnsiTheme="majorHAnsi" w:cstheme="majorHAnsi"/>
        </w:rPr>
        <w:t xml:space="preserve"> requisito necesario tener al día los reportes de siniestros para el acceso al incentivo. El Aplicativo SIOI-ISA validará este el requisito.</w:t>
      </w:r>
    </w:p>
    <w:p w:rsidR="00794B28" w:rsidRDefault="00794B28">
      <w:pPr>
        <w:spacing w:after="200" w:line="276" w:lineRule="auto"/>
        <w:rPr>
          <w:rFonts w:asciiTheme="majorHAnsi" w:eastAsia="Arial Unicode MS" w:hAnsiTheme="majorHAnsi" w:cstheme="majorHAnsi"/>
        </w:rPr>
      </w:pPr>
      <w:r>
        <w:rPr>
          <w:rFonts w:asciiTheme="majorHAnsi" w:eastAsia="Arial Unicode MS" w:hAnsiTheme="majorHAnsi" w:cstheme="majorHAnsi"/>
        </w:rPr>
        <w:br w:type="page"/>
      </w:r>
    </w:p>
    <w:p w:rsidR="00C11CC8" w:rsidRPr="00F400BF" w:rsidRDefault="007227F2" w:rsidP="007227F2">
      <w:pPr>
        <w:pStyle w:val="Ttulo2"/>
        <w:rPr>
          <w:rFonts w:eastAsia="Arial Unicode MS"/>
          <w:u w:color="000000"/>
        </w:rPr>
      </w:pPr>
      <w:bookmarkStart w:id="464" w:name="_Toc439234844"/>
      <w:r>
        <w:rPr>
          <w:rFonts w:eastAsia="Arial Unicode MS"/>
          <w:u w:color="000000"/>
        </w:rPr>
        <w:lastRenderedPageBreak/>
        <w:t xml:space="preserve">Capítulo Segundo - </w:t>
      </w:r>
      <w:r w:rsidRPr="00F400BF">
        <w:rPr>
          <w:rFonts w:eastAsia="Arial Unicode MS"/>
          <w:u w:color="000000"/>
        </w:rPr>
        <w:t xml:space="preserve">Procedimiento </w:t>
      </w:r>
      <w:r>
        <w:rPr>
          <w:rFonts w:eastAsia="Arial Unicode MS"/>
          <w:u w:color="000000"/>
        </w:rPr>
        <w:t>p</w:t>
      </w:r>
      <w:r w:rsidRPr="00F400BF">
        <w:rPr>
          <w:rFonts w:eastAsia="Arial Unicode MS"/>
          <w:u w:color="000000"/>
        </w:rPr>
        <w:t xml:space="preserve">ara </w:t>
      </w:r>
      <w:r>
        <w:rPr>
          <w:rFonts w:eastAsia="Arial Unicode MS"/>
          <w:u w:color="000000"/>
        </w:rPr>
        <w:t>e</w:t>
      </w:r>
      <w:r w:rsidRPr="00F400BF">
        <w:rPr>
          <w:rFonts w:eastAsia="Arial Unicode MS"/>
          <w:u w:color="000000"/>
        </w:rPr>
        <w:t xml:space="preserve">l Pago </w:t>
      </w:r>
      <w:r>
        <w:rPr>
          <w:rFonts w:eastAsia="Arial Unicode MS"/>
          <w:u w:color="000000"/>
        </w:rPr>
        <w:t>d</w:t>
      </w:r>
      <w:r w:rsidRPr="00F400BF">
        <w:rPr>
          <w:rFonts w:eastAsia="Arial Unicode MS"/>
          <w:u w:color="000000"/>
        </w:rPr>
        <w:t xml:space="preserve">el 1% </w:t>
      </w:r>
      <w:r>
        <w:rPr>
          <w:rFonts w:eastAsia="Arial Unicode MS"/>
          <w:u w:color="000000"/>
        </w:rPr>
        <w:t>d</w:t>
      </w:r>
      <w:r w:rsidRPr="00F400BF">
        <w:rPr>
          <w:rFonts w:eastAsia="Arial Unicode MS"/>
          <w:u w:color="000000"/>
        </w:rPr>
        <w:t xml:space="preserve">e </w:t>
      </w:r>
      <w:r>
        <w:rPr>
          <w:rFonts w:eastAsia="Arial Unicode MS"/>
          <w:u w:color="000000"/>
        </w:rPr>
        <w:t>l</w:t>
      </w:r>
      <w:r w:rsidRPr="00F400BF">
        <w:rPr>
          <w:rFonts w:eastAsia="Arial Unicode MS"/>
          <w:u w:color="000000"/>
        </w:rPr>
        <w:t xml:space="preserve">as Primas </w:t>
      </w:r>
      <w:r>
        <w:rPr>
          <w:rFonts w:eastAsia="Arial Unicode MS"/>
          <w:u w:color="000000"/>
        </w:rPr>
        <w:t>d</w:t>
      </w:r>
      <w:r w:rsidRPr="00F400BF">
        <w:rPr>
          <w:rFonts w:eastAsia="Arial Unicode MS"/>
          <w:u w:color="000000"/>
        </w:rPr>
        <w:t>e Seguro Agropecuario</w:t>
      </w:r>
      <w:bookmarkEnd w:id="464"/>
    </w:p>
    <w:p w:rsidR="00C11CC8" w:rsidRPr="00F400BF" w:rsidRDefault="00C11CC8" w:rsidP="00C11CC8">
      <w:pPr>
        <w:jc w:val="right"/>
        <w:rPr>
          <w:rFonts w:asciiTheme="majorHAnsi" w:eastAsia="Arial Unicode MS" w:hAnsiTheme="majorHAnsi" w:cstheme="majorHAnsi"/>
          <w:u w:color="000000"/>
        </w:rPr>
      </w:pPr>
    </w:p>
    <w:p w:rsidR="00C11CC8" w:rsidRPr="007227F2" w:rsidRDefault="00754260" w:rsidP="007227F2">
      <w:pPr>
        <w:pStyle w:val="Ttulo3"/>
        <w:rPr>
          <w:rFonts w:eastAsia="Arial Unicode MS"/>
          <w:u w:color="000000"/>
        </w:rPr>
      </w:pPr>
      <w:bookmarkStart w:id="465" w:name="_Toc439234845"/>
      <w:r>
        <w:rPr>
          <w:rFonts w:eastAsia="Arial Unicode MS"/>
          <w:u w:color="000000"/>
        </w:rPr>
        <w:t xml:space="preserve">6.2.1 </w:t>
      </w:r>
      <w:r w:rsidR="007227F2" w:rsidRPr="007227F2">
        <w:rPr>
          <w:rFonts w:eastAsia="Arial Unicode MS"/>
          <w:u w:color="000000"/>
        </w:rPr>
        <w:t xml:space="preserve">Obligatoriedad </w:t>
      </w:r>
      <w:r w:rsidR="007227F2">
        <w:rPr>
          <w:rFonts w:eastAsia="Arial Unicode MS"/>
          <w:u w:color="000000"/>
        </w:rPr>
        <w:t>d</w:t>
      </w:r>
      <w:r w:rsidR="007227F2" w:rsidRPr="007227F2">
        <w:rPr>
          <w:rFonts w:eastAsia="Arial Unicode MS"/>
          <w:u w:color="000000"/>
        </w:rPr>
        <w:t>el Pago</w:t>
      </w:r>
      <w:bookmarkEnd w:id="465"/>
    </w:p>
    <w:p w:rsidR="007227F2" w:rsidRDefault="007227F2" w:rsidP="00C11CC8">
      <w:pPr>
        <w:jc w:val="both"/>
        <w:rPr>
          <w:rFonts w:asciiTheme="majorHAnsi" w:eastAsia="Arial Unicode MS" w:hAnsiTheme="majorHAnsi" w:cstheme="majorHAnsi"/>
          <w:u w:color="000000"/>
        </w:rPr>
      </w:pPr>
    </w:p>
    <w:p w:rsidR="00C11CC8" w:rsidRPr="00F400BF" w:rsidRDefault="00C11CC8" w:rsidP="00C11CC8">
      <w:pPr>
        <w:jc w:val="both"/>
        <w:rPr>
          <w:rFonts w:asciiTheme="majorHAnsi" w:eastAsia="Arial Unicode MS" w:hAnsiTheme="majorHAnsi" w:cstheme="majorHAnsi"/>
          <w:u w:color="000000"/>
        </w:rPr>
      </w:pPr>
      <w:r w:rsidRPr="00F400BF">
        <w:rPr>
          <w:rFonts w:asciiTheme="majorHAnsi" w:eastAsia="Arial Unicode MS" w:hAnsiTheme="majorHAnsi" w:cstheme="majorHAnsi"/>
          <w:u w:color="000000"/>
        </w:rPr>
        <w:t>El Decreto 2555 de 2010 del Ministerio de Hacienda y Crédito Público, estableció que el 1% de los recursos provenientes de las primas pagadas en seguros agropecuarios deberán transferirse trimestralmente por las aseguradoras al FNRA.</w:t>
      </w:r>
    </w:p>
    <w:p w:rsidR="007227F2" w:rsidRDefault="007227F2" w:rsidP="00C11CC8">
      <w:pPr>
        <w:jc w:val="both"/>
        <w:rPr>
          <w:rFonts w:asciiTheme="majorHAnsi" w:eastAsia="Arial Unicode MS"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eastAsia="Arial Unicode MS" w:hAnsiTheme="majorHAnsi" w:cstheme="majorHAnsi"/>
          <w:u w:color="FF0000"/>
        </w:rPr>
        <w:t xml:space="preserve">Por cuanto </w:t>
      </w:r>
      <w:r w:rsidRPr="00F400BF">
        <w:rPr>
          <w:rFonts w:asciiTheme="majorHAnsi" w:hAnsiTheme="majorHAnsi" w:cstheme="majorHAnsi"/>
          <w:u w:color="FF0000"/>
        </w:rPr>
        <w:t>es responsabilidad de la aseguradora pagar el 1% del valor de las primas de las pólizas agropecuarias sujetas y no sujetas a subsidio; para tal efecto, las aseguradoras recibirán una cuenta de cobro emitida por la Vicepresidencia de Garantías de FINAGRO, en donde se indicará el valor y la cuenta bancaria para la realización del pago relacionado con las pólizas sujetas a subsidio y registradas en FINAGRO.</w:t>
      </w:r>
    </w:p>
    <w:p w:rsidR="007227F2" w:rsidRDefault="007227F2"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De existir pólizas agropecuarias adicionales que las aseguradoras no hayan reportado ante FINAGRO para obtener el beneficio del subsidio, será obligación de cada una de las aseguradoras efectuar el pago del 1% sobre el valor de la prima de las mismas y registrar a través del Aplicativo SIOI - ISA las pólizas que no recibieron incentivo.</w:t>
      </w:r>
    </w:p>
    <w:p w:rsidR="007227F2" w:rsidRDefault="007227F2" w:rsidP="007227F2">
      <w:pPr>
        <w:pStyle w:val="Ttulo1"/>
        <w:keepLines w:val="0"/>
        <w:overflowPunct w:val="0"/>
        <w:autoSpaceDE w:val="0"/>
        <w:autoSpaceDN w:val="0"/>
        <w:adjustRightInd w:val="0"/>
        <w:spacing w:before="0"/>
        <w:ind w:left="717"/>
        <w:jc w:val="both"/>
        <w:textAlignment w:val="baseline"/>
        <w:rPr>
          <w:rFonts w:eastAsia="Arial Unicode MS" w:cstheme="majorHAnsi"/>
          <w:sz w:val="22"/>
          <w:szCs w:val="22"/>
          <w:u w:color="000000"/>
        </w:rPr>
      </w:pPr>
    </w:p>
    <w:p w:rsidR="00C11CC8" w:rsidRPr="00F400BF" w:rsidRDefault="00754260" w:rsidP="007227F2">
      <w:pPr>
        <w:pStyle w:val="Ttulo3"/>
        <w:rPr>
          <w:rFonts w:eastAsia="Arial Unicode MS"/>
          <w:u w:color="000000"/>
        </w:rPr>
      </w:pPr>
      <w:bookmarkStart w:id="466" w:name="_Toc439234846"/>
      <w:r>
        <w:rPr>
          <w:rFonts w:eastAsia="Arial Unicode MS"/>
          <w:u w:color="000000"/>
        </w:rPr>
        <w:t xml:space="preserve">6.2.2 </w:t>
      </w:r>
      <w:r w:rsidR="007227F2" w:rsidRPr="00F400BF">
        <w:rPr>
          <w:rFonts w:eastAsia="Arial Unicode MS"/>
          <w:u w:color="000000"/>
        </w:rPr>
        <w:t xml:space="preserve">Cronograma </w:t>
      </w:r>
      <w:r w:rsidR="007227F2">
        <w:rPr>
          <w:rFonts w:eastAsia="Arial Unicode MS"/>
          <w:u w:color="000000"/>
        </w:rPr>
        <w:t>d</w:t>
      </w:r>
      <w:r w:rsidR="007227F2" w:rsidRPr="00F400BF">
        <w:rPr>
          <w:rFonts w:eastAsia="Arial Unicode MS"/>
          <w:u w:color="000000"/>
        </w:rPr>
        <w:t>e Liquidación</w:t>
      </w:r>
      <w:bookmarkEnd w:id="466"/>
    </w:p>
    <w:p w:rsidR="007227F2" w:rsidRDefault="007227F2" w:rsidP="00C11CC8">
      <w:pPr>
        <w:jc w:val="both"/>
        <w:rPr>
          <w:rFonts w:asciiTheme="majorHAnsi" w:hAnsiTheme="majorHAnsi" w:cstheme="majorHAnsi"/>
          <w:u w:color="FF0000"/>
        </w:rPr>
      </w:pPr>
    </w:p>
    <w:p w:rsidR="00C11CC8" w:rsidRDefault="00C11CC8" w:rsidP="00C11CC8">
      <w:pPr>
        <w:jc w:val="both"/>
        <w:rPr>
          <w:rFonts w:asciiTheme="majorHAnsi" w:hAnsiTheme="majorHAnsi" w:cstheme="majorHAnsi"/>
          <w:u w:color="FF0000"/>
        </w:rPr>
      </w:pPr>
      <w:r w:rsidRPr="00F400BF">
        <w:rPr>
          <w:rFonts w:asciiTheme="majorHAnsi" w:hAnsiTheme="majorHAnsi" w:cstheme="majorHAnsi"/>
          <w:u w:color="FF0000"/>
        </w:rPr>
        <w:t>El cronograma con las fechas de corte, en el Aplicativo SIOI - ISA, para la liquidación del respectivo 1% del valor de las primas de las pólizas agropecuarias sujetas y no sujetas a subsidio es el siguiente:</w:t>
      </w:r>
    </w:p>
    <w:p w:rsidR="004B5548" w:rsidRPr="00F400BF" w:rsidRDefault="004B5548" w:rsidP="00C11CC8">
      <w:pPr>
        <w:jc w:val="both"/>
        <w:rPr>
          <w:rFonts w:asciiTheme="majorHAnsi" w:hAnsiTheme="majorHAnsi" w:cstheme="majorHAnsi"/>
          <w:u w:color="FF0000"/>
        </w:rPr>
      </w:pPr>
    </w:p>
    <w:p w:rsidR="00C11CC8" w:rsidRPr="005E2026" w:rsidRDefault="00C11CC8" w:rsidP="00C11CC8">
      <w:pPr>
        <w:pStyle w:val="Epgrafe"/>
        <w:jc w:val="center"/>
        <w:rPr>
          <w:rFonts w:cstheme="minorHAnsi"/>
          <w:color w:val="auto"/>
        </w:rPr>
      </w:pPr>
      <w:r w:rsidRPr="005E2026">
        <w:rPr>
          <w:rFonts w:cstheme="minorHAnsi"/>
          <w:color w:val="auto"/>
        </w:rPr>
        <w:t>Cronograma de corte 2015</w:t>
      </w:r>
    </w:p>
    <w:tbl>
      <w:tblPr>
        <w:tblW w:w="5685" w:type="dxa"/>
        <w:jc w:val="center"/>
        <w:tblCellMar>
          <w:left w:w="70" w:type="dxa"/>
          <w:right w:w="70" w:type="dxa"/>
        </w:tblCellMar>
        <w:tblLook w:val="04A0" w:firstRow="1" w:lastRow="0" w:firstColumn="1" w:lastColumn="0" w:noHBand="0" w:noVBand="1"/>
      </w:tblPr>
      <w:tblGrid>
        <w:gridCol w:w="3480"/>
        <w:gridCol w:w="2205"/>
      </w:tblGrid>
      <w:tr w:rsidR="00C11CC8" w:rsidRPr="005E2026" w:rsidTr="0029353C">
        <w:trPr>
          <w:trHeight w:val="300"/>
          <w:jc w:val="center"/>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b/>
                <w:bCs/>
                <w:sz w:val="18"/>
                <w:szCs w:val="18"/>
              </w:rPr>
            </w:pPr>
            <w:r w:rsidRPr="005E2026">
              <w:rPr>
                <w:rFonts w:cstheme="minorHAnsi"/>
                <w:b/>
                <w:bCs/>
                <w:sz w:val="18"/>
                <w:szCs w:val="18"/>
              </w:rPr>
              <w:t>Trimestre</w:t>
            </w:r>
          </w:p>
        </w:tc>
        <w:tc>
          <w:tcPr>
            <w:tcW w:w="2205" w:type="dxa"/>
            <w:tcBorders>
              <w:top w:val="single" w:sz="4" w:space="0" w:color="auto"/>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b/>
                <w:bCs/>
                <w:sz w:val="18"/>
                <w:szCs w:val="18"/>
              </w:rPr>
            </w:pPr>
            <w:r w:rsidRPr="005E2026">
              <w:rPr>
                <w:rFonts w:cstheme="minorHAnsi"/>
                <w:b/>
                <w:bCs/>
                <w:sz w:val="18"/>
                <w:szCs w:val="18"/>
              </w:rPr>
              <w:t>Fecha de corte</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Enero, febrero y marzo,</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31 marzo de 2015</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Abril, mayo y junio.</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30 junio de 2015</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Julio, agosto y septiembre,</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30 septiembre de 2015</w:t>
            </w:r>
          </w:p>
        </w:tc>
      </w:tr>
      <w:tr w:rsidR="00C11CC8" w:rsidRPr="005E2026" w:rsidTr="0029353C">
        <w:trPr>
          <w:trHeight w:val="315"/>
          <w:jc w:val="center"/>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C11CC8" w:rsidRPr="005E2026" w:rsidRDefault="00C11CC8" w:rsidP="0029353C">
            <w:pPr>
              <w:rPr>
                <w:rFonts w:cstheme="minorHAnsi"/>
                <w:sz w:val="18"/>
                <w:szCs w:val="18"/>
              </w:rPr>
            </w:pPr>
            <w:r w:rsidRPr="005E2026">
              <w:rPr>
                <w:rFonts w:cstheme="minorHAnsi"/>
                <w:sz w:val="18"/>
                <w:szCs w:val="18"/>
              </w:rPr>
              <w:t>Octubre, noviembre y diciembre</w:t>
            </w:r>
          </w:p>
        </w:tc>
        <w:tc>
          <w:tcPr>
            <w:tcW w:w="2205" w:type="dxa"/>
            <w:tcBorders>
              <w:top w:val="nil"/>
              <w:left w:val="nil"/>
              <w:bottom w:val="single" w:sz="4" w:space="0" w:color="auto"/>
              <w:right w:val="single" w:sz="4" w:space="0" w:color="auto"/>
            </w:tcBorders>
            <w:shd w:val="clear" w:color="auto" w:fill="auto"/>
            <w:noWrap/>
            <w:vAlign w:val="bottom"/>
            <w:hideMark/>
          </w:tcPr>
          <w:p w:rsidR="00C11CC8" w:rsidRPr="005E2026" w:rsidRDefault="00C11CC8" w:rsidP="0029353C">
            <w:pPr>
              <w:rPr>
                <w:rFonts w:cstheme="minorHAnsi"/>
                <w:sz w:val="18"/>
                <w:szCs w:val="18"/>
              </w:rPr>
            </w:pPr>
            <w:r w:rsidRPr="005E2026">
              <w:rPr>
                <w:rFonts w:cstheme="minorHAnsi"/>
                <w:sz w:val="18"/>
                <w:szCs w:val="18"/>
              </w:rPr>
              <w:t>31 diciembre de 2015</w:t>
            </w:r>
          </w:p>
        </w:tc>
      </w:tr>
    </w:tbl>
    <w:p w:rsidR="007227F2" w:rsidRDefault="007227F2"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Esta fecha de corte también constituye la fecha límite para el reporte de las pólizas de seguro agropecuario que no son sujetas a incentivo. La liquidación del 1% se hará sobre el valor de la prima de todas las pólizas reportadas a FINAGRO, sujetas y no sujetas a subsidio, que se hayan reportado en la vigencia de los meses del respectivo trimestre.</w:t>
      </w:r>
    </w:p>
    <w:p w:rsidR="007227F2" w:rsidRDefault="007227F2" w:rsidP="00C11CC8">
      <w:pPr>
        <w:jc w:val="both"/>
        <w:rPr>
          <w:rFonts w:asciiTheme="majorHAnsi" w:hAnsiTheme="majorHAnsi" w:cstheme="majorHAnsi"/>
          <w:u w:color="FF0000"/>
        </w:rPr>
      </w:pPr>
    </w:p>
    <w:p w:rsidR="00C11CC8" w:rsidRPr="00F400BF" w:rsidRDefault="00C11CC8" w:rsidP="00C11CC8">
      <w:pPr>
        <w:jc w:val="both"/>
        <w:rPr>
          <w:rFonts w:asciiTheme="majorHAnsi" w:hAnsiTheme="majorHAnsi" w:cstheme="majorHAnsi"/>
          <w:u w:color="FF0000"/>
        </w:rPr>
      </w:pPr>
      <w:r w:rsidRPr="00F400BF">
        <w:rPr>
          <w:rFonts w:asciiTheme="majorHAnsi" w:hAnsiTheme="majorHAnsi" w:cstheme="majorHAnsi"/>
          <w:u w:color="FF0000"/>
        </w:rPr>
        <w:t>Una vez hecho el corte se enviará la cuenta de cobro a las oficinas de la aseguradora junto con los datos bancarios para el respectivo pago.</w:t>
      </w:r>
    </w:p>
    <w:p w:rsidR="00794B28" w:rsidRDefault="00794B28">
      <w:pPr>
        <w:spacing w:after="200" w:line="276" w:lineRule="auto"/>
        <w:rPr>
          <w:rFonts w:asciiTheme="majorHAnsi" w:eastAsiaTheme="majorEastAsia" w:hAnsiTheme="majorHAnsi" w:cstheme="majorBidi"/>
          <w:b/>
          <w:bCs/>
          <w:sz w:val="24"/>
          <w:szCs w:val="26"/>
          <w:u w:color="000000"/>
        </w:rPr>
      </w:pPr>
      <w:r>
        <w:rPr>
          <w:u w:color="000000"/>
        </w:rPr>
        <w:br w:type="page"/>
      </w:r>
    </w:p>
    <w:p w:rsidR="00C11CC8" w:rsidRPr="007227F2" w:rsidRDefault="007227F2" w:rsidP="007227F2">
      <w:pPr>
        <w:pStyle w:val="Ttulo2"/>
        <w:rPr>
          <w:szCs w:val="22"/>
          <w:u w:color="000000"/>
        </w:rPr>
      </w:pPr>
      <w:bookmarkStart w:id="467" w:name="_Toc439234847"/>
      <w:r w:rsidRPr="007227F2">
        <w:rPr>
          <w:u w:color="000000"/>
        </w:rPr>
        <w:lastRenderedPageBreak/>
        <w:t xml:space="preserve">Capítulo Tercero - Atención </w:t>
      </w:r>
      <w:r>
        <w:rPr>
          <w:u w:color="000000"/>
        </w:rPr>
        <w:t>a</w:t>
      </w:r>
      <w:r w:rsidRPr="007227F2">
        <w:rPr>
          <w:u w:color="000000"/>
        </w:rPr>
        <w:t>l Usuario</w:t>
      </w:r>
      <w:bookmarkEnd w:id="467"/>
      <w:r w:rsidRPr="007227F2">
        <w:rPr>
          <w:u w:color="000000"/>
        </w:rPr>
        <w:t xml:space="preserve"> </w:t>
      </w:r>
    </w:p>
    <w:p w:rsidR="007227F2" w:rsidRDefault="007227F2" w:rsidP="007227F2">
      <w:pPr>
        <w:pStyle w:val="Ttulo3"/>
        <w:rPr>
          <w:rFonts w:eastAsia="Arial Unicode MS"/>
        </w:rPr>
      </w:pPr>
    </w:p>
    <w:p w:rsidR="00D938EC" w:rsidRDefault="00D938EC" w:rsidP="007227F2">
      <w:pPr>
        <w:pStyle w:val="Ttulo3"/>
        <w:rPr>
          <w:rFonts w:eastAsia="Arial Unicode MS"/>
        </w:rPr>
      </w:pPr>
    </w:p>
    <w:p w:rsidR="00C11CC8" w:rsidRPr="00F400BF" w:rsidRDefault="00754260" w:rsidP="007227F2">
      <w:pPr>
        <w:pStyle w:val="Ttulo3"/>
        <w:rPr>
          <w:rFonts w:eastAsia="Arial Unicode MS"/>
        </w:rPr>
      </w:pPr>
      <w:bookmarkStart w:id="468" w:name="_Toc439234848"/>
      <w:r>
        <w:rPr>
          <w:rFonts w:eastAsia="Arial Unicode MS"/>
        </w:rPr>
        <w:t xml:space="preserve">6.3.1 </w:t>
      </w:r>
      <w:r w:rsidR="007227F2" w:rsidRPr="00F400BF">
        <w:rPr>
          <w:rFonts w:eastAsia="Arial Unicode MS"/>
        </w:rPr>
        <w:t xml:space="preserve">Servicio </w:t>
      </w:r>
      <w:r w:rsidR="007227F2">
        <w:rPr>
          <w:rFonts w:eastAsia="Arial Unicode MS"/>
        </w:rPr>
        <w:t>a</w:t>
      </w:r>
      <w:r w:rsidR="007227F2" w:rsidRPr="00F400BF">
        <w:rPr>
          <w:rFonts w:eastAsia="Arial Unicode MS"/>
        </w:rPr>
        <w:t xml:space="preserve">l Cliente </w:t>
      </w:r>
      <w:r w:rsidR="007227F2">
        <w:rPr>
          <w:rFonts w:eastAsia="Arial Unicode MS"/>
        </w:rPr>
        <w:t>y</w:t>
      </w:r>
      <w:r w:rsidR="007227F2" w:rsidRPr="00F400BF">
        <w:rPr>
          <w:rFonts w:eastAsia="Arial Unicode MS"/>
        </w:rPr>
        <w:t xml:space="preserve"> Soporte Técnico</w:t>
      </w:r>
      <w:bookmarkEnd w:id="468"/>
    </w:p>
    <w:p w:rsidR="007227F2" w:rsidRDefault="007227F2" w:rsidP="00C11CC8">
      <w:pPr>
        <w:jc w:val="both"/>
        <w:rPr>
          <w:rFonts w:asciiTheme="majorHAnsi" w:hAnsiTheme="majorHAnsi" w:cstheme="majorHAnsi"/>
          <w:lang w:val="es-ES_tradnl"/>
        </w:rPr>
      </w:pPr>
      <w:bookmarkStart w:id="469" w:name="_Toc339518565"/>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realizará la medición del nivel de satisfacción de las aseguradoras frente al proceso de intermediación del incentivo, para dicho fin la aseguradora podrá calificar su nivel de satisfacción del servicio prestado por FINAGRO, como administrador del Incentivo al Seguro Agropecuario, a través del Aplicativo SIOI-ISA, y antes de hacer la siguiente carga de pólizas para el acceso al incentivo.</w:t>
      </w:r>
    </w:p>
    <w:p w:rsidR="007227F2" w:rsidRDefault="007227F2" w:rsidP="00C11CC8">
      <w:pPr>
        <w:jc w:val="both"/>
        <w:rPr>
          <w:rFonts w:asciiTheme="majorHAnsi" w:hAnsiTheme="majorHAnsi" w:cstheme="majorHAnsi"/>
        </w:rPr>
      </w:pPr>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 xml:space="preserve">Para cualquier inquietud o dificultad con respecto a este instructivo o la utilización del Aplicativo SIOI - ISA, pueden comunicarse con FINAGRO en la línea gratuita nacional 01 800 09 12219 o al correo electrónico </w:t>
      </w:r>
      <w:hyperlink r:id="rId23" w:history="1">
        <w:r w:rsidRPr="00F400BF">
          <w:rPr>
            <w:rFonts w:asciiTheme="majorHAnsi" w:hAnsiTheme="majorHAnsi" w:cstheme="majorHAnsi"/>
          </w:rPr>
          <w:t>seguroagro@finagro.com.co</w:t>
        </w:r>
      </w:hyperlink>
      <w:r w:rsidRPr="00F400BF">
        <w:rPr>
          <w:rFonts w:asciiTheme="majorHAnsi" w:hAnsiTheme="majorHAnsi" w:cstheme="majorHAnsi"/>
        </w:rPr>
        <w:t>.</w:t>
      </w:r>
      <w:bookmarkEnd w:id="469"/>
    </w:p>
    <w:p w:rsidR="007227F2" w:rsidRDefault="007227F2" w:rsidP="00C11CC8">
      <w:pPr>
        <w:jc w:val="both"/>
        <w:rPr>
          <w:rFonts w:asciiTheme="majorHAnsi" w:hAnsiTheme="majorHAnsi" w:cstheme="majorHAnsi"/>
        </w:rPr>
      </w:pPr>
    </w:p>
    <w:p w:rsidR="00C11CC8" w:rsidRPr="00F400BF" w:rsidRDefault="00754260" w:rsidP="007227F2">
      <w:pPr>
        <w:pStyle w:val="Ttulo3"/>
        <w:rPr>
          <w:rFonts w:eastAsia="Arial Unicode MS"/>
        </w:rPr>
      </w:pPr>
      <w:bookmarkStart w:id="470" w:name="_Toc339518566"/>
      <w:bookmarkStart w:id="471" w:name="_Toc439234849"/>
      <w:bookmarkStart w:id="472" w:name="_TOC319518835"/>
      <w:r>
        <w:rPr>
          <w:rFonts w:eastAsia="Arial Unicode MS"/>
        </w:rPr>
        <w:t xml:space="preserve">6.3.2  </w:t>
      </w:r>
      <w:r w:rsidR="007227F2" w:rsidRPr="00F400BF">
        <w:rPr>
          <w:rFonts w:eastAsia="Arial Unicode MS"/>
        </w:rPr>
        <w:t xml:space="preserve">Cambios </w:t>
      </w:r>
      <w:r w:rsidR="007227F2">
        <w:rPr>
          <w:rFonts w:eastAsia="Arial Unicode MS"/>
        </w:rPr>
        <w:t>a</w:t>
      </w:r>
      <w:r w:rsidR="007227F2" w:rsidRPr="00F400BF">
        <w:rPr>
          <w:rFonts w:eastAsia="Arial Unicode MS"/>
        </w:rPr>
        <w:t>l Instructivo</w:t>
      </w:r>
      <w:bookmarkEnd w:id="470"/>
      <w:bookmarkEnd w:id="471"/>
    </w:p>
    <w:p w:rsidR="007227F2" w:rsidRDefault="007227F2" w:rsidP="00C11CC8">
      <w:pPr>
        <w:jc w:val="both"/>
        <w:rPr>
          <w:rFonts w:asciiTheme="majorHAnsi" w:hAnsiTheme="majorHAnsi" w:cstheme="majorHAnsi"/>
        </w:rPr>
      </w:pPr>
      <w:bookmarkStart w:id="473" w:name="_Toc339518567"/>
    </w:p>
    <w:p w:rsidR="00C11CC8" w:rsidRPr="00F400BF" w:rsidRDefault="00C11CC8" w:rsidP="00C11CC8">
      <w:pPr>
        <w:jc w:val="both"/>
        <w:rPr>
          <w:rFonts w:asciiTheme="majorHAnsi" w:hAnsiTheme="majorHAnsi" w:cstheme="majorHAnsi"/>
        </w:rPr>
      </w:pPr>
      <w:r w:rsidRPr="00F400BF">
        <w:rPr>
          <w:rFonts w:asciiTheme="majorHAnsi" w:hAnsiTheme="majorHAnsi" w:cstheme="majorHAnsi"/>
        </w:rPr>
        <w:t>FINAGRO se reserva la facultad de realizar ajustes a este Instructivo, así como a las condiciones para el otorgamiento del subsidio</w:t>
      </w:r>
      <w:r w:rsidR="007227F2">
        <w:rPr>
          <w:rFonts w:asciiTheme="majorHAnsi" w:hAnsiTheme="majorHAnsi" w:cstheme="majorHAnsi"/>
        </w:rPr>
        <w:t xml:space="preserve">. Es de anotar que </w:t>
      </w:r>
      <w:r w:rsidRPr="00F400BF">
        <w:rPr>
          <w:rFonts w:asciiTheme="majorHAnsi" w:hAnsiTheme="majorHAnsi" w:cstheme="majorHAnsi"/>
        </w:rPr>
        <w:t xml:space="preserve">todo cambio será publicado en la página </w:t>
      </w:r>
      <w:r w:rsidRPr="00F400BF">
        <w:rPr>
          <w:rFonts w:asciiTheme="majorHAnsi" w:hAnsiTheme="majorHAnsi" w:cstheme="majorHAnsi"/>
          <w:i/>
        </w:rPr>
        <w:t>web</w:t>
      </w:r>
      <w:r w:rsidRPr="00F400BF">
        <w:rPr>
          <w:rFonts w:asciiTheme="majorHAnsi" w:hAnsiTheme="majorHAnsi" w:cstheme="majorHAnsi"/>
        </w:rPr>
        <w:t xml:space="preserve"> de FINAGRO.</w:t>
      </w:r>
      <w:bookmarkEnd w:id="472"/>
      <w:bookmarkEnd w:id="473"/>
    </w:p>
    <w:p w:rsidR="00C11CC8" w:rsidRDefault="00C11CC8" w:rsidP="00A8584D">
      <w:pPr>
        <w:jc w:val="both"/>
        <w:rPr>
          <w:rFonts w:asciiTheme="majorHAnsi" w:hAnsiTheme="majorHAnsi" w:cstheme="majorHAnsi"/>
          <w:i/>
        </w:rPr>
      </w:pPr>
    </w:p>
    <w:p w:rsidR="00947BE5" w:rsidRPr="00F400BF" w:rsidRDefault="00947BE5" w:rsidP="0066286A">
      <w:pPr>
        <w:spacing w:after="200" w:line="276" w:lineRule="auto"/>
        <w:rPr>
          <w:rFonts w:asciiTheme="majorHAnsi" w:hAnsiTheme="majorHAnsi" w:cstheme="majorHAnsi"/>
          <w:i/>
        </w:rPr>
      </w:pPr>
    </w:p>
    <w:sectPr w:rsidR="00947BE5" w:rsidRPr="00F400BF" w:rsidSect="005239FB">
      <w:headerReference w:type="default" r:id="rId24"/>
      <w:footerReference w:type="default" r:id="rId25"/>
      <w:pgSz w:w="11906" w:h="16838" w:code="9"/>
      <w:pgMar w:top="1928" w:right="1701" w:bottom="1559" w:left="2268" w:header="567" w:footer="442" w:gutter="0"/>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69" w:rsidRDefault="00AC7D69" w:rsidP="001312C0">
      <w:r>
        <w:separator/>
      </w:r>
    </w:p>
  </w:endnote>
  <w:endnote w:type="continuationSeparator" w:id="0">
    <w:p w:rsidR="00AC7D69" w:rsidRDefault="00AC7D69" w:rsidP="0013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F2" w:rsidRDefault="00005FF2" w:rsidP="00913C77">
    <w:pPr>
      <w:pStyle w:val="Piedepgina"/>
      <w:tabs>
        <w:tab w:val="clear" w:pos="4252"/>
        <w:tab w:val="clear" w:pos="8504"/>
      </w:tabs>
      <w:ind w:right="-91"/>
      <w:jc w:val="center"/>
      <w:rPr>
        <w:rFonts w:ascii="Arial" w:hAnsi="Arial" w:cs="Arial"/>
        <w:sz w:val="20"/>
        <w:szCs w:val="20"/>
      </w:rPr>
    </w:pPr>
    <w:r w:rsidRPr="009F451E">
      <w:rPr>
        <w:rFonts w:ascii="Arial" w:hAnsi="Arial" w:cs="Arial"/>
        <w:sz w:val="20"/>
        <w:szCs w:val="20"/>
      </w:rPr>
      <w:t xml:space="preserve">Página </w:t>
    </w:r>
    <w:r w:rsidRPr="009F451E">
      <w:rPr>
        <w:rFonts w:ascii="Arial" w:hAnsi="Arial" w:cs="Arial"/>
        <w:sz w:val="20"/>
        <w:szCs w:val="20"/>
      </w:rPr>
      <w:fldChar w:fldCharType="begin"/>
    </w:r>
    <w:r w:rsidRPr="009F451E">
      <w:rPr>
        <w:rFonts w:ascii="Arial" w:hAnsi="Arial" w:cs="Arial"/>
        <w:sz w:val="20"/>
        <w:szCs w:val="20"/>
      </w:rPr>
      <w:instrText xml:space="preserve"> PAGE </w:instrText>
    </w:r>
    <w:r w:rsidRPr="009F451E">
      <w:rPr>
        <w:rFonts w:ascii="Arial" w:hAnsi="Arial" w:cs="Arial"/>
        <w:sz w:val="20"/>
        <w:szCs w:val="20"/>
      </w:rPr>
      <w:fldChar w:fldCharType="separate"/>
    </w:r>
    <w:r w:rsidR="00E346CA">
      <w:rPr>
        <w:rFonts w:ascii="Arial" w:hAnsi="Arial" w:cs="Arial"/>
        <w:noProof/>
        <w:sz w:val="20"/>
        <w:szCs w:val="20"/>
      </w:rPr>
      <w:t>69</w:t>
    </w:r>
    <w:r w:rsidRPr="009F451E">
      <w:rPr>
        <w:rFonts w:ascii="Arial" w:hAnsi="Arial" w:cs="Arial"/>
        <w:sz w:val="20"/>
        <w:szCs w:val="20"/>
      </w:rPr>
      <w:fldChar w:fldCharType="end"/>
    </w:r>
    <w:r w:rsidRPr="009F451E">
      <w:rPr>
        <w:rFonts w:ascii="Arial" w:hAnsi="Arial" w:cs="Arial"/>
        <w:sz w:val="20"/>
        <w:szCs w:val="20"/>
      </w:rPr>
      <w:t xml:space="preserve"> de </w:t>
    </w:r>
    <w:r w:rsidRPr="009F451E">
      <w:rPr>
        <w:rFonts w:ascii="Arial" w:hAnsi="Arial" w:cs="Arial"/>
        <w:sz w:val="20"/>
        <w:szCs w:val="20"/>
      </w:rPr>
      <w:fldChar w:fldCharType="begin"/>
    </w:r>
    <w:r w:rsidRPr="009F451E">
      <w:rPr>
        <w:rFonts w:ascii="Arial" w:hAnsi="Arial" w:cs="Arial"/>
        <w:sz w:val="20"/>
        <w:szCs w:val="20"/>
      </w:rPr>
      <w:instrText xml:space="preserve"> NUMPAGES </w:instrText>
    </w:r>
    <w:r w:rsidRPr="009F451E">
      <w:rPr>
        <w:rFonts w:ascii="Arial" w:hAnsi="Arial" w:cs="Arial"/>
        <w:sz w:val="20"/>
        <w:szCs w:val="20"/>
      </w:rPr>
      <w:fldChar w:fldCharType="separate"/>
    </w:r>
    <w:r w:rsidR="00E346CA">
      <w:rPr>
        <w:rFonts w:ascii="Arial" w:hAnsi="Arial" w:cs="Arial"/>
        <w:noProof/>
        <w:sz w:val="20"/>
        <w:szCs w:val="20"/>
      </w:rPr>
      <w:t>163</w:t>
    </w:r>
    <w:r w:rsidRPr="009F451E">
      <w:rPr>
        <w:rFonts w:ascii="Arial" w:hAnsi="Arial" w:cs="Arial"/>
        <w:sz w:val="20"/>
        <w:szCs w:val="20"/>
      </w:rPr>
      <w:fldChar w:fldCharType="end"/>
    </w:r>
    <w:bookmarkStart w:id="474" w:name="_Toc188180241"/>
    <w:bookmarkStart w:id="475" w:name="_Toc188235796"/>
    <w:bookmarkStart w:id="476" w:name="_Toc188260484"/>
  </w:p>
  <w:p w:rsidR="00005FF2" w:rsidRPr="00913C77" w:rsidRDefault="00005FF2" w:rsidP="00913C77">
    <w:pPr>
      <w:pStyle w:val="Piedepgina"/>
      <w:tabs>
        <w:tab w:val="clear" w:pos="4252"/>
        <w:tab w:val="clear" w:pos="8504"/>
      </w:tabs>
      <w:ind w:right="-91"/>
      <w:jc w:val="center"/>
      <w:rPr>
        <w:rFonts w:ascii="Arial" w:hAnsi="Arial" w:cs="Arial"/>
        <w:sz w:val="20"/>
        <w:szCs w:val="20"/>
      </w:rPr>
    </w:pPr>
    <w:r>
      <w:rPr>
        <w:rFonts w:ascii="Arial" w:hAnsi="Arial" w:cs="Arial"/>
        <w:sz w:val="20"/>
        <w:szCs w:val="20"/>
      </w:rPr>
      <w:t>UNA VEZ IMPRESO ES COPIA NO CONTROLADA</w:t>
    </w:r>
    <w:r w:rsidRPr="00917DCD">
      <w:rPr>
        <w:rFonts w:ascii="Arial" w:hAnsi="Arial" w:cs="Arial"/>
      </w:rPr>
      <w:t xml:space="preserve"> -</w:t>
    </w:r>
  </w:p>
  <w:bookmarkEnd w:id="474"/>
  <w:bookmarkEnd w:id="475"/>
  <w:bookmarkEnd w:id="476"/>
  <w:p w:rsidR="00005FF2" w:rsidRDefault="00005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69" w:rsidRDefault="00AC7D69" w:rsidP="001312C0">
      <w:r>
        <w:separator/>
      </w:r>
    </w:p>
  </w:footnote>
  <w:footnote w:type="continuationSeparator" w:id="0">
    <w:p w:rsidR="00AC7D69" w:rsidRDefault="00AC7D69" w:rsidP="001312C0">
      <w:r>
        <w:continuationSeparator/>
      </w:r>
    </w:p>
  </w:footnote>
  <w:footnote w:id="1">
    <w:p w:rsidR="00005FF2" w:rsidRPr="00C060B4" w:rsidRDefault="00005FF2" w:rsidP="00C11CC8">
      <w:pPr>
        <w:pStyle w:val="Textonotapie"/>
        <w:jc w:val="both"/>
        <w:rPr>
          <w:rFonts w:cs="Arial"/>
        </w:rPr>
      </w:pPr>
      <w:r w:rsidRPr="00C060B4">
        <w:rPr>
          <w:rStyle w:val="Refdenotaalpie"/>
          <w:rFonts w:cs="Arial"/>
        </w:rPr>
        <w:footnoteRef/>
      </w:r>
      <w:r w:rsidRPr="00C060B4">
        <w:rPr>
          <w:rFonts w:cs="Arial"/>
        </w:rPr>
        <w:t xml:space="preserve"> </w:t>
      </w:r>
      <w:r w:rsidRPr="00C53D7A">
        <w:rPr>
          <w:rFonts w:cs="Arial"/>
          <w:sz w:val="18"/>
        </w:rPr>
        <w:t>En su artículo 88 se estableció que las primas de los contratos del seguro agropecuario estarían excluidas del Impuesto al Valor Agregado – IVA. Sin embargo, este artículo fue derogado por el artículo 154 de la Ley 488 de 1998 y el artículo 13 de la ley 174 de 1994. Posteriormente, la ley 1607 de 2012 – Reforma Tributaria, estableció la tarifa del IVA para el seguro agropecuario en 5%.</w:t>
      </w:r>
    </w:p>
  </w:footnote>
  <w:footnote w:id="2">
    <w:p w:rsidR="00005FF2" w:rsidRPr="009C69C0" w:rsidRDefault="00005FF2" w:rsidP="00C11CC8">
      <w:pPr>
        <w:pStyle w:val="Textonotapie"/>
      </w:pPr>
      <w:r>
        <w:rPr>
          <w:rStyle w:val="Refdenotaalpie"/>
        </w:rPr>
        <w:footnoteRef/>
      </w:r>
      <w:r>
        <w:t xml:space="preserve"> Tomado de Resolución 1 de 2012 de la CNCA – 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5400"/>
      <w:gridCol w:w="1901"/>
    </w:tblGrid>
    <w:tr w:rsidR="00005FF2" w:rsidTr="00BB2927">
      <w:trPr>
        <w:cantSplit/>
        <w:trHeight w:val="585"/>
        <w:jc w:val="center"/>
      </w:trPr>
      <w:tc>
        <w:tcPr>
          <w:tcW w:w="2038" w:type="dxa"/>
          <w:vMerge w:val="restart"/>
        </w:tcPr>
        <w:p w:rsidR="00005FF2" w:rsidRPr="00A41A00" w:rsidRDefault="00005FF2" w:rsidP="00F242DD">
          <w:pPr>
            <w:ind w:right="360"/>
            <w:jc w:val="both"/>
            <w:rPr>
              <w:b/>
            </w:rPr>
          </w:pPr>
          <w:r>
            <w:rPr>
              <w:b/>
              <w:noProof/>
            </w:rPr>
            <w:drawing>
              <wp:anchor distT="0" distB="0" distL="114300" distR="114300" simplePos="0" relativeHeight="251659264" behindDoc="0" locked="0" layoutInCell="1" allowOverlap="1" wp14:anchorId="65FEC00E" wp14:editId="791AC162">
                <wp:simplePos x="0" y="0"/>
                <wp:positionH relativeFrom="column">
                  <wp:posOffset>114161</wp:posOffset>
                </wp:positionH>
                <wp:positionV relativeFrom="paragraph">
                  <wp:posOffset>39979</wp:posOffset>
                </wp:positionV>
                <wp:extent cx="914400" cy="685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85800"/>
                        </a:xfrm>
                        <a:prstGeom prst="rect">
                          <a:avLst/>
                        </a:prstGeom>
                        <a:noFill/>
                      </pic:spPr>
                    </pic:pic>
                  </a:graphicData>
                </a:graphic>
              </wp:anchor>
            </w:drawing>
          </w:r>
        </w:p>
      </w:tc>
      <w:tc>
        <w:tcPr>
          <w:tcW w:w="5400" w:type="dxa"/>
          <w:vMerge w:val="restart"/>
          <w:vAlign w:val="center"/>
        </w:tcPr>
        <w:p w:rsidR="00005FF2" w:rsidRPr="004E3517" w:rsidRDefault="00005FF2" w:rsidP="00F242DD">
          <w:pPr>
            <w:autoSpaceDE w:val="0"/>
            <w:autoSpaceDN w:val="0"/>
            <w:adjustRightInd w:val="0"/>
            <w:jc w:val="center"/>
            <w:rPr>
              <w:rFonts w:ascii="Arial" w:hAnsi="Arial" w:cs="Arial"/>
              <w:b/>
              <w:bCs/>
            </w:rPr>
          </w:pPr>
          <w:r w:rsidRPr="004E3517">
            <w:rPr>
              <w:rFonts w:ascii="Arial" w:hAnsi="Arial" w:cs="Arial"/>
              <w:b/>
              <w:bCs/>
            </w:rPr>
            <w:t>MANUAL DE SERVICIOS FINAGRO</w:t>
          </w:r>
        </w:p>
      </w:tc>
      <w:tc>
        <w:tcPr>
          <w:tcW w:w="1901" w:type="dxa"/>
          <w:vAlign w:val="center"/>
        </w:tcPr>
        <w:p w:rsidR="00005FF2" w:rsidRPr="005C76BF" w:rsidRDefault="00005FF2" w:rsidP="00CE6979">
          <w:pPr>
            <w:pStyle w:val="Ttulo1"/>
            <w:jc w:val="center"/>
            <w:rPr>
              <w:sz w:val="14"/>
              <w:szCs w:val="14"/>
            </w:rPr>
          </w:pPr>
          <w:r w:rsidRPr="005C76BF">
            <w:rPr>
              <w:sz w:val="14"/>
              <w:szCs w:val="14"/>
            </w:rPr>
            <w:t xml:space="preserve">Versión: </w:t>
          </w:r>
          <w:r>
            <w:rPr>
              <w:sz w:val="14"/>
              <w:szCs w:val="14"/>
            </w:rPr>
            <w:t>9</w:t>
          </w:r>
        </w:p>
      </w:tc>
    </w:tr>
    <w:tr w:rsidR="00005FF2" w:rsidTr="00BB2927">
      <w:trPr>
        <w:cantSplit/>
        <w:trHeight w:val="585"/>
        <w:jc w:val="center"/>
      </w:trPr>
      <w:tc>
        <w:tcPr>
          <w:tcW w:w="2038" w:type="dxa"/>
          <w:vMerge/>
        </w:tcPr>
        <w:p w:rsidR="00005FF2" w:rsidRDefault="00005FF2" w:rsidP="00F242DD">
          <w:pPr>
            <w:jc w:val="both"/>
          </w:pPr>
        </w:p>
      </w:tc>
      <w:tc>
        <w:tcPr>
          <w:tcW w:w="5400" w:type="dxa"/>
          <w:vMerge/>
        </w:tcPr>
        <w:p w:rsidR="00005FF2" w:rsidRDefault="00005FF2" w:rsidP="00F242DD">
          <w:pPr>
            <w:jc w:val="center"/>
            <w:rPr>
              <w:b/>
              <w:noProof/>
            </w:rPr>
          </w:pPr>
        </w:p>
      </w:tc>
      <w:tc>
        <w:tcPr>
          <w:tcW w:w="1901" w:type="dxa"/>
          <w:vAlign w:val="center"/>
        </w:tcPr>
        <w:p w:rsidR="00005FF2" w:rsidRPr="005C76BF" w:rsidRDefault="00005FF2" w:rsidP="005C76BF">
          <w:pPr>
            <w:pStyle w:val="Ttulo1"/>
            <w:jc w:val="center"/>
            <w:rPr>
              <w:sz w:val="14"/>
              <w:szCs w:val="14"/>
            </w:rPr>
          </w:pPr>
          <w:r w:rsidRPr="005C76BF">
            <w:rPr>
              <w:sz w:val="14"/>
              <w:szCs w:val="14"/>
            </w:rPr>
            <w:t>Código: SNO-MAN-00</w:t>
          </w:r>
          <w:r>
            <w:rPr>
              <w:sz w:val="14"/>
              <w:szCs w:val="14"/>
            </w:rPr>
            <w:t>1</w:t>
          </w:r>
        </w:p>
      </w:tc>
    </w:tr>
  </w:tbl>
  <w:p w:rsidR="00005FF2" w:rsidRDefault="00005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8C1"/>
    <w:multiLevelType w:val="hybridMultilevel"/>
    <w:tmpl w:val="88A24510"/>
    <w:lvl w:ilvl="0" w:tplc="70306B6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08E6EBA"/>
    <w:multiLevelType w:val="multilevel"/>
    <w:tmpl w:val="3F643ED0"/>
    <w:lvl w:ilvl="0">
      <w:start w:val="1"/>
      <w:numFmt w:val="decimal"/>
      <w:lvlText w:val="%1"/>
      <w:lvlJc w:val="left"/>
      <w:pPr>
        <w:ind w:left="660" w:hanging="660"/>
      </w:pPr>
      <w:rPr>
        <w:rFonts w:cstheme="minorBidi" w:hint="default"/>
        <w:b/>
        <w:i/>
      </w:rPr>
    </w:lvl>
    <w:lvl w:ilvl="1">
      <w:start w:val="3"/>
      <w:numFmt w:val="decimal"/>
      <w:lvlText w:val="%1.%2"/>
      <w:lvlJc w:val="left"/>
      <w:pPr>
        <w:ind w:left="660" w:hanging="660"/>
      </w:pPr>
      <w:rPr>
        <w:rFonts w:cstheme="minorBidi" w:hint="default"/>
        <w:b/>
        <w:i/>
      </w:rPr>
    </w:lvl>
    <w:lvl w:ilvl="2">
      <w:start w:val="3"/>
      <w:numFmt w:val="decimal"/>
      <w:lvlText w:val="%1.%2.%3"/>
      <w:lvlJc w:val="left"/>
      <w:pPr>
        <w:ind w:left="720" w:hanging="720"/>
      </w:pPr>
      <w:rPr>
        <w:rFonts w:cstheme="minorBidi" w:hint="default"/>
        <w:b/>
        <w:i/>
      </w:rPr>
    </w:lvl>
    <w:lvl w:ilvl="3">
      <w:start w:val="1"/>
      <w:numFmt w:val="decimal"/>
      <w:lvlText w:val="%1.%2.%3.%4"/>
      <w:lvlJc w:val="left"/>
      <w:pPr>
        <w:ind w:left="720" w:hanging="720"/>
      </w:pPr>
      <w:rPr>
        <w:rFonts w:cstheme="minorBidi" w:hint="default"/>
        <w:b/>
        <w:i/>
      </w:rPr>
    </w:lvl>
    <w:lvl w:ilvl="4">
      <w:start w:val="1"/>
      <w:numFmt w:val="decimal"/>
      <w:lvlText w:val="%1.%2.%3.%4.%5"/>
      <w:lvlJc w:val="left"/>
      <w:pPr>
        <w:ind w:left="1080" w:hanging="1080"/>
      </w:pPr>
      <w:rPr>
        <w:rFonts w:cstheme="minorBidi" w:hint="default"/>
        <w:b/>
        <w:i/>
      </w:rPr>
    </w:lvl>
    <w:lvl w:ilvl="5">
      <w:start w:val="1"/>
      <w:numFmt w:val="decimal"/>
      <w:lvlText w:val="%1.%2.%3.%4.%5.%6"/>
      <w:lvlJc w:val="left"/>
      <w:pPr>
        <w:ind w:left="1080" w:hanging="1080"/>
      </w:pPr>
      <w:rPr>
        <w:rFonts w:cstheme="minorBidi" w:hint="default"/>
        <w:b/>
        <w:i/>
      </w:rPr>
    </w:lvl>
    <w:lvl w:ilvl="6">
      <w:start w:val="1"/>
      <w:numFmt w:val="decimal"/>
      <w:lvlText w:val="%1.%2.%3.%4.%5.%6.%7"/>
      <w:lvlJc w:val="left"/>
      <w:pPr>
        <w:ind w:left="1440" w:hanging="1440"/>
      </w:pPr>
      <w:rPr>
        <w:rFonts w:cstheme="minorBidi" w:hint="default"/>
        <w:b/>
        <w:i/>
      </w:rPr>
    </w:lvl>
    <w:lvl w:ilvl="7">
      <w:start w:val="1"/>
      <w:numFmt w:val="decimal"/>
      <w:lvlText w:val="%1.%2.%3.%4.%5.%6.%7.%8"/>
      <w:lvlJc w:val="left"/>
      <w:pPr>
        <w:ind w:left="1440" w:hanging="1440"/>
      </w:pPr>
      <w:rPr>
        <w:rFonts w:cstheme="minorBidi" w:hint="default"/>
        <w:b/>
        <w:i/>
      </w:rPr>
    </w:lvl>
    <w:lvl w:ilvl="8">
      <w:start w:val="1"/>
      <w:numFmt w:val="decimal"/>
      <w:lvlText w:val="%1.%2.%3.%4.%5.%6.%7.%8.%9"/>
      <w:lvlJc w:val="left"/>
      <w:pPr>
        <w:ind w:left="1800" w:hanging="1800"/>
      </w:pPr>
      <w:rPr>
        <w:rFonts w:cstheme="minorBidi" w:hint="default"/>
        <w:b/>
        <w:i/>
      </w:rPr>
    </w:lvl>
  </w:abstractNum>
  <w:abstractNum w:abstractNumId="2">
    <w:nsid w:val="0280245F"/>
    <w:multiLevelType w:val="hybridMultilevel"/>
    <w:tmpl w:val="B7C2275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133082"/>
    <w:multiLevelType w:val="hybridMultilevel"/>
    <w:tmpl w:val="D0281350"/>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3050AA"/>
    <w:multiLevelType w:val="hybridMultilevel"/>
    <w:tmpl w:val="34A2876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BAC76D9"/>
    <w:multiLevelType w:val="hybridMultilevel"/>
    <w:tmpl w:val="E4FE848E"/>
    <w:lvl w:ilvl="0" w:tplc="3D0C65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DF1D6C"/>
    <w:multiLevelType w:val="hybridMultilevel"/>
    <w:tmpl w:val="A8E84C58"/>
    <w:lvl w:ilvl="0" w:tplc="E6F043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C595997"/>
    <w:multiLevelType w:val="hybridMultilevel"/>
    <w:tmpl w:val="8F7ACA66"/>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BD6675"/>
    <w:multiLevelType w:val="hybridMultilevel"/>
    <w:tmpl w:val="AAC6191C"/>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D7043E8"/>
    <w:multiLevelType w:val="hybridMultilevel"/>
    <w:tmpl w:val="AA24C0E4"/>
    <w:lvl w:ilvl="0" w:tplc="37A4EB16">
      <w:start w:val="1"/>
      <w:numFmt w:val="bullet"/>
      <w:lvlText w:val="-"/>
      <w:lvlJc w:val="left"/>
      <w:pPr>
        <w:tabs>
          <w:tab w:val="num" w:pos="720"/>
        </w:tabs>
        <w:ind w:left="720" w:hanging="360"/>
      </w:pPr>
      <w:rPr>
        <w:rFonts w:ascii="Arial" w:eastAsia="Times New Roman" w:hAnsi="Arial" w:cs="Arial" w:hint="default"/>
        <w:color w:val="auto"/>
        <w:sz w:val="24"/>
        <w:szCs w:val="24"/>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DBF0B85"/>
    <w:multiLevelType w:val="hybridMultilevel"/>
    <w:tmpl w:val="8A18290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E174094"/>
    <w:multiLevelType w:val="multilevel"/>
    <w:tmpl w:val="55C4C0E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F0B5555"/>
    <w:multiLevelType w:val="hybridMultilevel"/>
    <w:tmpl w:val="01206FB0"/>
    <w:lvl w:ilvl="0" w:tplc="0C0A0001">
      <w:start w:val="1"/>
      <w:numFmt w:val="bullet"/>
      <w:lvlText w:val=""/>
      <w:lvlJc w:val="left"/>
      <w:pPr>
        <w:tabs>
          <w:tab w:val="num" w:pos="720"/>
        </w:tabs>
        <w:ind w:left="720" w:hanging="360"/>
      </w:pPr>
      <w:rPr>
        <w:rFonts w:ascii="Symbol" w:hAnsi="Symbol" w:hint="default"/>
      </w:rPr>
    </w:lvl>
    <w:lvl w:ilvl="1" w:tplc="F3A82F04">
      <w:start w:val="1"/>
      <w:numFmt w:val="bullet"/>
      <w:lvlText w:val=""/>
      <w:lvlJc w:val="left"/>
      <w:pPr>
        <w:tabs>
          <w:tab w:val="num" w:pos="720"/>
        </w:tabs>
        <w:ind w:left="720" w:hanging="363"/>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A35F53"/>
    <w:multiLevelType w:val="hybridMultilevel"/>
    <w:tmpl w:val="FC2254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1FA5BFE"/>
    <w:multiLevelType w:val="hybridMultilevel"/>
    <w:tmpl w:val="F4CC00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13165521"/>
    <w:multiLevelType w:val="multilevel"/>
    <w:tmpl w:val="42B6D414"/>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31A076E"/>
    <w:multiLevelType w:val="hybridMultilevel"/>
    <w:tmpl w:val="3BB4EBD8"/>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142A49D3"/>
    <w:multiLevelType w:val="hybridMultilevel"/>
    <w:tmpl w:val="EA0A0378"/>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14786385"/>
    <w:multiLevelType w:val="hybridMultilevel"/>
    <w:tmpl w:val="AA006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69B6CD5"/>
    <w:multiLevelType w:val="hybridMultilevel"/>
    <w:tmpl w:val="D138F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17D21AB7"/>
    <w:multiLevelType w:val="hybridMultilevel"/>
    <w:tmpl w:val="16DAE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180F2B52"/>
    <w:multiLevelType w:val="hybridMultilevel"/>
    <w:tmpl w:val="0D40A7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1B4147FD"/>
    <w:multiLevelType w:val="multilevel"/>
    <w:tmpl w:val="FF4EE7DC"/>
    <w:styleLink w:val="List7"/>
    <w:lvl w:ilvl="0">
      <w:start w:val="1"/>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3">
    <w:nsid w:val="1B5B2711"/>
    <w:multiLevelType w:val="hybridMultilevel"/>
    <w:tmpl w:val="394C7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C5E6781"/>
    <w:multiLevelType w:val="hybridMultilevel"/>
    <w:tmpl w:val="CB749C6E"/>
    <w:lvl w:ilvl="0" w:tplc="240A0017">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nsid w:val="207E34FE"/>
    <w:multiLevelType w:val="hybridMultilevel"/>
    <w:tmpl w:val="B3323AEC"/>
    <w:lvl w:ilvl="0" w:tplc="0FEC22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20824ACD"/>
    <w:multiLevelType w:val="hybridMultilevel"/>
    <w:tmpl w:val="D28C03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214049BE"/>
    <w:multiLevelType w:val="hybridMultilevel"/>
    <w:tmpl w:val="86F01A0E"/>
    <w:lvl w:ilvl="0" w:tplc="8580EAEA">
      <w:start w:val="1"/>
      <w:numFmt w:val="bullet"/>
      <w:lvlText w:val=""/>
      <w:lvlJc w:val="left"/>
      <w:pPr>
        <w:tabs>
          <w:tab w:val="num" w:pos="720"/>
        </w:tabs>
        <w:ind w:left="720" w:hanging="360"/>
      </w:pPr>
      <w:rPr>
        <w:rFonts w:ascii="Symbol" w:hAnsi="Symbol" w:hint="default"/>
        <w:color w:val="auto"/>
        <w:sz w:val="16"/>
        <w:szCs w:val="16"/>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243B166C"/>
    <w:multiLevelType w:val="hybridMultilevel"/>
    <w:tmpl w:val="5E1A9568"/>
    <w:lvl w:ilvl="0" w:tplc="8580EAEA">
      <w:start w:val="1"/>
      <w:numFmt w:val="bullet"/>
      <w:lvlText w:val="-"/>
      <w:lvlJc w:val="left"/>
      <w:pPr>
        <w:tabs>
          <w:tab w:val="num" w:pos="720"/>
        </w:tabs>
        <w:ind w:left="720" w:hanging="360"/>
      </w:pPr>
      <w:rPr>
        <w:rFonts w:ascii="Calibri" w:eastAsia="Calibri" w:hAnsi="Calibri" w:cs="Calibri" w:hint="default"/>
        <w:color w:val="auto"/>
        <w:sz w:val="16"/>
        <w:szCs w:val="16"/>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24BF5B6B"/>
    <w:multiLevelType w:val="hybridMultilevel"/>
    <w:tmpl w:val="9780851C"/>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24C2530D"/>
    <w:multiLevelType w:val="hybridMultilevel"/>
    <w:tmpl w:val="A36CE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25D47941"/>
    <w:multiLevelType w:val="hybridMultilevel"/>
    <w:tmpl w:val="E9B212A0"/>
    <w:lvl w:ilvl="0" w:tplc="43A6C144">
      <w:start w:val="65535"/>
      <w:numFmt w:val="bullet"/>
      <w:lvlText w:val="•"/>
      <w:lvlJc w:val="left"/>
      <w:pPr>
        <w:ind w:left="720" w:hanging="360"/>
      </w:pPr>
      <w:rPr>
        <w:rFonts w:ascii="Arial"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A3329C6"/>
    <w:multiLevelType w:val="hybridMultilevel"/>
    <w:tmpl w:val="8E1EC032"/>
    <w:lvl w:ilvl="0" w:tplc="8580EAEA">
      <w:start w:val="1"/>
      <w:numFmt w:val="bullet"/>
      <w:lvlText w:val=""/>
      <w:lvlJc w:val="left"/>
      <w:pPr>
        <w:tabs>
          <w:tab w:val="num" w:pos="720"/>
        </w:tabs>
        <w:ind w:left="720" w:hanging="36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3">
    <w:nsid w:val="2A857448"/>
    <w:multiLevelType w:val="hybridMultilevel"/>
    <w:tmpl w:val="E3F4C526"/>
    <w:lvl w:ilvl="0" w:tplc="CA8A98C4">
      <w:start w:val="1"/>
      <w:numFmt w:val="lowerLetter"/>
      <w:lvlText w:val="%1."/>
      <w:lvlJc w:val="left"/>
      <w:pPr>
        <w:ind w:left="720" w:hanging="720"/>
      </w:pPr>
      <w:rPr>
        <w:rFonts w:asciiTheme="majorHAnsi" w:eastAsia="Arial Unicode MS" w:hAnsiTheme="majorHAnsi" w:cstheme="majorHAnsi"/>
      </w:rPr>
    </w:lvl>
    <w:lvl w:ilvl="1" w:tplc="D924FD64" w:tentative="1">
      <w:start w:val="1"/>
      <w:numFmt w:val="lowerLetter"/>
      <w:lvlText w:val="%2."/>
      <w:lvlJc w:val="left"/>
      <w:pPr>
        <w:ind w:left="1080" w:hanging="360"/>
      </w:pPr>
    </w:lvl>
    <w:lvl w:ilvl="2" w:tplc="A882EEFA" w:tentative="1">
      <w:start w:val="1"/>
      <w:numFmt w:val="lowerRoman"/>
      <w:lvlText w:val="%3."/>
      <w:lvlJc w:val="right"/>
      <w:pPr>
        <w:ind w:left="1800" w:hanging="180"/>
      </w:pPr>
    </w:lvl>
    <w:lvl w:ilvl="3" w:tplc="B35C4FB2" w:tentative="1">
      <w:start w:val="1"/>
      <w:numFmt w:val="decimal"/>
      <w:lvlText w:val="%4."/>
      <w:lvlJc w:val="left"/>
      <w:pPr>
        <w:ind w:left="2520" w:hanging="360"/>
      </w:pPr>
    </w:lvl>
    <w:lvl w:ilvl="4" w:tplc="B3C28A56" w:tentative="1">
      <w:start w:val="1"/>
      <w:numFmt w:val="lowerLetter"/>
      <w:lvlText w:val="%5."/>
      <w:lvlJc w:val="left"/>
      <w:pPr>
        <w:ind w:left="3240" w:hanging="360"/>
      </w:pPr>
    </w:lvl>
    <w:lvl w:ilvl="5" w:tplc="A09AD376" w:tentative="1">
      <w:start w:val="1"/>
      <w:numFmt w:val="lowerRoman"/>
      <w:lvlText w:val="%6."/>
      <w:lvlJc w:val="right"/>
      <w:pPr>
        <w:ind w:left="3960" w:hanging="180"/>
      </w:pPr>
    </w:lvl>
    <w:lvl w:ilvl="6" w:tplc="FE5CA068" w:tentative="1">
      <w:start w:val="1"/>
      <w:numFmt w:val="decimal"/>
      <w:lvlText w:val="%7."/>
      <w:lvlJc w:val="left"/>
      <w:pPr>
        <w:ind w:left="4680" w:hanging="360"/>
      </w:pPr>
    </w:lvl>
    <w:lvl w:ilvl="7" w:tplc="45A2CE70" w:tentative="1">
      <w:start w:val="1"/>
      <w:numFmt w:val="lowerLetter"/>
      <w:lvlText w:val="%8."/>
      <w:lvlJc w:val="left"/>
      <w:pPr>
        <w:ind w:left="5400" w:hanging="360"/>
      </w:pPr>
    </w:lvl>
    <w:lvl w:ilvl="8" w:tplc="2F289B38" w:tentative="1">
      <w:start w:val="1"/>
      <w:numFmt w:val="lowerRoman"/>
      <w:lvlText w:val="%9."/>
      <w:lvlJc w:val="right"/>
      <w:pPr>
        <w:ind w:left="6120" w:hanging="180"/>
      </w:pPr>
    </w:lvl>
  </w:abstractNum>
  <w:abstractNum w:abstractNumId="34">
    <w:nsid w:val="2BB749D6"/>
    <w:multiLevelType w:val="hybridMultilevel"/>
    <w:tmpl w:val="0EF4F9A4"/>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2C4474DC"/>
    <w:multiLevelType w:val="hybridMultilevel"/>
    <w:tmpl w:val="D054CC5E"/>
    <w:lvl w:ilvl="0" w:tplc="8580EAEA">
      <w:start w:val="1"/>
      <w:numFmt w:val="bullet"/>
      <w:lvlText w:val=""/>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2EBD53CF"/>
    <w:multiLevelType w:val="hybridMultilevel"/>
    <w:tmpl w:val="083AF13E"/>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32342421"/>
    <w:multiLevelType w:val="hybridMultilevel"/>
    <w:tmpl w:val="EC58B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32D42DE8"/>
    <w:multiLevelType w:val="hybridMultilevel"/>
    <w:tmpl w:val="8EFCD6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4C8093D"/>
    <w:multiLevelType w:val="multilevel"/>
    <w:tmpl w:val="4354552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53A4174"/>
    <w:multiLevelType w:val="hybridMultilevel"/>
    <w:tmpl w:val="115417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35CE4F7F"/>
    <w:multiLevelType w:val="hybridMultilevel"/>
    <w:tmpl w:val="521C8FDC"/>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65C28F9"/>
    <w:multiLevelType w:val="hybridMultilevel"/>
    <w:tmpl w:val="84D8F97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38060F6F"/>
    <w:multiLevelType w:val="hybridMultilevel"/>
    <w:tmpl w:val="B210A5A0"/>
    <w:lvl w:ilvl="0" w:tplc="37A4EB16">
      <w:start w:val="1"/>
      <w:numFmt w:val="bullet"/>
      <w:lvlText w:val="-"/>
      <w:lvlJc w:val="left"/>
      <w:pPr>
        <w:tabs>
          <w:tab w:val="num" w:pos="720"/>
        </w:tabs>
        <w:ind w:left="720" w:hanging="360"/>
      </w:pPr>
      <w:rPr>
        <w:rFonts w:ascii="Arial" w:eastAsia="Times New Roman" w:hAnsi="Arial" w:cs="Arial" w:hint="default"/>
        <w:color w:val="auto"/>
        <w:sz w:val="24"/>
        <w:szCs w:val="24"/>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382F2826"/>
    <w:multiLevelType w:val="hybridMultilevel"/>
    <w:tmpl w:val="EAF68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397B60C9"/>
    <w:multiLevelType w:val="hybridMultilevel"/>
    <w:tmpl w:val="784C7EA8"/>
    <w:lvl w:ilvl="0" w:tplc="143EF2EE">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6">
    <w:nsid w:val="3C1B16DA"/>
    <w:multiLevelType w:val="hybridMultilevel"/>
    <w:tmpl w:val="5DA4F5B2"/>
    <w:lvl w:ilvl="0" w:tplc="729EB4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3CF01697"/>
    <w:multiLevelType w:val="hybridMultilevel"/>
    <w:tmpl w:val="4B160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3D552C6C"/>
    <w:multiLevelType w:val="hybridMultilevel"/>
    <w:tmpl w:val="E1AE76CE"/>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E3A0163"/>
    <w:multiLevelType w:val="hybridMultilevel"/>
    <w:tmpl w:val="9F203DEA"/>
    <w:lvl w:ilvl="0" w:tplc="AF34E9F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EB267B9"/>
    <w:multiLevelType w:val="hybridMultilevel"/>
    <w:tmpl w:val="8A2C2C06"/>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3F747B9E"/>
    <w:multiLevelType w:val="hybridMultilevel"/>
    <w:tmpl w:val="B1C0A49C"/>
    <w:lvl w:ilvl="0" w:tplc="AF34E9F6">
      <w:start w:val="1"/>
      <w:numFmt w:val="bullet"/>
      <w:lvlText w:val="-"/>
      <w:lvlJc w:val="left"/>
      <w:pPr>
        <w:ind w:left="360" w:hanging="360"/>
      </w:pPr>
      <w:rPr>
        <w:rFonts w:ascii="Calibri" w:eastAsia="Calibri" w:hAnsi="Calibri" w:cs="Calibri"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nsid w:val="3FAE2B05"/>
    <w:multiLevelType w:val="multilevel"/>
    <w:tmpl w:val="50902BD8"/>
    <w:lvl w:ilvl="0">
      <w:start w:val="1"/>
      <w:numFmt w:val="decimal"/>
      <w:lvlText w:val="%1"/>
      <w:lvlJc w:val="left"/>
      <w:pPr>
        <w:ind w:left="660" w:hanging="660"/>
      </w:pPr>
      <w:rPr>
        <w:rFonts w:cstheme="minorBidi" w:hint="default"/>
      </w:rPr>
    </w:lvl>
    <w:lvl w:ilvl="1">
      <w:start w:val="4"/>
      <w:numFmt w:val="decimal"/>
      <w:lvlText w:val="%1.%2"/>
      <w:lvlJc w:val="left"/>
      <w:pPr>
        <w:ind w:left="660" w:hanging="66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3">
    <w:nsid w:val="40387853"/>
    <w:multiLevelType w:val="hybridMultilevel"/>
    <w:tmpl w:val="BA42008A"/>
    <w:lvl w:ilvl="0" w:tplc="0C0A0019">
      <w:start w:val="1"/>
      <w:numFmt w:val="lowerLetter"/>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54">
    <w:nsid w:val="41186775"/>
    <w:multiLevelType w:val="hybridMultilevel"/>
    <w:tmpl w:val="6B5885C6"/>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42131219"/>
    <w:multiLevelType w:val="hybridMultilevel"/>
    <w:tmpl w:val="5156D5C4"/>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424C0CD3"/>
    <w:multiLevelType w:val="hybridMultilevel"/>
    <w:tmpl w:val="392260C0"/>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42D23640"/>
    <w:multiLevelType w:val="hybridMultilevel"/>
    <w:tmpl w:val="E334E2AA"/>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42E91FA1"/>
    <w:multiLevelType w:val="hybridMultilevel"/>
    <w:tmpl w:val="C11E312C"/>
    <w:lvl w:ilvl="0" w:tplc="286893D8">
      <w:start w:val="1"/>
      <w:numFmt w:val="bullet"/>
      <w:lvlText w:val=""/>
      <w:lvlJc w:val="left"/>
      <w:pPr>
        <w:tabs>
          <w:tab w:val="num" w:pos="720"/>
        </w:tabs>
        <w:ind w:left="720" w:hanging="360"/>
      </w:pPr>
      <w:rPr>
        <w:rFonts w:ascii="Symbol" w:hAnsi="Symbol" w:hint="default"/>
        <w:color w:val="auto"/>
        <w:sz w:val="16"/>
        <w:szCs w:val="16"/>
      </w:rPr>
    </w:lvl>
    <w:lvl w:ilvl="1" w:tplc="286893D8">
      <w:start w:val="1"/>
      <w:numFmt w:val="bullet"/>
      <w:lvlText w:val=""/>
      <w:lvlJc w:val="left"/>
      <w:pPr>
        <w:tabs>
          <w:tab w:val="num" w:pos="1440"/>
        </w:tabs>
        <w:ind w:left="1440" w:hanging="360"/>
      </w:pPr>
      <w:rPr>
        <w:rFonts w:ascii="Symbol" w:hAnsi="Symbol" w:hint="default"/>
        <w:color w:val="auto"/>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47A716ED"/>
    <w:multiLevelType w:val="hybridMultilevel"/>
    <w:tmpl w:val="8C645274"/>
    <w:lvl w:ilvl="0" w:tplc="8580EAEA">
      <w:start w:val="1"/>
      <w:numFmt w:val="bullet"/>
      <w:lvlText w:val=""/>
      <w:lvlJc w:val="left"/>
      <w:pPr>
        <w:ind w:left="720"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47C10505"/>
    <w:multiLevelType w:val="hybridMultilevel"/>
    <w:tmpl w:val="8B8E29E0"/>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nsid w:val="4B507F04"/>
    <w:multiLevelType w:val="hybridMultilevel"/>
    <w:tmpl w:val="018A4812"/>
    <w:lvl w:ilvl="0" w:tplc="8580EAEA">
      <w:start w:val="1"/>
      <w:numFmt w:val="bullet"/>
      <w:lvlText w:val=""/>
      <w:lvlJc w:val="left"/>
      <w:pPr>
        <w:tabs>
          <w:tab w:val="num" w:pos="720"/>
        </w:tabs>
        <w:ind w:left="720" w:hanging="360"/>
      </w:pPr>
      <w:rPr>
        <w:rFonts w:ascii="Symbol" w:hAnsi="Symbol" w:hint="default"/>
        <w:color w:val="auto"/>
        <w:sz w:val="16"/>
        <w:szCs w:val="16"/>
      </w:rPr>
    </w:lvl>
    <w:lvl w:ilvl="1" w:tplc="91643D02">
      <w:start w:val="1"/>
      <w:numFmt w:val="bullet"/>
      <w:lvlText w:val=""/>
      <w:lvlJc w:val="left"/>
      <w:pPr>
        <w:tabs>
          <w:tab w:val="num" w:pos="1440"/>
        </w:tabs>
        <w:ind w:left="1440" w:hanging="360"/>
      </w:pPr>
      <w:rPr>
        <w:rFonts w:ascii="Symbol" w:hAnsi="Symbol" w:hint="default"/>
        <w:spacing w:val="2"/>
        <w:position w:val="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4C1E6413"/>
    <w:multiLevelType w:val="hybridMultilevel"/>
    <w:tmpl w:val="1B4A55FE"/>
    <w:lvl w:ilvl="0" w:tplc="FFFFFFFF">
      <w:start w:val="65535"/>
      <w:numFmt w:val="bullet"/>
      <w:lvlText w:val="•"/>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nsid w:val="4CCA2814"/>
    <w:multiLevelType w:val="hybridMultilevel"/>
    <w:tmpl w:val="BD34149C"/>
    <w:lvl w:ilvl="0" w:tplc="43A6C144">
      <w:start w:val="1"/>
      <w:numFmt w:val="bullet"/>
      <w:lvlText w:val=""/>
      <w:lvlJc w:val="left"/>
      <w:pPr>
        <w:ind w:left="720" w:hanging="360"/>
      </w:pPr>
      <w:rPr>
        <w:rFonts w:ascii="Symbol" w:hAnsi="Symbol" w:hint="default"/>
        <w:sz w:val="16"/>
        <w:szCs w:val="16"/>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D1573B2"/>
    <w:multiLevelType w:val="hybridMultilevel"/>
    <w:tmpl w:val="AA52B1F6"/>
    <w:lvl w:ilvl="0" w:tplc="240A0001">
      <w:start w:val="1"/>
      <w:numFmt w:val="bullet"/>
      <w:lvlText w:val=""/>
      <w:lvlJc w:val="left"/>
      <w:pPr>
        <w:ind w:left="720" w:hanging="360"/>
      </w:pPr>
      <w:rPr>
        <w:rFonts w:ascii="Symbol" w:hAnsi="Symbol" w:hint="default"/>
        <w:sz w:val="16"/>
        <w:szCs w:val="16"/>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65">
    <w:nsid w:val="4E317F13"/>
    <w:multiLevelType w:val="hybridMultilevel"/>
    <w:tmpl w:val="6C0ECA9A"/>
    <w:lvl w:ilvl="0" w:tplc="8580EAEA">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66">
    <w:nsid w:val="4E89252C"/>
    <w:multiLevelType w:val="hybridMultilevel"/>
    <w:tmpl w:val="992A4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52967BF6"/>
    <w:multiLevelType w:val="hybridMultilevel"/>
    <w:tmpl w:val="B450F44C"/>
    <w:lvl w:ilvl="0" w:tplc="240A0001">
      <w:start w:val="1"/>
      <w:numFmt w:val="bullet"/>
      <w:lvlText w:val=""/>
      <w:lvlJc w:val="left"/>
      <w:pPr>
        <w:tabs>
          <w:tab w:val="num" w:pos="720"/>
        </w:tabs>
        <w:ind w:left="720" w:hanging="360"/>
      </w:pPr>
      <w:rPr>
        <w:rFonts w:ascii="Symbol" w:hAnsi="Symbol" w:hint="default"/>
        <w:color w:val="auto"/>
        <w:sz w:val="16"/>
        <w:szCs w:val="16"/>
      </w:rPr>
    </w:lvl>
    <w:lvl w:ilvl="1" w:tplc="240A0003">
      <w:start w:val="1"/>
      <w:numFmt w:val="bullet"/>
      <w:lvlText w:val=""/>
      <w:lvlJc w:val="left"/>
      <w:pPr>
        <w:tabs>
          <w:tab w:val="num" w:pos="1440"/>
        </w:tabs>
        <w:ind w:left="1440" w:hanging="360"/>
      </w:pPr>
      <w:rPr>
        <w:rFonts w:ascii="Symbol" w:hAnsi="Symbol" w:hint="default"/>
        <w:spacing w:val="2"/>
        <w:position w:val="2"/>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68">
    <w:nsid w:val="52D31E69"/>
    <w:multiLevelType w:val="hybridMultilevel"/>
    <w:tmpl w:val="C1263EFA"/>
    <w:lvl w:ilvl="0" w:tplc="8580EAEA">
      <w:start w:val="1"/>
      <w:numFmt w:val="lowerLetter"/>
      <w:lvlText w:val="%1."/>
      <w:lvlJc w:val="left"/>
      <w:pPr>
        <w:ind w:left="360" w:hanging="360"/>
      </w:pPr>
      <w:rPr>
        <w:rFonts w:hint="default"/>
      </w:rPr>
    </w:lvl>
    <w:lvl w:ilvl="1" w:tplc="91643D02"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69">
    <w:nsid w:val="53C85F7A"/>
    <w:multiLevelType w:val="hybridMultilevel"/>
    <w:tmpl w:val="FFCCBFEA"/>
    <w:lvl w:ilvl="0" w:tplc="240A0019">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0">
    <w:nsid w:val="549B0B5E"/>
    <w:multiLevelType w:val="multilevel"/>
    <w:tmpl w:val="B1081E1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4AD2D88"/>
    <w:multiLevelType w:val="hybridMultilevel"/>
    <w:tmpl w:val="37C275C8"/>
    <w:lvl w:ilvl="0" w:tplc="0EA4EEEC">
      <w:start w:val="1"/>
      <w:numFmt w:val="bullet"/>
      <w:lvlText w:val="-"/>
      <w:lvlJc w:val="left"/>
      <w:pPr>
        <w:ind w:left="720" w:hanging="360"/>
      </w:pPr>
      <w:rPr>
        <w:rFonts w:ascii="Calibri" w:eastAsia="Calibri" w:hAnsi="Calibri" w:cs="Calibri" w:hint="default"/>
      </w:rPr>
    </w:lvl>
    <w:lvl w:ilvl="1" w:tplc="8360702C" w:tentative="1">
      <w:start w:val="1"/>
      <w:numFmt w:val="bullet"/>
      <w:lvlText w:val="o"/>
      <w:lvlJc w:val="left"/>
      <w:pPr>
        <w:ind w:left="1440" w:hanging="360"/>
      </w:pPr>
      <w:rPr>
        <w:rFonts w:ascii="Courier New" w:hAnsi="Courier New" w:cs="Courier New" w:hint="default"/>
      </w:rPr>
    </w:lvl>
    <w:lvl w:ilvl="2" w:tplc="E6669462" w:tentative="1">
      <w:start w:val="1"/>
      <w:numFmt w:val="bullet"/>
      <w:lvlText w:val=""/>
      <w:lvlJc w:val="left"/>
      <w:pPr>
        <w:ind w:left="2160" w:hanging="360"/>
      </w:pPr>
      <w:rPr>
        <w:rFonts w:ascii="Wingdings" w:hAnsi="Wingdings" w:hint="default"/>
      </w:rPr>
    </w:lvl>
    <w:lvl w:ilvl="3" w:tplc="DFE4A84C" w:tentative="1">
      <w:start w:val="1"/>
      <w:numFmt w:val="bullet"/>
      <w:lvlText w:val=""/>
      <w:lvlJc w:val="left"/>
      <w:pPr>
        <w:ind w:left="2880" w:hanging="360"/>
      </w:pPr>
      <w:rPr>
        <w:rFonts w:ascii="Symbol" w:hAnsi="Symbol" w:hint="default"/>
      </w:rPr>
    </w:lvl>
    <w:lvl w:ilvl="4" w:tplc="E0B86CDE" w:tentative="1">
      <w:start w:val="1"/>
      <w:numFmt w:val="bullet"/>
      <w:lvlText w:val="o"/>
      <w:lvlJc w:val="left"/>
      <w:pPr>
        <w:ind w:left="3600" w:hanging="360"/>
      </w:pPr>
      <w:rPr>
        <w:rFonts w:ascii="Courier New" w:hAnsi="Courier New" w:cs="Courier New" w:hint="default"/>
      </w:rPr>
    </w:lvl>
    <w:lvl w:ilvl="5" w:tplc="FE4A1F0C" w:tentative="1">
      <w:start w:val="1"/>
      <w:numFmt w:val="bullet"/>
      <w:lvlText w:val=""/>
      <w:lvlJc w:val="left"/>
      <w:pPr>
        <w:ind w:left="4320" w:hanging="360"/>
      </w:pPr>
      <w:rPr>
        <w:rFonts w:ascii="Wingdings" w:hAnsi="Wingdings" w:hint="default"/>
      </w:rPr>
    </w:lvl>
    <w:lvl w:ilvl="6" w:tplc="93EEAD86" w:tentative="1">
      <w:start w:val="1"/>
      <w:numFmt w:val="bullet"/>
      <w:lvlText w:val=""/>
      <w:lvlJc w:val="left"/>
      <w:pPr>
        <w:ind w:left="5040" w:hanging="360"/>
      </w:pPr>
      <w:rPr>
        <w:rFonts w:ascii="Symbol" w:hAnsi="Symbol" w:hint="default"/>
      </w:rPr>
    </w:lvl>
    <w:lvl w:ilvl="7" w:tplc="90E2A300" w:tentative="1">
      <w:start w:val="1"/>
      <w:numFmt w:val="bullet"/>
      <w:lvlText w:val="o"/>
      <w:lvlJc w:val="left"/>
      <w:pPr>
        <w:ind w:left="5760" w:hanging="360"/>
      </w:pPr>
      <w:rPr>
        <w:rFonts w:ascii="Courier New" w:hAnsi="Courier New" w:cs="Courier New" w:hint="default"/>
      </w:rPr>
    </w:lvl>
    <w:lvl w:ilvl="8" w:tplc="DA7661F2" w:tentative="1">
      <w:start w:val="1"/>
      <w:numFmt w:val="bullet"/>
      <w:lvlText w:val=""/>
      <w:lvlJc w:val="left"/>
      <w:pPr>
        <w:ind w:left="6480" w:hanging="360"/>
      </w:pPr>
      <w:rPr>
        <w:rFonts w:ascii="Wingdings" w:hAnsi="Wingdings" w:hint="default"/>
      </w:rPr>
    </w:lvl>
  </w:abstractNum>
  <w:abstractNum w:abstractNumId="72">
    <w:nsid w:val="557D719E"/>
    <w:multiLevelType w:val="hybridMultilevel"/>
    <w:tmpl w:val="B5283D8C"/>
    <w:lvl w:ilvl="0" w:tplc="AF34E9F6">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56BF2990"/>
    <w:multiLevelType w:val="hybridMultilevel"/>
    <w:tmpl w:val="7C16C9AC"/>
    <w:lvl w:ilvl="0" w:tplc="8580EAEA">
      <w:start w:val="1"/>
      <w:numFmt w:val="bullet"/>
      <w:lvlText w:val=""/>
      <w:lvlJc w:val="left"/>
      <w:pPr>
        <w:ind w:left="720" w:hanging="360"/>
      </w:pPr>
      <w:rPr>
        <w:rFonts w:ascii="Symbol" w:hAnsi="Symbol" w:hint="default"/>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56C75D70"/>
    <w:multiLevelType w:val="hybridMultilevel"/>
    <w:tmpl w:val="8B187A9C"/>
    <w:lvl w:ilvl="0" w:tplc="8580EAEA">
      <w:start w:val="1"/>
      <w:numFmt w:val="lowerLetter"/>
      <w:lvlText w:val="%1)"/>
      <w:lvlJc w:val="left"/>
      <w:pPr>
        <w:ind w:left="720" w:hanging="360"/>
      </w:pPr>
      <w:rPr>
        <w:rFonts w:hint="default"/>
      </w:rPr>
    </w:lvl>
    <w:lvl w:ilvl="1" w:tplc="240A0003" w:tentative="1">
      <w:start w:val="1"/>
      <w:numFmt w:val="lowerLetter"/>
      <w:lvlText w:val="%2."/>
      <w:lvlJc w:val="left"/>
      <w:pPr>
        <w:ind w:left="1440" w:hanging="360"/>
      </w:pPr>
    </w:lvl>
    <w:lvl w:ilvl="2" w:tplc="240A0005">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75">
    <w:nsid w:val="56E00537"/>
    <w:multiLevelType w:val="hybridMultilevel"/>
    <w:tmpl w:val="A08E1380"/>
    <w:lvl w:ilvl="0" w:tplc="240A0017">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76">
    <w:nsid w:val="576F78FC"/>
    <w:multiLevelType w:val="hybridMultilevel"/>
    <w:tmpl w:val="3B0C8EFC"/>
    <w:lvl w:ilvl="0" w:tplc="FF7604DA">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88A6A03"/>
    <w:multiLevelType w:val="hybridMultilevel"/>
    <w:tmpl w:val="CDEEA1AE"/>
    <w:lvl w:ilvl="0" w:tplc="43A6C144">
      <w:start w:val="1"/>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58CE1420"/>
    <w:multiLevelType w:val="hybridMultilevel"/>
    <w:tmpl w:val="E1DE9474"/>
    <w:lvl w:ilvl="0" w:tplc="9FCCDD3C">
      <w:start w:val="65535"/>
      <w:numFmt w:val="bullet"/>
      <w:lvlText w:val="•"/>
      <w:lvlJc w:val="left"/>
      <w:pPr>
        <w:ind w:left="720" w:hanging="360"/>
      </w:pPr>
      <w:rPr>
        <w:rFonts w:ascii="Arial" w:hAnsi="Arial" w:cs="Aria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5B38391D"/>
    <w:multiLevelType w:val="hybridMultilevel"/>
    <w:tmpl w:val="DCF6758A"/>
    <w:lvl w:ilvl="0" w:tplc="43A6C144">
      <w:start w:val="1"/>
      <w:numFmt w:val="lowerLetter"/>
      <w:lvlText w:val="%1."/>
      <w:lvlJc w:val="left"/>
      <w:pPr>
        <w:ind w:left="360" w:hanging="360"/>
      </w:pPr>
      <w:rPr>
        <w:b/>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80">
    <w:nsid w:val="5BA04D01"/>
    <w:multiLevelType w:val="hybridMultilevel"/>
    <w:tmpl w:val="E79E5A88"/>
    <w:lvl w:ilvl="0" w:tplc="AE940DA8">
      <w:start w:val="65535"/>
      <w:numFmt w:val="bullet"/>
      <w:lvlText w:val="•"/>
      <w:lvlJc w:val="left"/>
      <w:pPr>
        <w:ind w:left="720" w:hanging="360"/>
      </w:pPr>
      <w:rPr>
        <w:rFonts w:ascii="Arial" w:hAnsi="Arial" w:cs="Aria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1">
    <w:nsid w:val="5C1614EE"/>
    <w:multiLevelType w:val="hybridMultilevel"/>
    <w:tmpl w:val="2D927EEE"/>
    <w:lvl w:ilvl="0" w:tplc="43A6C144">
      <w:start w:val="1"/>
      <w:numFmt w:val="decimal"/>
      <w:lvlText w:val="%1."/>
      <w:lvlJc w:val="left"/>
      <w:pPr>
        <w:ind w:left="720" w:hanging="360"/>
      </w:pPr>
      <w:rPr>
        <w:rFonts w:hint="default"/>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82">
    <w:nsid w:val="5C8A7368"/>
    <w:multiLevelType w:val="hybridMultilevel"/>
    <w:tmpl w:val="3A2AD14E"/>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E7206B7"/>
    <w:multiLevelType w:val="hybridMultilevel"/>
    <w:tmpl w:val="DE564D76"/>
    <w:lvl w:ilvl="0" w:tplc="8580EAEA">
      <w:start w:val="1"/>
      <w:numFmt w:val="bullet"/>
      <w:lvlText w:val="-"/>
      <w:lvlJc w:val="left"/>
      <w:pPr>
        <w:ind w:left="720" w:hanging="360"/>
      </w:pPr>
      <w:rPr>
        <w:rFonts w:ascii="Calibri" w:eastAsia="Calibri" w:hAnsi="Calibri" w:cs="Calibri"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84">
    <w:nsid w:val="5F0E5631"/>
    <w:multiLevelType w:val="multilevel"/>
    <w:tmpl w:val="CC9C0C8A"/>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9"/>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FCF40E8"/>
    <w:multiLevelType w:val="hybridMultilevel"/>
    <w:tmpl w:val="2A94EF24"/>
    <w:lvl w:ilvl="0" w:tplc="C46E2DF6">
      <w:start w:val="65535"/>
      <w:numFmt w:val="bullet"/>
      <w:lvlText w:val="•"/>
      <w:lvlJc w:val="left"/>
      <w:pPr>
        <w:ind w:left="720" w:hanging="360"/>
      </w:pPr>
      <w:rPr>
        <w:rFonts w:ascii="Arial" w:hAnsi="Arial" w:cs="Arial" w:hint="default"/>
      </w:rPr>
    </w:lvl>
    <w:lvl w:ilvl="1" w:tplc="9490D19C" w:tentative="1">
      <w:start w:val="1"/>
      <w:numFmt w:val="bullet"/>
      <w:lvlText w:val="o"/>
      <w:lvlJc w:val="left"/>
      <w:pPr>
        <w:ind w:left="1440" w:hanging="360"/>
      </w:pPr>
      <w:rPr>
        <w:rFonts w:ascii="Courier New" w:hAnsi="Courier New" w:cs="Courier New" w:hint="default"/>
      </w:rPr>
    </w:lvl>
    <w:lvl w:ilvl="2" w:tplc="F0929DCC" w:tentative="1">
      <w:start w:val="1"/>
      <w:numFmt w:val="bullet"/>
      <w:lvlText w:val=""/>
      <w:lvlJc w:val="left"/>
      <w:pPr>
        <w:ind w:left="2160" w:hanging="360"/>
      </w:pPr>
      <w:rPr>
        <w:rFonts w:ascii="Wingdings" w:hAnsi="Wingdings" w:hint="default"/>
      </w:rPr>
    </w:lvl>
    <w:lvl w:ilvl="3" w:tplc="3710C38C" w:tentative="1">
      <w:start w:val="1"/>
      <w:numFmt w:val="bullet"/>
      <w:lvlText w:val=""/>
      <w:lvlJc w:val="left"/>
      <w:pPr>
        <w:ind w:left="2880" w:hanging="360"/>
      </w:pPr>
      <w:rPr>
        <w:rFonts w:ascii="Symbol" w:hAnsi="Symbol" w:hint="default"/>
      </w:rPr>
    </w:lvl>
    <w:lvl w:ilvl="4" w:tplc="6C4ACBB2" w:tentative="1">
      <w:start w:val="1"/>
      <w:numFmt w:val="bullet"/>
      <w:lvlText w:val="o"/>
      <w:lvlJc w:val="left"/>
      <w:pPr>
        <w:ind w:left="3600" w:hanging="360"/>
      </w:pPr>
      <w:rPr>
        <w:rFonts w:ascii="Courier New" w:hAnsi="Courier New" w:cs="Courier New" w:hint="default"/>
      </w:rPr>
    </w:lvl>
    <w:lvl w:ilvl="5" w:tplc="F878AA9C" w:tentative="1">
      <w:start w:val="1"/>
      <w:numFmt w:val="bullet"/>
      <w:lvlText w:val=""/>
      <w:lvlJc w:val="left"/>
      <w:pPr>
        <w:ind w:left="4320" w:hanging="360"/>
      </w:pPr>
      <w:rPr>
        <w:rFonts w:ascii="Wingdings" w:hAnsi="Wingdings" w:hint="default"/>
      </w:rPr>
    </w:lvl>
    <w:lvl w:ilvl="6" w:tplc="BF50DFCA" w:tentative="1">
      <w:start w:val="1"/>
      <w:numFmt w:val="bullet"/>
      <w:lvlText w:val=""/>
      <w:lvlJc w:val="left"/>
      <w:pPr>
        <w:ind w:left="5040" w:hanging="360"/>
      </w:pPr>
      <w:rPr>
        <w:rFonts w:ascii="Symbol" w:hAnsi="Symbol" w:hint="default"/>
      </w:rPr>
    </w:lvl>
    <w:lvl w:ilvl="7" w:tplc="061E2892" w:tentative="1">
      <w:start w:val="1"/>
      <w:numFmt w:val="bullet"/>
      <w:lvlText w:val="o"/>
      <w:lvlJc w:val="left"/>
      <w:pPr>
        <w:ind w:left="5760" w:hanging="360"/>
      </w:pPr>
      <w:rPr>
        <w:rFonts w:ascii="Courier New" w:hAnsi="Courier New" w:cs="Courier New" w:hint="default"/>
      </w:rPr>
    </w:lvl>
    <w:lvl w:ilvl="8" w:tplc="B5A61A02" w:tentative="1">
      <w:start w:val="1"/>
      <w:numFmt w:val="bullet"/>
      <w:lvlText w:val=""/>
      <w:lvlJc w:val="left"/>
      <w:pPr>
        <w:ind w:left="6480" w:hanging="360"/>
      </w:pPr>
      <w:rPr>
        <w:rFonts w:ascii="Wingdings" w:hAnsi="Wingdings" w:hint="default"/>
      </w:rPr>
    </w:lvl>
  </w:abstractNum>
  <w:abstractNum w:abstractNumId="86">
    <w:nsid w:val="60114006"/>
    <w:multiLevelType w:val="hybridMultilevel"/>
    <w:tmpl w:val="5C42AE6A"/>
    <w:lvl w:ilvl="0" w:tplc="43A6C144">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11A6828"/>
    <w:multiLevelType w:val="hybridMultilevel"/>
    <w:tmpl w:val="F9B2BE5A"/>
    <w:lvl w:ilvl="0" w:tplc="43A6C144">
      <w:start w:val="1"/>
      <w:numFmt w:val="lowerLetter"/>
      <w:lvlText w:val="%1."/>
      <w:lvlJc w:val="left"/>
      <w:pPr>
        <w:tabs>
          <w:tab w:val="num" w:pos="804"/>
        </w:tabs>
        <w:ind w:left="804" w:hanging="360"/>
      </w:pPr>
    </w:lvl>
    <w:lvl w:ilvl="1" w:tplc="240A0003">
      <w:start w:val="1"/>
      <w:numFmt w:val="lowerLetter"/>
      <w:lvlText w:val="%2."/>
      <w:lvlJc w:val="left"/>
      <w:pPr>
        <w:tabs>
          <w:tab w:val="num" w:pos="1524"/>
        </w:tabs>
        <w:ind w:left="1524" w:hanging="360"/>
      </w:pPr>
    </w:lvl>
    <w:lvl w:ilvl="2" w:tplc="240A0005" w:tentative="1">
      <w:start w:val="1"/>
      <w:numFmt w:val="lowerRoman"/>
      <w:lvlText w:val="%3."/>
      <w:lvlJc w:val="right"/>
      <w:pPr>
        <w:tabs>
          <w:tab w:val="num" w:pos="2244"/>
        </w:tabs>
        <w:ind w:left="2244" w:hanging="180"/>
      </w:pPr>
    </w:lvl>
    <w:lvl w:ilvl="3" w:tplc="240A0001" w:tentative="1">
      <w:start w:val="1"/>
      <w:numFmt w:val="decimal"/>
      <w:lvlText w:val="%4."/>
      <w:lvlJc w:val="left"/>
      <w:pPr>
        <w:tabs>
          <w:tab w:val="num" w:pos="2964"/>
        </w:tabs>
        <w:ind w:left="2964" w:hanging="360"/>
      </w:pPr>
    </w:lvl>
    <w:lvl w:ilvl="4" w:tplc="240A0003" w:tentative="1">
      <w:start w:val="1"/>
      <w:numFmt w:val="lowerLetter"/>
      <w:lvlText w:val="%5."/>
      <w:lvlJc w:val="left"/>
      <w:pPr>
        <w:tabs>
          <w:tab w:val="num" w:pos="3684"/>
        </w:tabs>
        <w:ind w:left="3684" w:hanging="360"/>
      </w:pPr>
    </w:lvl>
    <w:lvl w:ilvl="5" w:tplc="240A0005" w:tentative="1">
      <w:start w:val="1"/>
      <w:numFmt w:val="lowerRoman"/>
      <w:lvlText w:val="%6."/>
      <w:lvlJc w:val="right"/>
      <w:pPr>
        <w:tabs>
          <w:tab w:val="num" w:pos="4404"/>
        </w:tabs>
        <w:ind w:left="4404" w:hanging="180"/>
      </w:pPr>
    </w:lvl>
    <w:lvl w:ilvl="6" w:tplc="240A0001" w:tentative="1">
      <w:start w:val="1"/>
      <w:numFmt w:val="decimal"/>
      <w:lvlText w:val="%7."/>
      <w:lvlJc w:val="left"/>
      <w:pPr>
        <w:tabs>
          <w:tab w:val="num" w:pos="5124"/>
        </w:tabs>
        <w:ind w:left="5124" w:hanging="360"/>
      </w:pPr>
    </w:lvl>
    <w:lvl w:ilvl="7" w:tplc="240A0003" w:tentative="1">
      <w:start w:val="1"/>
      <w:numFmt w:val="lowerLetter"/>
      <w:lvlText w:val="%8."/>
      <w:lvlJc w:val="left"/>
      <w:pPr>
        <w:tabs>
          <w:tab w:val="num" w:pos="5844"/>
        </w:tabs>
        <w:ind w:left="5844" w:hanging="360"/>
      </w:pPr>
    </w:lvl>
    <w:lvl w:ilvl="8" w:tplc="240A0005" w:tentative="1">
      <w:start w:val="1"/>
      <w:numFmt w:val="lowerRoman"/>
      <w:lvlText w:val="%9."/>
      <w:lvlJc w:val="right"/>
      <w:pPr>
        <w:tabs>
          <w:tab w:val="num" w:pos="6564"/>
        </w:tabs>
        <w:ind w:left="6564" w:hanging="180"/>
      </w:pPr>
    </w:lvl>
  </w:abstractNum>
  <w:abstractNum w:abstractNumId="88">
    <w:nsid w:val="628E2E37"/>
    <w:multiLevelType w:val="hybridMultilevel"/>
    <w:tmpl w:val="3D683DC6"/>
    <w:lvl w:ilvl="0" w:tplc="0C0A0019">
      <w:start w:val="1"/>
      <w:numFmt w:val="bullet"/>
      <w:lvlText w:val="-"/>
      <w:lvlJc w:val="left"/>
      <w:pPr>
        <w:tabs>
          <w:tab w:val="num" w:pos="720"/>
        </w:tabs>
        <w:ind w:left="720" w:hanging="360"/>
      </w:pPr>
      <w:rPr>
        <w:rFonts w:ascii="Arial" w:eastAsia="Times New Roman" w:hAnsi="Arial" w:cs="Arial" w:hint="default"/>
        <w:color w:val="auto"/>
        <w:sz w:val="24"/>
        <w:szCs w:val="24"/>
      </w:rPr>
    </w:lvl>
    <w:lvl w:ilvl="1" w:tplc="240A0019">
      <w:start w:val="1"/>
      <w:numFmt w:val="bullet"/>
      <w:lvlText w:val=""/>
      <w:lvlJc w:val="left"/>
      <w:pPr>
        <w:tabs>
          <w:tab w:val="num" w:pos="1440"/>
        </w:tabs>
        <w:ind w:left="1440" w:hanging="360"/>
      </w:pPr>
      <w:rPr>
        <w:rFonts w:ascii="Symbol" w:hAnsi="Symbol" w:hint="default"/>
        <w:spacing w:val="2"/>
        <w:position w:val="2"/>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89">
    <w:nsid w:val="629D6A53"/>
    <w:multiLevelType w:val="hybridMultilevel"/>
    <w:tmpl w:val="1186BDA8"/>
    <w:lvl w:ilvl="0" w:tplc="37A4EB16">
      <w:start w:val="65535"/>
      <w:numFmt w:val="bullet"/>
      <w:lvlText w:val="•"/>
      <w:lvlJc w:val="left"/>
      <w:pPr>
        <w:ind w:left="720" w:hanging="360"/>
      </w:pPr>
      <w:rPr>
        <w:rFonts w:ascii="Arial" w:hAnsi="Arial" w:cs="Arial" w:hint="default"/>
      </w:rPr>
    </w:lvl>
    <w:lvl w:ilvl="1" w:tplc="91643D02"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nsid w:val="63F16B23"/>
    <w:multiLevelType w:val="hybridMultilevel"/>
    <w:tmpl w:val="DEF64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64334983"/>
    <w:multiLevelType w:val="hybridMultilevel"/>
    <w:tmpl w:val="B0788D66"/>
    <w:lvl w:ilvl="0" w:tplc="240A0001">
      <w:start w:val="1"/>
      <w:numFmt w:val="bullet"/>
      <w:lvlText w:val=""/>
      <w:lvlJc w:val="left"/>
      <w:pPr>
        <w:ind w:left="720" w:hanging="360"/>
      </w:pPr>
      <w:rPr>
        <w:rFonts w:ascii="Symbol" w:hAnsi="Symbol" w:hint="default"/>
        <w:b/>
        <w:sz w:val="16"/>
        <w:szCs w:val="16"/>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92">
    <w:nsid w:val="643C24B3"/>
    <w:multiLevelType w:val="hybridMultilevel"/>
    <w:tmpl w:val="5AE0C6A6"/>
    <w:lvl w:ilvl="0" w:tplc="8580EAEA">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6558354A"/>
    <w:multiLevelType w:val="multilevel"/>
    <w:tmpl w:val="4914DC04"/>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6895749"/>
    <w:multiLevelType w:val="hybridMultilevel"/>
    <w:tmpl w:val="C304E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66A801F4"/>
    <w:multiLevelType w:val="hybridMultilevel"/>
    <w:tmpl w:val="3BC8C48C"/>
    <w:lvl w:ilvl="0" w:tplc="AB205884">
      <w:start w:val="1"/>
      <w:numFmt w:val="bullet"/>
      <w:lvlText w:val="o"/>
      <w:lvlJc w:val="left"/>
      <w:pPr>
        <w:ind w:left="720" w:hanging="360"/>
      </w:pPr>
      <w:rPr>
        <w:rFonts w:ascii="Courier New" w:hAnsi="Courier New" w:hint="default"/>
      </w:rPr>
    </w:lvl>
    <w:lvl w:ilvl="1" w:tplc="168AEF9E" w:tentative="1">
      <w:start w:val="1"/>
      <w:numFmt w:val="bullet"/>
      <w:lvlText w:val="o"/>
      <w:lvlJc w:val="left"/>
      <w:pPr>
        <w:ind w:left="1440" w:hanging="360"/>
      </w:pPr>
      <w:rPr>
        <w:rFonts w:ascii="Courier New" w:hAnsi="Courier New" w:hint="default"/>
      </w:rPr>
    </w:lvl>
    <w:lvl w:ilvl="2" w:tplc="1FD8235E" w:tentative="1">
      <w:start w:val="1"/>
      <w:numFmt w:val="bullet"/>
      <w:lvlText w:val=""/>
      <w:lvlJc w:val="left"/>
      <w:pPr>
        <w:ind w:left="2160" w:hanging="360"/>
      </w:pPr>
      <w:rPr>
        <w:rFonts w:ascii="Wingdings" w:hAnsi="Wingdings" w:hint="default"/>
      </w:rPr>
    </w:lvl>
    <w:lvl w:ilvl="3" w:tplc="56A6AB1A" w:tentative="1">
      <w:start w:val="1"/>
      <w:numFmt w:val="bullet"/>
      <w:lvlText w:val=""/>
      <w:lvlJc w:val="left"/>
      <w:pPr>
        <w:ind w:left="2880" w:hanging="360"/>
      </w:pPr>
      <w:rPr>
        <w:rFonts w:ascii="Symbol" w:hAnsi="Symbol" w:hint="default"/>
      </w:rPr>
    </w:lvl>
    <w:lvl w:ilvl="4" w:tplc="9D52C406" w:tentative="1">
      <w:start w:val="1"/>
      <w:numFmt w:val="bullet"/>
      <w:lvlText w:val="o"/>
      <w:lvlJc w:val="left"/>
      <w:pPr>
        <w:ind w:left="3600" w:hanging="360"/>
      </w:pPr>
      <w:rPr>
        <w:rFonts w:ascii="Courier New" w:hAnsi="Courier New" w:hint="default"/>
      </w:rPr>
    </w:lvl>
    <w:lvl w:ilvl="5" w:tplc="953A7B7E" w:tentative="1">
      <w:start w:val="1"/>
      <w:numFmt w:val="bullet"/>
      <w:lvlText w:val=""/>
      <w:lvlJc w:val="left"/>
      <w:pPr>
        <w:ind w:left="4320" w:hanging="360"/>
      </w:pPr>
      <w:rPr>
        <w:rFonts w:ascii="Wingdings" w:hAnsi="Wingdings" w:hint="default"/>
      </w:rPr>
    </w:lvl>
    <w:lvl w:ilvl="6" w:tplc="259E6CA4" w:tentative="1">
      <w:start w:val="1"/>
      <w:numFmt w:val="bullet"/>
      <w:lvlText w:val=""/>
      <w:lvlJc w:val="left"/>
      <w:pPr>
        <w:ind w:left="5040" w:hanging="360"/>
      </w:pPr>
      <w:rPr>
        <w:rFonts w:ascii="Symbol" w:hAnsi="Symbol" w:hint="default"/>
      </w:rPr>
    </w:lvl>
    <w:lvl w:ilvl="7" w:tplc="43046C2C" w:tentative="1">
      <w:start w:val="1"/>
      <w:numFmt w:val="bullet"/>
      <w:lvlText w:val="o"/>
      <w:lvlJc w:val="left"/>
      <w:pPr>
        <w:ind w:left="5760" w:hanging="360"/>
      </w:pPr>
      <w:rPr>
        <w:rFonts w:ascii="Courier New" w:hAnsi="Courier New" w:hint="default"/>
      </w:rPr>
    </w:lvl>
    <w:lvl w:ilvl="8" w:tplc="4DCA9A80" w:tentative="1">
      <w:start w:val="1"/>
      <w:numFmt w:val="bullet"/>
      <w:lvlText w:val=""/>
      <w:lvlJc w:val="left"/>
      <w:pPr>
        <w:ind w:left="6480" w:hanging="360"/>
      </w:pPr>
      <w:rPr>
        <w:rFonts w:ascii="Wingdings" w:hAnsi="Wingdings" w:hint="default"/>
      </w:rPr>
    </w:lvl>
  </w:abstractNum>
  <w:abstractNum w:abstractNumId="96">
    <w:nsid w:val="66E10601"/>
    <w:multiLevelType w:val="hybridMultilevel"/>
    <w:tmpl w:val="E2BE4712"/>
    <w:lvl w:ilvl="0" w:tplc="0C0A0003">
      <w:start w:val="65535"/>
      <w:numFmt w:val="bullet"/>
      <w:lvlText w:val="•"/>
      <w:lvlJc w:val="left"/>
      <w:pPr>
        <w:ind w:left="720" w:hanging="360"/>
      </w:pPr>
      <w:rPr>
        <w:rFonts w:ascii="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67A0368E"/>
    <w:multiLevelType w:val="hybridMultilevel"/>
    <w:tmpl w:val="340C2ABA"/>
    <w:lvl w:ilvl="0" w:tplc="43A6C14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67B13FEC"/>
    <w:multiLevelType w:val="hybridMultilevel"/>
    <w:tmpl w:val="B6686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69DD0DD1"/>
    <w:multiLevelType w:val="hybridMultilevel"/>
    <w:tmpl w:val="043A8B66"/>
    <w:lvl w:ilvl="0" w:tplc="240A000F">
      <w:start w:val="1"/>
      <w:numFmt w:val="bullet"/>
      <w:lvlText w:val=""/>
      <w:lvlJc w:val="left"/>
      <w:pPr>
        <w:ind w:left="720" w:hanging="360"/>
      </w:pPr>
      <w:rPr>
        <w:rFonts w:ascii="Symbol" w:hAnsi="Symbol" w:hint="default"/>
        <w:color w:val="auto"/>
        <w:sz w:val="16"/>
        <w:szCs w:val="16"/>
      </w:rPr>
    </w:lvl>
    <w:lvl w:ilvl="1" w:tplc="240A0019">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00">
    <w:nsid w:val="6AAB7C4D"/>
    <w:multiLevelType w:val="hybridMultilevel"/>
    <w:tmpl w:val="85FA557C"/>
    <w:lvl w:ilvl="0" w:tplc="8580EAEA">
      <w:start w:val="1"/>
      <w:numFmt w:val="bullet"/>
      <w:lvlText w:val=""/>
      <w:lvlJc w:val="left"/>
      <w:pPr>
        <w:ind w:left="720" w:hanging="360"/>
      </w:pPr>
      <w:rPr>
        <w:rFonts w:ascii="Symbol" w:hAnsi="Symbol" w:hint="default"/>
        <w:color w:val="auto"/>
        <w:sz w:val="16"/>
        <w:szCs w:val="16"/>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6BD06080"/>
    <w:multiLevelType w:val="hybridMultilevel"/>
    <w:tmpl w:val="73F635D6"/>
    <w:lvl w:ilvl="0" w:tplc="5DE0DA58">
      <w:start w:val="1"/>
      <w:numFmt w:val="bullet"/>
      <w:lvlText w:val="-"/>
      <w:lvlJc w:val="left"/>
      <w:pPr>
        <w:ind w:left="1778" w:hanging="360"/>
      </w:pPr>
      <w:rPr>
        <w:rFonts w:ascii="Arial" w:eastAsia="Times New Roman" w:hAnsi="Arial" w:cs="Arial" w:hint="default"/>
      </w:rPr>
    </w:lvl>
    <w:lvl w:ilvl="1" w:tplc="240A0019" w:tentative="1">
      <w:start w:val="1"/>
      <w:numFmt w:val="bullet"/>
      <w:lvlText w:val="o"/>
      <w:lvlJc w:val="left"/>
      <w:pPr>
        <w:ind w:left="2498" w:hanging="360"/>
      </w:pPr>
      <w:rPr>
        <w:rFonts w:ascii="Courier New" w:hAnsi="Courier New" w:cs="Courier New" w:hint="default"/>
      </w:rPr>
    </w:lvl>
    <w:lvl w:ilvl="2" w:tplc="240A001B" w:tentative="1">
      <w:start w:val="1"/>
      <w:numFmt w:val="bullet"/>
      <w:lvlText w:val=""/>
      <w:lvlJc w:val="left"/>
      <w:pPr>
        <w:ind w:left="3218" w:hanging="360"/>
      </w:pPr>
      <w:rPr>
        <w:rFonts w:ascii="Wingdings" w:hAnsi="Wingdings" w:hint="default"/>
      </w:rPr>
    </w:lvl>
    <w:lvl w:ilvl="3" w:tplc="240A000F" w:tentative="1">
      <w:start w:val="1"/>
      <w:numFmt w:val="bullet"/>
      <w:lvlText w:val=""/>
      <w:lvlJc w:val="left"/>
      <w:pPr>
        <w:ind w:left="3938" w:hanging="360"/>
      </w:pPr>
      <w:rPr>
        <w:rFonts w:ascii="Symbol" w:hAnsi="Symbol" w:hint="default"/>
      </w:rPr>
    </w:lvl>
    <w:lvl w:ilvl="4" w:tplc="240A0019" w:tentative="1">
      <w:start w:val="1"/>
      <w:numFmt w:val="bullet"/>
      <w:lvlText w:val="o"/>
      <w:lvlJc w:val="left"/>
      <w:pPr>
        <w:ind w:left="4658" w:hanging="360"/>
      </w:pPr>
      <w:rPr>
        <w:rFonts w:ascii="Courier New" w:hAnsi="Courier New" w:cs="Courier New" w:hint="default"/>
      </w:rPr>
    </w:lvl>
    <w:lvl w:ilvl="5" w:tplc="240A001B" w:tentative="1">
      <w:start w:val="1"/>
      <w:numFmt w:val="bullet"/>
      <w:lvlText w:val=""/>
      <w:lvlJc w:val="left"/>
      <w:pPr>
        <w:ind w:left="5378" w:hanging="360"/>
      </w:pPr>
      <w:rPr>
        <w:rFonts w:ascii="Wingdings" w:hAnsi="Wingdings" w:hint="default"/>
      </w:rPr>
    </w:lvl>
    <w:lvl w:ilvl="6" w:tplc="240A000F" w:tentative="1">
      <w:start w:val="1"/>
      <w:numFmt w:val="bullet"/>
      <w:lvlText w:val=""/>
      <w:lvlJc w:val="left"/>
      <w:pPr>
        <w:ind w:left="6098" w:hanging="360"/>
      </w:pPr>
      <w:rPr>
        <w:rFonts w:ascii="Symbol" w:hAnsi="Symbol" w:hint="default"/>
      </w:rPr>
    </w:lvl>
    <w:lvl w:ilvl="7" w:tplc="240A0019" w:tentative="1">
      <w:start w:val="1"/>
      <w:numFmt w:val="bullet"/>
      <w:lvlText w:val="o"/>
      <w:lvlJc w:val="left"/>
      <w:pPr>
        <w:ind w:left="6818" w:hanging="360"/>
      </w:pPr>
      <w:rPr>
        <w:rFonts w:ascii="Courier New" w:hAnsi="Courier New" w:cs="Courier New" w:hint="default"/>
      </w:rPr>
    </w:lvl>
    <w:lvl w:ilvl="8" w:tplc="240A001B" w:tentative="1">
      <w:start w:val="1"/>
      <w:numFmt w:val="bullet"/>
      <w:lvlText w:val=""/>
      <w:lvlJc w:val="left"/>
      <w:pPr>
        <w:ind w:left="7538" w:hanging="360"/>
      </w:pPr>
      <w:rPr>
        <w:rFonts w:ascii="Wingdings" w:hAnsi="Wingdings" w:hint="default"/>
      </w:rPr>
    </w:lvl>
  </w:abstractNum>
  <w:abstractNum w:abstractNumId="102">
    <w:nsid w:val="6C831BBE"/>
    <w:multiLevelType w:val="hybridMultilevel"/>
    <w:tmpl w:val="3796EC60"/>
    <w:lvl w:ilvl="0" w:tplc="37A4EB1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6CC1766F"/>
    <w:multiLevelType w:val="hybridMultilevel"/>
    <w:tmpl w:val="2F08D15A"/>
    <w:lvl w:ilvl="0" w:tplc="FF7604DA">
      <w:numFmt w:val="bullet"/>
      <w:lvlText w:val="-"/>
      <w:lvlJc w:val="left"/>
      <w:pPr>
        <w:ind w:left="1522" w:hanging="360"/>
      </w:pPr>
      <w:rPr>
        <w:rFonts w:ascii="Arial" w:eastAsia="Times New Roman" w:hAnsi="Arial" w:hint="default"/>
      </w:rPr>
    </w:lvl>
    <w:lvl w:ilvl="1" w:tplc="240A0003" w:tentative="1">
      <w:start w:val="1"/>
      <w:numFmt w:val="bullet"/>
      <w:lvlText w:val="o"/>
      <w:lvlJc w:val="left"/>
      <w:pPr>
        <w:ind w:left="2242" w:hanging="360"/>
      </w:pPr>
      <w:rPr>
        <w:rFonts w:ascii="Courier New" w:hAnsi="Courier New" w:cs="Courier New" w:hint="default"/>
      </w:rPr>
    </w:lvl>
    <w:lvl w:ilvl="2" w:tplc="240A0005" w:tentative="1">
      <w:start w:val="1"/>
      <w:numFmt w:val="bullet"/>
      <w:lvlText w:val=""/>
      <w:lvlJc w:val="left"/>
      <w:pPr>
        <w:ind w:left="2962" w:hanging="360"/>
      </w:pPr>
      <w:rPr>
        <w:rFonts w:ascii="Wingdings" w:hAnsi="Wingdings" w:hint="default"/>
      </w:rPr>
    </w:lvl>
    <w:lvl w:ilvl="3" w:tplc="240A0001" w:tentative="1">
      <w:start w:val="1"/>
      <w:numFmt w:val="bullet"/>
      <w:lvlText w:val=""/>
      <w:lvlJc w:val="left"/>
      <w:pPr>
        <w:ind w:left="3682" w:hanging="360"/>
      </w:pPr>
      <w:rPr>
        <w:rFonts w:ascii="Symbol" w:hAnsi="Symbol" w:hint="default"/>
      </w:rPr>
    </w:lvl>
    <w:lvl w:ilvl="4" w:tplc="240A0003" w:tentative="1">
      <w:start w:val="1"/>
      <w:numFmt w:val="bullet"/>
      <w:lvlText w:val="o"/>
      <w:lvlJc w:val="left"/>
      <w:pPr>
        <w:ind w:left="4402" w:hanging="360"/>
      </w:pPr>
      <w:rPr>
        <w:rFonts w:ascii="Courier New" w:hAnsi="Courier New" w:cs="Courier New" w:hint="default"/>
      </w:rPr>
    </w:lvl>
    <w:lvl w:ilvl="5" w:tplc="240A0005" w:tentative="1">
      <w:start w:val="1"/>
      <w:numFmt w:val="bullet"/>
      <w:lvlText w:val=""/>
      <w:lvlJc w:val="left"/>
      <w:pPr>
        <w:ind w:left="5122" w:hanging="360"/>
      </w:pPr>
      <w:rPr>
        <w:rFonts w:ascii="Wingdings" w:hAnsi="Wingdings" w:hint="default"/>
      </w:rPr>
    </w:lvl>
    <w:lvl w:ilvl="6" w:tplc="240A0001" w:tentative="1">
      <w:start w:val="1"/>
      <w:numFmt w:val="bullet"/>
      <w:lvlText w:val=""/>
      <w:lvlJc w:val="left"/>
      <w:pPr>
        <w:ind w:left="5842" w:hanging="360"/>
      </w:pPr>
      <w:rPr>
        <w:rFonts w:ascii="Symbol" w:hAnsi="Symbol" w:hint="default"/>
      </w:rPr>
    </w:lvl>
    <w:lvl w:ilvl="7" w:tplc="240A0003" w:tentative="1">
      <w:start w:val="1"/>
      <w:numFmt w:val="bullet"/>
      <w:lvlText w:val="o"/>
      <w:lvlJc w:val="left"/>
      <w:pPr>
        <w:ind w:left="6562" w:hanging="360"/>
      </w:pPr>
      <w:rPr>
        <w:rFonts w:ascii="Courier New" w:hAnsi="Courier New" w:cs="Courier New" w:hint="default"/>
      </w:rPr>
    </w:lvl>
    <w:lvl w:ilvl="8" w:tplc="240A0005" w:tentative="1">
      <w:start w:val="1"/>
      <w:numFmt w:val="bullet"/>
      <w:lvlText w:val=""/>
      <w:lvlJc w:val="left"/>
      <w:pPr>
        <w:ind w:left="7282" w:hanging="360"/>
      </w:pPr>
      <w:rPr>
        <w:rFonts w:ascii="Wingdings" w:hAnsi="Wingdings" w:hint="default"/>
      </w:rPr>
    </w:lvl>
  </w:abstractNum>
  <w:abstractNum w:abstractNumId="104">
    <w:nsid w:val="704F509D"/>
    <w:multiLevelType w:val="hybridMultilevel"/>
    <w:tmpl w:val="1EA61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73194EBF"/>
    <w:multiLevelType w:val="hybridMultilevel"/>
    <w:tmpl w:val="87BA8866"/>
    <w:lvl w:ilvl="0" w:tplc="3EE09CB4">
      <w:start w:val="1"/>
      <w:numFmt w:val="lowerLetter"/>
      <w:lvlText w:val="%1."/>
      <w:lvlJc w:val="left"/>
      <w:pPr>
        <w:ind w:left="720" w:hanging="360"/>
      </w:pPr>
      <w:rPr>
        <w:rFonts w:hint="default"/>
      </w:rPr>
    </w:lvl>
    <w:lvl w:ilvl="1" w:tplc="2F66C48A" w:tentative="1">
      <w:start w:val="1"/>
      <w:numFmt w:val="bullet"/>
      <w:lvlText w:val="o"/>
      <w:lvlJc w:val="left"/>
      <w:pPr>
        <w:ind w:left="1440" w:hanging="360"/>
      </w:pPr>
      <w:rPr>
        <w:rFonts w:ascii="Courier New" w:hAnsi="Courier New" w:cs="Courier New" w:hint="default"/>
      </w:rPr>
    </w:lvl>
    <w:lvl w:ilvl="2" w:tplc="7196F024" w:tentative="1">
      <w:start w:val="1"/>
      <w:numFmt w:val="bullet"/>
      <w:lvlText w:val=""/>
      <w:lvlJc w:val="left"/>
      <w:pPr>
        <w:ind w:left="2160" w:hanging="360"/>
      </w:pPr>
      <w:rPr>
        <w:rFonts w:ascii="Wingdings" w:hAnsi="Wingdings" w:hint="default"/>
      </w:rPr>
    </w:lvl>
    <w:lvl w:ilvl="3" w:tplc="5C5817B2" w:tentative="1">
      <w:start w:val="1"/>
      <w:numFmt w:val="bullet"/>
      <w:lvlText w:val=""/>
      <w:lvlJc w:val="left"/>
      <w:pPr>
        <w:ind w:left="2880" w:hanging="360"/>
      </w:pPr>
      <w:rPr>
        <w:rFonts w:ascii="Symbol" w:hAnsi="Symbol" w:hint="default"/>
      </w:rPr>
    </w:lvl>
    <w:lvl w:ilvl="4" w:tplc="73AAB688" w:tentative="1">
      <w:start w:val="1"/>
      <w:numFmt w:val="bullet"/>
      <w:lvlText w:val="o"/>
      <w:lvlJc w:val="left"/>
      <w:pPr>
        <w:ind w:left="3600" w:hanging="360"/>
      </w:pPr>
      <w:rPr>
        <w:rFonts w:ascii="Courier New" w:hAnsi="Courier New" w:cs="Courier New" w:hint="default"/>
      </w:rPr>
    </w:lvl>
    <w:lvl w:ilvl="5" w:tplc="352432DA" w:tentative="1">
      <w:start w:val="1"/>
      <w:numFmt w:val="bullet"/>
      <w:lvlText w:val=""/>
      <w:lvlJc w:val="left"/>
      <w:pPr>
        <w:ind w:left="4320" w:hanging="360"/>
      </w:pPr>
      <w:rPr>
        <w:rFonts w:ascii="Wingdings" w:hAnsi="Wingdings" w:hint="default"/>
      </w:rPr>
    </w:lvl>
    <w:lvl w:ilvl="6" w:tplc="54605892" w:tentative="1">
      <w:start w:val="1"/>
      <w:numFmt w:val="bullet"/>
      <w:lvlText w:val=""/>
      <w:lvlJc w:val="left"/>
      <w:pPr>
        <w:ind w:left="5040" w:hanging="360"/>
      </w:pPr>
      <w:rPr>
        <w:rFonts w:ascii="Symbol" w:hAnsi="Symbol" w:hint="default"/>
      </w:rPr>
    </w:lvl>
    <w:lvl w:ilvl="7" w:tplc="5706F8C0" w:tentative="1">
      <w:start w:val="1"/>
      <w:numFmt w:val="bullet"/>
      <w:lvlText w:val="o"/>
      <w:lvlJc w:val="left"/>
      <w:pPr>
        <w:ind w:left="5760" w:hanging="360"/>
      </w:pPr>
      <w:rPr>
        <w:rFonts w:ascii="Courier New" w:hAnsi="Courier New" w:cs="Courier New" w:hint="default"/>
      </w:rPr>
    </w:lvl>
    <w:lvl w:ilvl="8" w:tplc="910E6BDA" w:tentative="1">
      <w:start w:val="1"/>
      <w:numFmt w:val="bullet"/>
      <w:lvlText w:val=""/>
      <w:lvlJc w:val="left"/>
      <w:pPr>
        <w:ind w:left="6480" w:hanging="360"/>
      </w:pPr>
      <w:rPr>
        <w:rFonts w:ascii="Wingdings" w:hAnsi="Wingdings" w:hint="default"/>
      </w:rPr>
    </w:lvl>
  </w:abstractNum>
  <w:abstractNum w:abstractNumId="106">
    <w:nsid w:val="73751E43"/>
    <w:multiLevelType w:val="hybridMultilevel"/>
    <w:tmpl w:val="BB484168"/>
    <w:lvl w:ilvl="0" w:tplc="240A0019">
      <w:start w:val="1"/>
      <w:numFmt w:val="bullet"/>
      <w:lvlText w:val=""/>
      <w:lvlJc w:val="left"/>
      <w:pPr>
        <w:ind w:left="720" w:hanging="360"/>
      </w:pPr>
      <w:rPr>
        <w:rFonts w:ascii="Symbol" w:hAnsi="Symbol" w:hint="default"/>
        <w:sz w:val="16"/>
        <w:szCs w:val="16"/>
      </w:rPr>
    </w:lvl>
    <w:lvl w:ilvl="1" w:tplc="240A0003">
      <w:start w:val="1"/>
      <w:numFmt w:val="lowerLetter"/>
      <w:lvlText w:val="%2."/>
      <w:lvlJc w:val="left"/>
      <w:pPr>
        <w:ind w:left="1440" w:hanging="360"/>
      </w:pPr>
    </w:lvl>
    <w:lvl w:ilvl="2" w:tplc="240A0005">
      <w:start w:val="1"/>
      <w:numFmt w:val="decimal"/>
      <w:lvlText w:val="%3-"/>
      <w:lvlJc w:val="left"/>
      <w:pPr>
        <w:ind w:left="2340" w:hanging="360"/>
      </w:pPr>
      <w:rPr>
        <w:rFonts w:hint="default"/>
      </w:rPr>
    </w:lvl>
    <w:lvl w:ilvl="3" w:tplc="240A0001">
      <w:start w:val="3"/>
      <w:numFmt w:val="decimal"/>
      <w:lvlText w:val="%4."/>
      <w:lvlJc w:val="left"/>
      <w:pPr>
        <w:ind w:left="2880" w:hanging="360"/>
      </w:pPr>
      <w:rPr>
        <w:rFonts w:hint="default"/>
      </w:r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07">
    <w:nsid w:val="74D27394"/>
    <w:multiLevelType w:val="multilevel"/>
    <w:tmpl w:val="9D043FAA"/>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8"/>
      <w:numFmt w:val="decimal"/>
      <w:lvlText w:val="%1.%2.%3"/>
      <w:lvlJc w:val="left"/>
      <w:pPr>
        <w:ind w:left="960" w:hanging="960"/>
      </w:pPr>
      <w:rPr>
        <w:rFonts w:hint="default"/>
      </w:rPr>
    </w:lvl>
    <w:lvl w:ilvl="3">
      <w:start w:val="10"/>
      <w:numFmt w:val="decimal"/>
      <w:lvlText w:val="%1.%2.%3.%4"/>
      <w:lvlJc w:val="left"/>
      <w:pPr>
        <w:ind w:left="960" w:hanging="96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6305467"/>
    <w:multiLevelType w:val="multilevel"/>
    <w:tmpl w:val="68063A2A"/>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nsid w:val="777227A4"/>
    <w:multiLevelType w:val="hybridMultilevel"/>
    <w:tmpl w:val="FEEC3D2C"/>
    <w:lvl w:ilvl="0" w:tplc="C6040414">
      <w:start w:val="1"/>
      <w:numFmt w:val="decimal"/>
      <w:pStyle w:val="NormalArial"/>
      <w:lvlText w:val="%1."/>
      <w:lvlJc w:val="left"/>
      <w:pPr>
        <w:tabs>
          <w:tab w:val="num" w:pos="720"/>
        </w:tabs>
        <w:ind w:left="720" w:hanging="360"/>
      </w:pPr>
      <w:rPr>
        <w:rFonts w:hint="default"/>
      </w:rPr>
    </w:lvl>
    <w:lvl w:ilvl="1" w:tplc="C5586DE0" w:tentative="1">
      <w:start w:val="1"/>
      <w:numFmt w:val="lowerLetter"/>
      <w:lvlText w:val="%2."/>
      <w:lvlJc w:val="left"/>
      <w:pPr>
        <w:tabs>
          <w:tab w:val="num" w:pos="1440"/>
        </w:tabs>
        <w:ind w:left="1440" w:hanging="360"/>
      </w:pPr>
    </w:lvl>
    <w:lvl w:ilvl="2" w:tplc="CBF4CE8E" w:tentative="1">
      <w:start w:val="1"/>
      <w:numFmt w:val="lowerRoman"/>
      <w:lvlText w:val="%3."/>
      <w:lvlJc w:val="right"/>
      <w:pPr>
        <w:tabs>
          <w:tab w:val="num" w:pos="2160"/>
        </w:tabs>
        <w:ind w:left="2160" w:hanging="180"/>
      </w:pPr>
    </w:lvl>
    <w:lvl w:ilvl="3" w:tplc="A6B627B8" w:tentative="1">
      <w:start w:val="1"/>
      <w:numFmt w:val="decimal"/>
      <w:lvlText w:val="%4."/>
      <w:lvlJc w:val="left"/>
      <w:pPr>
        <w:tabs>
          <w:tab w:val="num" w:pos="2880"/>
        </w:tabs>
        <w:ind w:left="2880" w:hanging="360"/>
      </w:pPr>
    </w:lvl>
    <w:lvl w:ilvl="4" w:tplc="2C1E083E" w:tentative="1">
      <w:start w:val="1"/>
      <w:numFmt w:val="lowerLetter"/>
      <w:lvlText w:val="%5."/>
      <w:lvlJc w:val="left"/>
      <w:pPr>
        <w:tabs>
          <w:tab w:val="num" w:pos="3600"/>
        </w:tabs>
        <w:ind w:left="3600" w:hanging="360"/>
      </w:pPr>
    </w:lvl>
    <w:lvl w:ilvl="5" w:tplc="AB48794A" w:tentative="1">
      <w:start w:val="1"/>
      <w:numFmt w:val="lowerRoman"/>
      <w:lvlText w:val="%6."/>
      <w:lvlJc w:val="right"/>
      <w:pPr>
        <w:tabs>
          <w:tab w:val="num" w:pos="4320"/>
        </w:tabs>
        <w:ind w:left="4320" w:hanging="180"/>
      </w:pPr>
    </w:lvl>
    <w:lvl w:ilvl="6" w:tplc="A372D316" w:tentative="1">
      <w:start w:val="1"/>
      <w:numFmt w:val="decimal"/>
      <w:lvlText w:val="%7."/>
      <w:lvlJc w:val="left"/>
      <w:pPr>
        <w:tabs>
          <w:tab w:val="num" w:pos="5040"/>
        </w:tabs>
        <w:ind w:left="5040" w:hanging="360"/>
      </w:pPr>
    </w:lvl>
    <w:lvl w:ilvl="7" w:tplc="A66C1B32" w:tentative="1">
      <w:start w:val="1"/>
      <w:numFmt w:val="lowerLetter"/>
      <w:lvlText w:val="%8."/>
      <w:lvlJc w:val="left"/>
      <w:pPr>
        <w:tabs>
          <w:tab w:val="num" w:pos="5760"/>
        </w:tabs>
        <w:ind w:left="5760" w:hanging="360"/>
      </w:pPr>
    </w:lvl>
    <w:lvl w:ilvl="8" w:tplc="9542A0D2" w:tentative="1">
      <w:start w:val="1"/>
      <w:numFmt w:val="lowerRoman"/>
      <w:lvlText w:val="%9."/>
      <w:lvlJc w:val="right"/>
      <w:pPr>
        <w:tabs>
          <w:tab w:val="num" w:pos="6480"/>
        </w:tabs>
        <w:ind w:left="6480" w:hanging="180"/>
      </w:pPr>
    </w:lvl>
  </w:abstractNum>
  <w:abstractNum w:abstractNumId="110">
    <w:nsid w:val="7B8570F6"/>
    <w:multiLevelType w:val="hybridMultilevel"/>
    <w:tmpl w:val="9AB0EE84"/>
    <w:lvl w:ilvl="0" w:tplc="FF7604DA">
      <w:numFmt w:val="bullet"/>
      <w:lvlText w:val="-"/>
      <w:lvlJc w:val="left"/>
      <w:pPr>
        <w:ind w:left="1440" w:hanging="360"/>
      </w:pPr>
      <w:rPr>
        <w:rFonts w:ascii="Arial" w:eastAsia="Times New Roman"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09"/>
  </w:num>
  <w:num w:numId="2">
    <w:abstractNumId w:val="106"/>
  </w:num>
  <w:num w:numId="3">
    <w:abstractNumId w:val="4"/>
  </w:num>
  <w:num w:numId="4">
    <w:abstractNumId w:val="79"/>
  </w:num>
  <w:num w:numId="5">
    <w:abstractNumId w:val="42"/>
  </w:num>
  <w:num w:numId="6">
    <w:abstractNumId w:val="51"/>
  </w:num>
  <w:num w:numId="7">
    <w:abstractNumId w:val="53"/>
  </w:num>
  <w:num w:numId="8">
    <w:abstractNumId w:val="87"/>
  </w:num>
  <w:num w:numId="9">
    <w:abstractNumId w:val="101"/>
  </w:num>
  <w:num w:numId="10">
    <w:abstractNumId w:val="48"/>
  </w:num>
  <w:num w:numId="11">
    <w:abstractNumId w:val="35"/>
  </w:num>
  <w:num w:numId="12">
    <w:abstractNumId w:val="91"/>
  </w:num>
  <w:num w:numId="13">
    <w:abstractNumId w:val="0"/>
  </w:num>
  <w:num w:numId="14">
    <w:abstractNumId w:val="60"/>
  </w:num>
  <w:num w:numId="15">
    <w:abstractNumId w:val="56"/>
  </w:num>
  <w:num w:numId="16">
    <w:abstractNumId w:val="32"/>
  </w:num>
  <w:num w:numId="17">
    <w:abstractNumId w:val="8"/>
  </w:num>
  <w:num w:numId="18">
    <w:abstractNumId w:val="27"/>
  </w:num>
  <w:num w:numId="19">
    <w:abstractNumId w:val="64"/>
  </w:num>
  <w:num w:numId="20">
    <w:abstractNumId w:val="36"/>
  </w:num>
  <w:num w:numId="21">
    <w:abstractNumId w:val="67"/>
  </w:num>
  <w:num w:numId="22">
    <w:abstractNumId w:val="63"/>
  </w:num>
  <w:num w:numId="23">
    <w:abstractNumId w:val="68"/>
  </w:num>
  <w:num w:numId="24">
    <w:abstractNumId w:val="9"/>
  </w:num>
  <w:num w:numId="25">
    <w:abstractNumId w:val="100"/>
  </w:num>
  <w:num w:numId="26">
    <w:abstractNumId w:val="58"/>
  </w:num>
  <w:num w:numId="27">
    <w:abstractNumId w:val="88"/>
  </w:num>
  <w:num w:numId="28">
    <w:abstractNumId w:val="43"/>
  </w:num>
  <w:num w:numId="29">
    <w:abstractNumId w:val="99"/>
  </w:num>
  <w:num w:numId="30">
    <w:abstractNumId w:val="72"/>
  </w:num>
  <w:num w:numId="31">
    <w:abstractNumId w:val="73"/>
  </w:num>
  <w:num w:numId="32">
    <w:abstractNumId w:val="7"/>
  </w:num>
  <w:num w:numId="33">
    <w:abstractNumId w:val="26"/>
  </w:num>
  <w:num w:numId="34">
    <w:abstractNumId w:val="12"/>
  </w:num>
  <w:num w:numId="35">
    <w:abstractNumId w:val="40"/>
  </w:num>
  <w:num w:numId="36">
    <w:abstractNumId w:val="9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85"/>
  </w:num>
  <w:num w:numId="40">
    <w:abstractNumId w:val="78"/>
  </w:num>
  <w:num w:numId="41">
    <w:abstractNumId w:val="77"/>
  </w:num>
  <w:num w:numId="42">
    <w:abstractNumId w:val="62"/>
  </w:num>
  <w:num w:numId="43">
    <w:abstractNumId w:val="10"/>
  </w:num>
  <w:num w:numId="44">
    <w:abstractNumId w:val="102"/>
  </w:num>
  <w:num w:numId="45">
    <w:abstractNumId w:val="16"/>
  </w:num>
  <w:num w:numId="46">
    <w:abstractNumId w:val="41"/>
  </w:num>
  <w:num w:numId="47">
    <w:abstractNumId w:val="3"/>
  </w:num>
  <w:num w:numId="48">
    <w:abstractNumId w:val="54"/>
  </w:num>
  <w:num w:numId="49">
    <w:abstractNumId w:val="50"/>
  </w:num>
  <w:num w:numId="50">
    <w:abstractNumId w:val="29"/>
  </w:num>
  <w:num w:numId="51">
    <w:abstractNumId w:val="34"/>
  </w:num>
  <w:num w:numId="52">
    <w:abstractNumId w:val="75"/>
  </w:num>
  <w:num w:numId="53">
    <w:abstractNumId w:val="89"/>
  </w:num>
  <w:num w:numId="54">
    <w:abstractNumId w:val="69"/>
  </w:num>
  <w:num w:numId="55">
    <w:abstractNumId w:val="17"/>
  </w:num>
  <w:num w:numId="56">
    <w:abstractNumId w:val="55"/>
  </w:num>
  <w:num w:numId="57">
    <w:abstractNumId w:val="80"/>
  </w:num>
  <w:num w:numId="58">
    <w:abstractNumId w:val="96"/>
  </w:num>
  <w:num w:numId="59">
    <w:abstractNumId w:val="65"/>
  </w:num>
  <w:num w:numId="60">
    <w:abstractNumId w:val="86"/>
  </w:num>
  <w:num w:numId="61">
    <w:abstractNumId w:val="83"/>
  </w:num>
  <w:num w:numId="62">
    <w:abstractNumId w:val="31"/>
  </w:num>
  <w:num w:numId="63">
    <w:abstractNumId w:val="52"/>
  </w:num>
  <w:num w:numId="64">
    <w:abstractNumId w:val="39"/>
  </w:num>
  <w:num w:numId="65">
    <w:abstractNumId w:val="21"/>
  </w:num>
  <w:num w:numId="66">
    <w:abstractNumId w:val="74"/>
  </w:num>
  <w:num w:numId="67">
    <w:abstractNumId w:val="38"/>
  </w:num>
  <w:num w:numId="68">
    <w:abstractNumId w:val="90"/>
  </w:num>
  <w:num w:numId="69">
    <w:abstractNumId w:val="71"/>
  </w:num>
  <w:num w:numId="70">
    <w:abstractNumId w:val="49"/>
  </w:num>
  <w:num w:numId="71">
    <w:abstractNumId w:val="5"/>
  </w:num>
  <w:num w:numId="72">
    <w:abstractNumId w:val="70"/>
  </w:num>
  <w:num w:numId="73">
    <w:abstractNumId w:val="37"/>
  </w:num>
  <w:num w:numId="74">
    <w:abstractNumId w:val="30"/>
  </w:num>
  <w:num w:numId="75">
    <w:abstractNumId w:val="24"/>
  </w:num>
  <w:num w:numId="76">
    <w:abstractNumId w:val="108"/>
  </w:num>
  <w:num w:numId="77">
    <w:abstractNumId w:val="82"/>
  </w:num>
  <w:num w:numId="78">
    <w:abstractNumId w:val="57"/>
  </w:num>
  <w:num w:numId="79">
    <w:abstractNumId w:val="93"/>
  </w:num>
  <w:num w:numId="80">
    <w:abstractNumId w:val="84"/>
  </w:num>
  <w:num w:numId="81">
    <w:abstractNumId w:val="107"/>
  </w:num>
  <w:num w:numId="82">
    <w:abstractNumId w:val="97"/>
  </w:num>
  <w:num w:numId="83">
    <w:abstractNumId w:val="23"/>
  </w:num>
  <w:num w:numId="84">
    <w:abstractNumId w:val="11"/>
  </w:num>
  <w:num w:numId="85">
    <w:abstractNumId w:val="33"/>
  </w:num>
  <w:num w:numId="86">
    <w:abstractNumId w:val="45"/>
  </w:num>
  <w:num w:numId="87">
    <w:abstractNumId w:val="81"/>
  </w:num>
  <w:num w:numId="88">
    <w:abstractNumId w:val="105"/>
  </w:num>
  <w:num w:numId="89">
    <w:abstractNumId w:val="44"/>
  </w:num>
  <w:num w:numId="90">
    <w:abstractNumId w:val="13"/>
  </w:num>
  <w:num w:numId="91">
    <w:abstractNumId w:val="6"/>
  </w:num>
  <w:num w:numId="92">
    <w:abstractNumId w:val="28"/>
  </w:num>
  <w:num w:numId="93">
    <w:abstractNumId w:val="61"/>
  </w:num>
  <w:num w:numId="94">
    <w:abstractNumId w:val="59"/>
  </w:num>
  <w:num w:numId="95">
    <w:abstractNumId w:val="14"/>
  </w:num>
  <w:num w:numId="96">
    <w:abstractNumId w:val="18"/>
  </w:num>
  <w:num w:numId="97">
    <w:abstractNumId w:val="76"/>
  </w:num>
  <w:num w:numId="98">
    <w:abstractNumId w:val="1"/>
  </w:num>
  <w:num w:numId="99">
    <w:abstractNumId w:val="2"/>
  </w:num>
  <w:num w:numId="100">
    <w:abstractNumId w:val="20"/>
  </w:num>
  <w:num w:numId="101">
    <w:abstractNumId w:val="19"/>
  </w:num>
  <w:num w:numId="102">
    <w:abstractNumId w:val="98"/>
  </w:num>
  <w:num w:numId="103">
    <w:abstractNumId w:val="15"/>
  </w:num>
  <w:num w:numId="104">
    <w:abstractNumId w:val="25"/>
  </w:num>
  <w:num w:numId="105">
    <w:abstractNumId w:val="103"/>
  </w:num>
  <w:num w:numId="106">
    <w:abstractNumId w:val="46"/>
  </w:num>
  <w:num w:numId="107">
    <w:abstractNumId w:val="110"/>
  </w:num>
  <w:num w:numId="108">
    <w:abstractNumId w:val="66"/>
  </w:num>
  <w:num w:numId="109">
    <w:abstractNumId w:val="94"/>
  </w:num>
  <w:num w:numId="110">
    <w:abstractNumId w:val="92"/>
  </w:num>
  <w:num w:numId="111">
    <w:abstractNumId w:val="10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03A9A"/>
    <w:rsid w:val="0000011D"/>
    <w:rsid w:val="00000657"/>
    <w:rsid w:val="000008EA"/>
    <w:rsid w:val="00000A94"/>
    <w:rsid w:val="00000D44"/>
    <w:rsid w:val="000010BF"/>
    <w:rsid w:val="0000169E"/>
    <w:rsid w:val="00001A60"/>
    <w:rsid w:val="00001AD9"/>
    <w:rsid w:val="000022B8"/>
    <w:rsid w:val="00002D75"/>
    <w:rsid w:val="00002E3C"/>
    <w:rsid w:val="000032CF"/>
    <w:rsid w:val="00003370"/>
    <w:rsid w:val="00003A08"/>
    <w:rsid w:val="00003F78"/>
    <w:rsid w:val="0000440C"/>
    <w:rsid w:val="00004FCF"/>
    <w:rsid w:val="00005568"/>
    <w:rsid w:val="0000570F"/>
    <w:rsid w:val="00005AB8"/>
    <w:rsid w:val="00005FF2"/>
    <w:rsid w:val="000060A7"/>
    <w:rsid w:val="000069AA"/>
    <w:rsid w:val="00006C10"/>
    <w:rsid w:val="00006EF9"/>
    <w:rsid w:val="00006F33"/>
    <w:rsid w:val="00007801"/>
    <w:rsid w:val="0000793E"/>
    <w:rsid w:val="00007B8E"/>
    <w:rsid w:val="00007F29"/>
    <w:rsid w:val="00007F7D"/>
    <w:rsid w:val="00010193"/>
    <w:rsid w:val="00010E77"/>
    <w:rsid w:val="00011679"/>
    <w:rsid w:val="00012AC0"/>
    <w:rsid w:val="00012E83"/>
    <w:rsid w:val="000138B2"/>
    <w:rsid w:val="000139AE"/>
    <w:rsid w:val="000139B2"/>
    <w:rsid w:val="00013C34"/>
    <w:rsid w:val="00013CA7"/>
    <w:rsid w:val="00013D7A"/>
    <w:rsid w:val="0001413D"/>
    <w:rsid w:val="000143D8"/>
    <w:rsid w:val="00014CEB"/>
    <w:rsid w:val="00014DC1"/>
    <w:rsid w:val="0001514B"/>
    <w:rsid w:val="000154EB"/>
    <w:rsid w:val="00015514"/>
    <w:rsid w:val="000155BE"/>
    <w:rsid w:val="00015C89"/>
    <w:rsid w:val="00015D59"/>
    <w:rsid w:val="000164BC"/>
    <w:rsid w:val="00016B1B"/>
    <w:rsid w:val="00016C14"/>
    <w:rsid w:val="00016C9F"/>
    <w:rsid w:val="00017111"/>
    <w:rsid w:val="000173A2"/>
    <w:rsid w:val="000174C9"/>
    <w:rsid w:val="0001779B"/>
    <w:rsid w:val="0001794D"/>
    <w:rsid w:val="00020348"/>
    <w:rsid w:val="00020A81"/>
    <w:rsid w:val="00020E9C"/>
    <w:rsid w:val="0002177F"/>
    <w:rsid w:val="000217CE"/>
    <w:rsid w:val="000223AA"/>
    <w:rsid w:val="00022D63"/>
    <w:rsid w:val="00023348"/>
    <w:rsid w:val="0002337B"/>
    <w:rsid w:val="00023CF7"/>
    <w:rsid w:val="00023EE3"/>
    <w:rsid w:val="00023F09"/>
    <w:rsid w:val="0002421E"/>
    <w:rsid w:val="00024793"/>
    <w:rsid w:val="00024BF8"/>
    <w:rsid w:val="00024CEE"/>
    <w:rsid w:val="00024FE6"/>
    <w:rsid w:val="00025326"/>
    <w:rsid w:val="0002585B"/>
    <w:rsid w:val="0002595B"/>
    <w:rsid w:val="00025CD3"/>
    <w:rsid w:val="00025E32"/>
    <w:rsid w:val="0002644E"/>
    <w:rsid w:val="000264E5"/>
    <w:rsid w:val="00027281"/>
    <w:rsid w:val="0002768E"/>
    <w:rsid w:val="0002769B"/>
    <w:rsid w:val="0002773F"/>
    <w:rsid w:val="00027A55"/>
    <w:rsid w:val="00027D8C"/>
    <w:rsid w:val="000300E4"/>
    <w:rsid w:val="0003043B"/>
    <w:rsid w:val="00030833"/>
    <w:rsid w:val="000308C8"/>
    <w:rsid w:val="00030B9C"/>
    <w:rsid w:val="00030C73"/>
    <w:rsid w:val="00030DCE"/>
    <w:rsid w:val="00030F12"/>
    <w:rsid w:val="00030F8A"/>
    <w:rsid w:val="000310E8"/>
    <w:rsid w:val="000314DF"/>
    <w:rsid w:val="00031B24"/>
    <w:rsid w:val="00031B90"/>
    <w:rsid w:val="00031BD6"/>
    <w:rsid w:val="00031DEF"/>
    <w:rsid w:val="000323C0"/>
    <w:rsid w:val="000332F8"/>
    <w:rsid w:val="00033899"/>
    <w:rsid w:val="00033A76"/>
    <w:rsid w:val="00033EB9"/>
    <w:rsid w:val="00034104"/>
    <w:rsid w:val="000351D4"/>
    <w:rsid w:val="00035433"/>
    <w:rsid w:val="00036588"/>
    <w:rsid w:val="00036668"/>
    <w:rsid w:val="0003685E"/>
    <w:rsid w:val="00036D57"/>
    <w:rsid w:val="00036EFF"/>
    <w:rsid w:val="00037086"/>
    <w:rsid w:val="00037171"/>
    <w:rsid w:val="000373B6"/>
    <w:rsid w:val="00037896"/>
    <w:rsid w:val="00040217"/>
    <w:rsid w:val="000403A7"/>
    <w:rsid w:val="00040C48"/>
    <w:rsid w:val="00040E1C"/>
    <w:rsid w:val="00040F7C"/>
    <w:rsid w:val="000411F5"/>
    <w:rsid w:val="00041325"/>
    <w:rsid w:val="000414B0"/>
    <w:rsid w:val="00041654"/>
    <w:rsid w:val="00041748"/>
    <w:rsid w:val="000417B1"/>
    <w:rsid w:val="00041CD4"/>
    <w:rsid w:val="00041E95"/>
    <w:rsid w:val="00042116"/>
    <w:rsid w:val="000424B3"/>
    <w:rsid w:val="000425E9"/>
    <w:rsid w:val="00042BB9"/>
    <w:rsid w:val="00042C9E"/>
    <w:rsid w:val="00042CAF"/>
    <w:rsid w:val="00043BE6"/>
    <w:rsid w:val="000443DA"/>
    <w:rsid w:val="00044BAB"/>
    <w:rsid w:val="00044C28"/>
    <w:rsid w:val="00044F10"/>
    <w:rsid w:val="00045142"/>
    <w:rsid w:val="00045383"/>
    <w:rsid w:val="000454DD"/>
    <w:rsid w:val="00045580"/>
    <w:rsid w:val="00045EFF"/>
    <w:rsid w:val="00046443"/>
    <w:rsid w:val="00046623"/>
    <w:rsid w:val="00046951"/>
    <w:rsid w:val="00046CED"/>
    <w:rsid w:val="00046F99"/>
    <w:rsid w:val="00047A80"/>
    <w:rsid w:val="00047AD9"/>
    <w:rsid w:val="00050121"/>
    <w:rsid w:val="000503DB"/>
    <w:rsid w:val="000508D8"/>
    <w:rsid w:val="00050B9D"/>
    <w:rsid w:val="00050F4C"/>
    <w:rsid w:val="00051319"/>
    <w:rsid w:val="0005141C"/>
    <w:rsid w:val="0005154B"/>
    <w:rsid w:val="00051568"/>
    <w:rsid w:val="00051A3A"/>
    <w:rsid w:val="00051BB8"/>
    <w:rsid w:val="000521AD"/>
    <w:rsid w:val="0005225C"/>
    <w:rsid w:val="00052727"/>
    <w:rsid w:val="00053112"/>
    <w:rsid w:val="00053276"/>
    <w:rsid w:val="00053398"/>
    <w:rsid w:val="000537A5"/>
    <w:rsid w:val="00054391"/>
    <w:rsid w:val="00054608"/>
    <w:rsid w:val="00054ED3"/>
    <w:rsid w:val="00054EDE"/>
    <w:rsid w:val="000553CD"/>
    <w:rsid w:val="0005578B"/>
    <w:rsid w:val="00055C1D"/>
    <w:rsid w:val="000562EA"/>
    <w:rsid w:val="000573B4"/>
    <w:rsid w:val="00057A58"/>
    <w:rsid w:val="00057BC6"/>
    <w:rsid w:val="00057C28"/>
    <w:rsid w:val="00060076"/>
    <w:rsid w:val="0006011B"/>
    <w:rsid w:val="00060763"/>
    <w:rsid w:val="00060934"/>
    <w:rsid w:val="00060A45"/>
    <w:rsid w:val="00060CA6"/>
    <w:rsid w:val="00061448"/>
    <w:rsid w:val="00061873"/>
    <w:rsid w:val="0006317D"/>
    <w:rsid w:val="000631BE"/>
    <w:rsid w:val="00063414"/>
    <w:rsid w:val="0006362D"/>
    <w:rsid w:val="0006390C"/>
    <w:rsid w:val="00063A4A"/>
    <w:rsid w:val="00063AE6"/>
    <w:rsid w:val="00063F08"/>
    <w:rsid w:val="000641AF"/>
    <w:rsid w:val="00064330"/>
    <w:rsid w:val="0006488A"/>
    <w:rsid w:val="00064990"/>
    <w:rsid w:val="00064C3C"/>
    <w:rsid w:val="00064DC4"/>
    <w:rsid w:val="00065B70"/>
    <w:rsid w:val="000667DA"/>
    <w:rsid w:val="00066C02"/>
    <w:rsid w:val="000672D6"/>
    <w:rsid w:val="00067582"/>
    <w:rsid w:val="0006790F"/>
    <w:rsid w:val="00067AAD"/>
    <w:rsid w:val="00067AF8"/>
    <w:rsid w:val="00070030"/>
    <w:rsid w:val="00070363"/>
    <w:rsid w:val="00070AC7"/>
    <w:rsid w:val="0007108C"/>
    <w:rsid w:val="000713BD"/>
    <w:rsid w:val="0007156A"/>
    <w:rsid w:val="00071666"/>
    <w:rsid w:val="00071921"/>
    <w:rsid w:val="000719D9"/>
    <w:rsid w:val="00071A91"/>
    <w:rsid w:val="00071AD1"/>
    <w:rsid w:val="00071E37"/>
    <w:rsid w:val="000729C1"/>
    <w:rsid w:val="00072D2C"/>
    <w:rsid w:val="00072DCD"/>
    <w:rsid w:val="00072F29"/>
    <w:rsid w:val="000739A8"/>
    <w:rsid w:val="0007435E"/>
    <w:rsid w:val="0007484C"/>
    <w:rsid w:val="00074A17"/>
    <w:rsid w:val="00074BEC"/>
    <w:rsid w:val="00074FB8"/>
    <w:rsid w:val="000751DE"/>
    <w:rsid w:val="00075638"/>
    <w:rsid w:val="00075B3E"/>
    <w:rsid w:val="00075D6C"/>
    <w:rsid w:val="00075F5D"/>
    <w:rsid w:val="00076B31"/>
    <w:rsid w:val="00077448"/>
    <w:rsid w:val="000774D0"/>
    <w:rsid w:val="000776D7"/>
    <w:rsid w:val="000777C6"/>
    <w:rsid w:val="00077F29"/>
    <w:rsid w:val="00080558"/>
    <w:rsid w:val="000807F6"/>
    <w:rsid w:val="00080862"/>
    <w:rsid w:val="000810CD"/>
    <w:rsid w:val="000812DB"/>
    <w:rsid w:val="000814E5"/>
    <w:rsid w:val="00081977"/>
    <w:rsid w:val="000827CC"/>
    <w:rsid w:val="000829FD"/>
    <w:rsid w:val="00082B94"/>
    <w:rsid w:val="00082C33"/>
    <w:rsid w:val="00082CA6"/>
    <w:rsid w:val="00082E1C"/>
    <w:rsid w:val="00082EC4"/>
    <w:rsid w:val="00082F08"/>
    <w:rsid w:val="000832B8"/>
    <w:rsid w:val="00083373"/>
    <w:rsid w:val="000833AA"/>
    <w:rsid w:val="000837C2"/>
    <w:rsid w:val="000838F0"/>
    <w:rsid w:val="00083938"/>
    <w:rsid w:val="000846DD"/>
    <w:rsid w:val="000848B0"/>
    <w:rsid w:val="000849EB"/>
    <w:rsid w:val="00084D1F"/>
    <w:rsid w:val="00084D4A"/>
    <w:rsid w:val="000850E0"/>
    <w:rsid w:val="000857A2"/>
    <w:rsid w:val="000857DF"/>
    <w:rsid w:val="000859E4"/>
    <w:rsid w:val="00085D4B"/>
    <w:rsid w:val="00085D52"/>
    <w:rsid w:val="00085FBF"/>
    <w:rsid w:val="0008619B"/>
    <w:rsid w:val="00086592"/>
    <w:rsid w:val="00086A4C"/>
    <w:rsid w:val="00086C84"/>
    <w:rsid w:val="00087090"/>
    <w:rsid w:val="000872C4"/>
    <w:rsid w:val="00087997"/>
    <w:rsid w:val="00090510"/>
    <w:rsid w:val="000906B2"/>
    <w:rsid w:val="00091022"/>
    <w:rsid w:val="00091121"/>
    <w:rsid w:val="00091545"/>
    <w:rsid w:val="00091CCC"/>
    <w:rsid w:val="00091EB9"/>
    <w:rsid w:val="00092132"/>
    <w:rsid w:val="000922D2"/>
    <w:rsid w:val="000923C8"/>
    <w:rsid w:val="00092B3E"/>
    <w:rsid w:val="00092DF7"/>
    <w:rsid w:val="00093AA8"/>
    <w:rsid w:val="00093B0D"/>
    <w:rsid w:val="00093D59"/>
    <w:rsid w:val="00094A9C"/>
    <w:rsid w:val="00094B3E"/>
    <w:rsid w:val="00094BEA"/>
    <w:rsid w:val="00094D1A"/>
    <w:rsid w:val="00095685"/>
    <w:rsid w:val="000959C7"/>
    <w:rsid w:val="00095B5B"/>
    <w:rsid w:val="0009613A"/>
    <w:rsid w:val="00096204"/>
    <w:rsid w:val="00096584"/>
    <w:rsid w:val="00096A0D"/>
    <w:rsid w:val="00096A28"/>
    <w:rsid w:val="00096AB3"/>
    <w:rsid w:val="00097314"/>
    <w:rsid w:val="00097A07"/>
    <w:rsid w:val="00097BBE"/>
    <w:rsid w:val="000A0EC0"/>
    <w:rsid w:val="000A12A2"/>
    <w:rsid w:val="000A1396"/>
    <w:rsid w:val="000A13F0"/>
    <w:rsid w:val="000A1657"/>
    <w:rsid w:val="000A1B01"/>
    <w:rsid w:val="000A1B1F"/>
    <w:rsid w:val="000A1C5B"/>
    <w:rsid w:val="000A1CA0"/>
    <w:rsid w:val="000A1E36"/>
    <w:rsid w:val="000A21B1"/>
    <w:rsid w:val="000A287F"/>
    <w:rsid w:val="000A2CBB"/>
    <w:rsid w:val="000A3351"/>
    <w:rsid w:val="000A3598"/>
    <w:rsid w:val="000A365C"/>
    <w:rsid w:val="000A3B99"/>
    <w:rsid w:val="000A3C9D"/>
    <w:rsid w:val="000A3E73"/>
    <w:rsid w:val="000A476F"/>
    <w:rsid w:val="000A4772"/>
    <w:rsid w:val="000A5145"/>
    <w:rsid w:val="000A5516"/>
    <w:rsid w:val="000A5804"/>
    <w:rsid w:val="000A5EF4"/>
    <w:rsid w:val="000A68B4"/>
    <w:rsid w:val="000A6E5E"/>
    <w:rsid w:val="000A70D4"/>
    <w:rsid w:val="000A7248"/>
    <w:rsid w:val="000A7701"/>
    <w:rsid w:val="000A7DFC"/>
    <w:rsid w:val="000B02B0"/>
    <w:rsid w:val="000B0498"/>
    <w:rsid w:val="000B0514"/>
    <w:rsid w:val="000B05CF"/>
    <w:rsid w:val="000B0AC9"/>
    <w:rsid w:val="000B0AE6"/>
    <w:rsid w:val="000B0D24"/>
    <w:rsid w:val="000B0D43"/>
    <w:rsid w:val="000B14E8"/>
    <w:rsid w:val="000B1993"/>
    <w:rsid w:val="000B1E40"/>
    <w:rsid w:val="000B2464"/>
    <w:rsid w:val="000B25F9"/>
    <w:rsid w:val="000B266E"/>
    <w:rsid w:val="000B2725"/>
    <w:rsid w:val="000B2A42"/>
    <w:rsid w:val="000B2EE9"/>
    <w:rsid w:val="000B3078"/>
    <w:rsid w:val="000B32A3"/>
    <w:rsid w:val="000B3325"/>
    <w:rsid w:val="000B34AA"/>
    <w:rsid w:val="000B37B9"/>
    <w:rsid w:val="000B3B98"/>
    <w:rsid w:val="000B4804"/>
    <w:rsid w:val="000B4A37"/>
    <w:rsid w:val="000B4CD5"/>
    <w:rsid w:val="000B4FC2"/>
    <w:rsid w:val="000B4FE8"/>
    <w:rsid w:val="000B568A"/>
    <w:rsid w:val="000B5F5B"/>
    <w:rsid w:val="000B6209"/>
    <w:rsid w:val="000B682A"/>
    <w:rsid w:val="000B6C70"/>
    <w:rsid w:val="000B6D5C"/>
    <w:rsid w:val="000B7E36"/>
    <w:rsid w:val="000B7F23"/>
    <w:rsid w:val="000B7F4F"/>
    <w:rsid w:val="000C0671"/>
    <w:rsid w:val="000C0AC4"/>
    <w:rsid w:val="000C1D62"/>
    <w:rsid w:val="000C1E5B"/>
    <w:rsid w:val="000C231C"/>
    <w:rsid w:val="000C23B5"/>
    <w:rsid w:val="000C2487"/>
    <w:rsid w:val="000C287B"/>
    <w:rsid w:val="000C2F40"/>
    <w:rsid w:val="000C3F32"/>
    <w:rsid w:val="000C421F"/>
    <w:rsid w:val="000C4745"/>
    <w:rsid w:val="000C4D97"/>
    <w:rsid w:val="000C4F2F"/>
    <w:rsid w:val="000C4FA7"/>
    <w:rsid w:val="000C5155"/>
    <w:rsid w:val="000C6241"/>
    <w:rsid w:val="000C64F1"/>
    <w:rsid w:val="000C6703"/>
    <w:rsid w:val="000C6E82"/>
    <w:rsid w:val="000C74E8"/>
    <w:rsid w:val="000C7565"/>
    <w:rsid w:val="000C75E1"/>
    <w:rsid w:val="000C7656"/>
    <w:rsid w:val="000C7A10"/>
    <w:rsid w:val="000C7AA3"/>
    <w:rsid w:val="000C7B05"/>
    <w:rsid w:val="000C7C01"/>
    <w:rsid w:val="000C7C2C"/>
    <w:rsid w:val="000D0BCA"/>
    <w:rsid w:val="000D0FBC"/>
    <w:rsid w:val="000D1042"/>
    <w:rsid w:val="000D1431"/>
    <w:rsid w:val="000D1A29"/>
    <w:rsid w:val="000D30B7"/>
    <w:rsid w:val="000D318E"/>
    <w:rsid w:val="000D3581"/>
    <w:rsid w:val="000D36B0"/>
    <w:rsid w:val="000D3772"/>
    <w:rsid w:val="000D39DC"/>
    <w:rsid w:val="000D3D07"/>
    <w:rsid w:val="000D3D15"/>
    <w:rsid w:val="000D3EE1"/>
    <w:rsid w:val="000D41EB"/>
    <w:rsid w:val="000D4372"/>
    <w:rsid w:val="000D47D5"/>
    <w:rsid w:val="000D4915"/>
    <w:rsid w:val="000D4C06"/>
    <w:rsid w:val="000D4C6C"/>
    <w:rsid w:val="000D4E3C"/>
    <w:rsid w:val="000D547B"/>
    <w:rsid w:val="000D5540"/>
    <w:rsid w:val="000D57B1"/>
    <w:rsid w:val="000D583E"/>
    <w:rsid w:val="000D611A"/>
    <w:rsid w:val="000D63EE"/>
    <w:rsid w:val="000D66F2"/>
    <w:rsid w:val="000D67CE"/>
    <w:rsid w:val="000D6D89"/>
    <w:rsid w:val="000D6F6F"/>
    <w:rsid w:val="000D7201"/>
    <w:rsid w:val="000D725D"/>
    <w:rsid w:val="000D7265"/>
    <w:rsid w:val="000D7640"/>
    <w:rsid w:val="000D76CE"/>
    <w:rsid w:val="000D78B4"/>
    <w:rsid w:val="000E06AC"/>
    <w:rsid w:val="000E0888"/>
    <w:rsid w:val="000E09BF"/>
    <w:rsid w:val="000E0B5D"/>
    <w:rsid w:val="000E146C"/>
    <w:rsid w:val="000E1962"/>
    <w:rsid w:val="000E2492"/>
    <w:rsid w:val="000E2A27"/>
    <w:rsid w:val="000E2D55"/>
    <w:rsid w:val="000E3249"/>
    <w:rsid w:val="000E383D"/>
    <w:rsid w:val="000E3A83"/>
    <w:rsid w:val="000E401B"/>
    <w:rsid w:val="000E42EF"/>
    <w:rsid w:val="000E45B0"/>
    <w:rsid w:val="000E4602"/>
    <w:rsid w:val="000E4F17"/>
    <w:rsid w:val="000E4F24"/>
    <w:rsid w:val="000E5BC8"/>
    <w:rsid w:val="000E6228"/>
    <w:rsid w:val="000E6883"/>
    <w:rsid w:val="000E7199"/>
    <w:rsid w:val="000E7A5E"/>
    <w:rsid w:val="000E7DEA"/>
    <w:rsid w:val="000F0027"/>
    <w:rsid w:val="000F0AEF"/>
    <w:rsid w:val="000F0E3A"/>
    <w:rsid w:val="000F0EBA"/>
    <w:rsid w:val="000F1045"/>
    <w:rsid w:val="000F19F8"/>
    <w:rsid w:val="000F1B2C"/>
    <w:rsid w:val="000F2C51"/>
    <w:rsid w:val="000F3132"/>
    <w:rsid w:val="000F31D0"/>
    <w:rsid w:val="000F44EA"/>
    <w:rsid w:val="000F468A"/>
    <w:rsid w:val="000F4811"/>
    <w:rsid w:val="000F4A84"/>
    <w:rsid w:val="000F4B27"/>
    <w:rsid w:val="000F4CA0"/>
    <w:rsid w:val="000F4E51"/>
    <w:rsid w:val="000F4F15"/>
    <w:rsid w:val="000F4F42"/>
    <w:rsid w:val="000F5041"/>
    <w:rsid w:val="000F5716"/>
    <w:rsid w:val="000F57BD"/>
    <w:rsid w:val="000F6340"/>
    <w:rsid w:val="000F69C5"/>
    <w:rsid w:val="000F6C42"/>
    <w:rsid w:val="000F6CF7"/>
    <w:rsid w:val="000F7BDD"/>
    <w:rsid w:val="0010018B"/>
    <w:rsid w:val="00101714"/>
    <w:rsid w:val="00101A2F"/>
    <w:rsid w:val="0010216C"/>
    <w:rsid w:val="00102484"/>
    <w:rsid w:val="001030F0"/>
    <w:rsid w:val="0010362A"/>
    <w:rsid w:val="00103808"/>
    <w:rsid w:val="00103B1F"/>
    <w:rsid w:val="00103F22"/>
    <w:rsid w:val="00103FD0"/>
    <w:rsid w:val="00104540"/>
    <w:rsid w:val="00104A72"/>
    <w:rsid w:val="001052AB"/>
    <w:rsid w:val="001054ED"/>
    <w:rsid w:val="0010566A"/>
    <w:rsid w:val="00105B1E"/>
    <w:rsid w:val="00106719"/>
    <w:rsid w:val="00106FC0"/>
    <w:rsid w:val="0010797F"/>
    <w:rsid w:val="00107A5F"/>
    <w:rsid w:val="00107C88"/>
    <w:rsid w:val="00110388"/>
    <w:rsid w:val="00110765"/>
    <w:rsid w:val="00110AEE"/>
    <w:rsid w:val="001110A8"/>
    <w:rsid w:val="00111F66"/>
    <w:rsid w:val="00112071"/>
    <w:rsid w:val="00112198"/>
    <w:rsid w:val="001125ED"/>
    <w:rsid w:val="00112706"/>
    <w:rsid w:val="0011295F"/>
    <w:rsid w:val="00113050"/>
    <w:rsid w:val="001134D8"/>
    <w:rsid w:val="00113D5D"/>
    <w:rsid w:val="00113EA3"/>
    <w:rsid w:val="001140EE"/>
    <w:rsid w:val="001153E7"/>
    <w:rsid w:val="00115426"/>
    <w:rsid w:val="001154E2"/>
    <w:rsid w:val="00115F33"/>
    <w:rsid w:val="0011681D"/>
    <w:rsid w:val="00116A46"/>
    <w:rsid w:val="00116B6A"/>
    <w:rsid w:val="00116ED0"/>
    <w:rsid w:val="00117B9B"/>
    <w:rsid w:val="00117BE7"/>
    <w:rsid w:val="00117EC1"/>
    <w:rsid w:val="00120581"/>
    <w:rsid w:val="00120BF4"/>
    <w:rsid w:val="00121332"/>
    <w:rsid w:val="00121341"/>
    <w:rsid w:val="00121561"/>
    <w:rsid w:val="001215FE"/>
    <w:rsid w:val="00121945"/>
    <w:rsid w:val="0012246D"/>
    <w:rsid w:val="0012248E"/>
    <w:rsid w:val="00122952"/>
    <w:rsid w:val="00123457"/>
    <w:rsid w:val="00123632"/>
    <w:rsid w:val="00123705"/>
    <w:rsid w:val="00123761"/>
    <w:rsid w:val="001238DB"/>
    <w:rsid w:val="00123CAA"/>
    <w:rsid w:val="00123E9D"/>
    <w:rsid w:val="001242D4"/>
    <w:rsid w:val="0012444F"/>
    <w:rsid w:val="00124652"/>
    <w:rsid w:val="001247C9"/>
    <w:rsid w:val="00124899"/>
    <w:rsid w:val="00125716"/>
    <w:rsid w:val="0012591B"/>
    <w:rsid w:val="00125F39"/>
    <w:rsid w:val="0012698E"/>
    <w:rsid w:val="00126F75"/>
    <w:rsid w:val="00127838"/>
    <w:rsid w:val="00130335"/>
    <w:rsid w:val="00130655"/>
    <w:rsid w:val="00130B16"/>
    <w:rsid w:val="001312C0"/>
    <w:rsid w:val="001314C7"/>
    <w:rsid w:val="00131C1A"/>
    <w:rsid w:val="00131D02"/>
    <w:rsid w:val="00131E34"/>
    <w:rsid w:val="0013208A"/>
    <w:rsid w:val="0013258C"/>
    <w:rsid w:val="0013272F"/>
    <w:rsid w:val="00132750"/>
    <w:rsid w:val="00132F2F"/>
    <w:rsid w:val="00132FEE"/>
    <w:rsid w:val="00133089"/>
    <w:rsid w:val="0013315E"/>
    <w:rsid w:val="00133669"/>
    <w:rsid w:val="0013366A"/>
    <w:rsid w:val="00133BB9"/>
    <w:rsid w:val="00133CDD"/>
    <w:rsid w:val="00133D76"/>
    <w:rsid w:val="00133E98"/>
    <w:rsid w:val="00133FF4"/>
    <w:rsid w:val="001356DA"/>
    <w:rsid w:val="00135C4B"/>
    <w:rsid w:val="00135D1F"/>
    <w:rsid w:val="00136383"/>
    <w:rsid w:val="0013706C"/>
    <w:rsid w:val="00137ACD"/>
    <w:rsid w:val="001407AD"/>
    <w:rsid w:val="00140A1E"/>
    <w:rsid w:val="00140EA0"/>
    <w:rsid w:val="00140EE4"/>
    <w:rsid w:val="0014198F"/>
    <w:rsid w:val="00141BD0"/>
    <w:rsid w:val="00141D6A"/>
    <w:rsid w:val="00141DF7"/>
    <w:rsid w:val="00141F58"/>
    <w:rsid w:val="00142836"/>
    <w:rsid w:val="00142B1E"/>
    <w:rsid w:val="00142B5F"/>
    <w:rsid w:val="00142DBC"/>
    <w:rsid w:val="00143CA8"/>
    <w:rsid w:val="0014478F"/>
    <w:rsid w:val="00144EC0"/>
    <w:rsid w:val="0014518B"/>
    <w:rsid w:val="0014529C"/>
    <w:rsid w:val="001455C7"/>
    <w:rsid w:val="00145A40"/>
    <w:rsid w:val="00146081"/>
    <w:rsid w:val="001463F2"/>
    <w:rsid w:val="001468B0"/>
    <w:rsid w:val="00146D40"/>
    <w:rsid w:val="00146D4C"/>
    <w:rsid w:val="00146DBC"/>
    <w:rsid w:val="001472F3"/>
    <w:rsid w:val="0014763A"/>
    <w:rsid w:val="00147931"/>
    <w:rsid w:val="00147AE7"/>
    <w:rsid w:val="00147DDB"/>
    <w:rsid w:val="00147E3A"/>
    <w:rsid w:val="0015041E"/>
    <w:rsid w:val="001506DE"/>
    <w:rsid w:val="001507B8"/>
    <w:rsid w:val="00150A59"/>
    <w:rsid w:val="00150D26"/>
    <w:rsid w:val="00150DDD"/>
    <w:rsid w:val="00151452"/>
    <w:rsid w:val="00151973"/>
    <w:rsid w:val="00151DF0"/>
    <w:rsid w:val="00151FFC"/>
    <w:rsid w:val="00152071"/>
    <w:rsid w:val="0015248D"/>
    <w:rsid w:val="00152B81"/>
    <w:rsid w:val="00152F1B"/>
    <w:rsid w:val="001531D3"/>
    <w:rsid w:val="00153AE8"/>
    <w:rsid w:val="00153F75"/>
    <w:rsid w:val="00153FD9"/>
    <w:rsid w:val="00154370"/>
    <w:rsid w:val="001545AA"/>
    <w:rsid w:val="00154E03"/>
    <w:rsid w:val="001552F4"/>
    <w:rsid w:val="001553DC"/>
    <w:rsid w:val="00155686"/>
    <w:rsid w:val="00155873"/>
    <w:rsid w:val="00155957"/>
    <w:rsid w:val="00155B2E"/>
    <w:rsid w:val="0015660E"/>
    <w:rsid w:val="00156D85"/>
    <w:rsid w:val="00156DA8"/>
    <w:rsid w:val="00156F2C"/>
    <w:rsid w:val="001571E6"/>
    <w:rsid w:val="001576B8"/>
    <w:rsid w:val="00157A5C"/>
    <w:rsid w:val="00157C5C"/>
    <w:rsid w:val="00160CAB"/>
    <w:rsid w:val="001618BB"/>
    <w:rsid w:val="001619EF"/>
    <w:rsid w:val="00161ABE"/>
    <w:rsid w:val="00161B40"/>
    <w:rsid w:val="00161DA6"/>
    <w:rsid w:val="00161E6F"/>
    <w:rsid w:val="00161EE8"/>
    <w:rsid w:val="00161EFB"/>
    <w:rsid w:val="001621F1"/>
    <w:rsid w:val="00162205"/>
    <w:rsid w:val="001623BF"/>
    <w:rsid w:val="00162654"/>
    <w:rsid w:val="00162DAE"/>
    <w:rsid w:val="00162F28"/>
    <w:rsid w:val="0016425A"/>
    <w:rsid w:val="001642A8"/>
    <w:rsid w:val="00164617"/>
    <w:rsid w:val="00164A9A"/>
    <w:rsid w:val="00164F28"/>
    <w:rsid w:val="00164FE9"/>
    <w:rsid w:val="0016518C"/>
    <w:rsid w:val="001654EE"/>
    <w:rsid w:val="0016567A"/>
    <w:rsid w:val="00165D70"/>
    <w:rsid w:val="00165FA4"/>
    <w:rsid w:val="00166496"/>
    <w:rsid w:val="0016652D"/>
    <w:rsid w:val="00166902"/>
    <w:rsid w:val="00167578"/>
    <w:rsid w:val="00167A8A"/>
    <w:rsid w:val="00167AA6"/>
    <w:rsid w:val="0017037A"/>
    <w:rsid w:val="00170490"/>
    <w:rsid w:val="001707AB"/>
    <w:rsid w:val="00170D55"/>
    <w:rsid w:val="00170EC5"/>
    <w:rsid w:val="00170EFA"/>
    <w:rsid w:val="00170FA7"/>
    <w:rsid w:val="00171903"/>
    <w:rsid w:val="00172053"/>
    <w:rsid w:val="00172315"/>
    <w:rsid w:val="001727F3"/>
    <w:rsid w:val="00172ABA"/>
    <w:rsid w:val="00172F3F"/>
    <w:rsid w:val="001732BC"/>
    <w:rsid w:val="00173747"/>
    <w:rsid w:val="00173981"/>
    <w:rsid w:val="001739F1"/>
    <w:rsid w:val="00173CA3"/>
    <w:rsid w:val="00173F1A"/>
    <w:rsid w:val="00174020"/>
    <w:rsid w:val="001742B9"/>
    <w:rsid w:val="00174344"/>
    <w:rsid w:val="001743D3"/>
    <w:rsid w:val="00174676"/>
    <w:rsid w:val="00174D5D"/>
    <w:rsid w:val="00174E31"/>
    <w:rsid w:val="001754E7"/>
    <w:rsid w:val="00175A89"/>
    <w:rsid w:val="00175EDE"/>
    <w:rsid w:val="00176080"/>
    <w:rsid w:val="001761C2"/>
    <w:rsid w:val="0017663B"/>
    <w:rsid w:val="001772D9"/>
    <w:rsid w:val="00177403"/>
    <w:rsid w:val="00177A75"/>
    <w:rsid w:val="00177D2C"/>
    <w:rsid w:val="00180072"/>
    <w:rsid w:val="001803AC"/>
    <w:rsid w:val="00180411"/>
    <w:rsid w:val="0018159F"/>
    <w:rsid w:val="00181B60"/>
    <w:rsid w:val="00181D97"/>
    <w:rsid w:val="00181E6A"/>
    <w:rsid w:val="00181F6A"/>
    <w:rsid w:val="00181FE0"/>
    <w:rsid w:val="0018202B"/>
    <w:rsid w:val="001825D5"/>
    <w:rsid w:val="00182994"/>
    <w:rsid w:val="00182C1F"/>
    <w:rsid w:val="00182DC9"/>
    <w:rsid w:val="001830ED"/>
    <w:rsid w:val="0018380C"/>
    <w:rsid w:val="00183E8A"/>
    <w:rsid w:val="00185075"/>
    <w:rsid w:val="001851F5"/>
    <w:rsid w:val="001852B1"/>
    <w:rsid w:val="0018664E"/>
    <w:rsid w:val="00186B0B"/>
    <w:rsid w:val="00187108"/>
    <w:rsid w:val="00187587"/>
    <w:rsid w:val="001876C6"/>
    <w:rsid w:val="00187AE8"/>
    <w:rsid w:val="00190044"/>
    <w:rsid w:val="00190BF2"/>
    <w:rsid w:val="00190CE4"/>
    <w:rsid w:val="00190FD7"/>
    <w:rsid w:val="00191261"/>
    <w:rsid w:val="001914F9"/>
    <w:rsid w:val="0019175B"/>
    <w:rsid w:val="001918BF"/>
    <w:rsid w:val="00191AB7"/>
    <w:rsid w:val="00191B48"/>
    <w:rsid w:val="00192332"/>
    <w:rsid w:val="0019235F"/>
    <w:rsid w:val="001923E0"/>
    <w:rsid w:val="001923E3"/>
    <w:rsid w:val="001924E5"/>
    <w:rsid w:val="00193D41"/>
    <w:rsid w:val="00193E2D"/>
    <w:rsid w:val="0019408D"/>
    <w:rsid w:val="001949D5"/>
    <w:rsid w:val="00195E31"/>
    <w:rsid w:val="001962B9"/>
    <w:rsid w:val="00197182"/>
    <w:rsid w:val="0019729A"/>
    <w:rsid w:val="001978AA"/>
    <w:rsid w:val="00197E6A"/>
    <w:rsid w:val="001A01F4"/>
    <w:rsid w:val="001A0F0C"/>
    <w:rsid w:val="001A1195"/>
    <w:rsid w:val="001A11A7"/>
    <w:rsid w:val="001A1593"/>
    <w:rsid w:val="001A1A21"/>
    <w:rsid w:val="001A202C"/>
    <w:rsid w:val="001A25D4"/>
    <w:rsid w:val="001A319F"/>
    <w:rsid w:val="001A3630"/>
    <w:rsid w:val="001A37D8"/>
    <w:rsid w:val="001A4A0A"/>
    <w:rsid w:val="001A5111"/>
    <w:rsid w:val="001A5236"/>
    <w:rsid w:val="001A55AA"/>
    <w:rsid w:val="001A55B2"/>
    <w:rsid w:val="001A5993"/>
    <w:rsid w:val="001A5F85"/>
    <w:rsid w:val="001A6235"/>
    <w:rsid w:val="001A661A"/>
    <w:rsid w:val="001A6668"/>
    <w:rsid w:val="001A666A"/>
    <w:rsid w:val="001A67FA"/>
    <w:rsid w:val="001A6C6D"/>
    <w:rsid w:val="001A74F5"/>
    <w:rsid w:val="001A776A"/>
    <w:rsid w:val="001A78F1"/>
    <w:rsid w:val="001B072B"/>
    <w:rsid w:val="001B0F4A"/>
    <w:rsid w:val="001B11CA"/>
    <w:rsid w:val="001B1274"/>
    <w:rsid w:val="001B1436"/>
    <w:rsid w:val="001B15B1"/>
    <w:rsid w:val="001B168C"/>
    <w:rsid w:val="001B18F6"/>
    <w:rsid w:val="001B1A59"/>
    <w:rsid w:val="001B1C9D"/>
    <w:rsid w:val="001B2000"/>
    <w:rsid w:val="001B2553"/>
    <w:rsid w:val="001B2F9C"/>
    <w:rsid w:val="001B3380"/>
    <w:rsid w:val="001B3881"/>
    <w:rsid w:val="001B3D06"/>
    <w:rsid w:val="001B44EF"/>
    <w:rsid w:val="001B465B"/>
    <w:rsid w:val="001B4A2B"/>
    <w:rsid w:val="001B4BFA"/>
    <w:rsid w:val="001B4F22"/>
    <w:rsid w:val="001B4FB4"/>
    <w:rsid w:val="001B50D8"/>
    <w:rsid w:val="001B528B"/>
    <w:rsid w:val="001B580D"/>
    <w:rsid w:val="001B58F8"/>
    <w:rsid w:val="001B5990"/>
    <w:rsid w:val="001B6016"/>
    <w:rsid w:val="001B6136"/>
    <w:rsid w:val="001B6C67"/>
    <w:rsid w:val="001B6D7B"/>
    <w:rsid w:val="001B6FC6"/>
    <w:rsid w:val="001B70A5"/>
    <w:rsid w:val="001B735B"/>
    <w:rsid w:val="001B7360"/>
    <w:rsid w:val="001B789C"/>
    <w:rsid w:val="001B7BF7"/>
    <w:rsid w:val="001C0228"/>
    <w:rsid w:val="001C03A6"/>
    <w:rsid w:val="001C062A"/>
    <w:rsid w:val="001C0D65"/>
    <w:rsid w:val="001C11EA"/>
    <w:rsid w:val="001C1437"/>
    <w:rsid w:val="001C1E17"/>
    <w:rsid w:val="001C1ED8"/>
    <w:rsid w:val="001C2572"/>
    <w:rsid w:val="001C2579"/>
    <w:rsid w:val="001C2B31"/>
    <w:rsid w:val="001C3100"/>
    <w:rsid w:val="001C311A"/>
    <w:rsid w:val="001C3BC0"/>
    <w:rsid w:val="001C435B"/>
    <w:rsid w:val="001C4A78"/>
    <w:rsid w:val="001C4B30"/>
    <w:rsid w:val="001C4FD2"/>
    <w:rsid w:val="001C5123"/>
    <w:rsid w:val="001C53C0"/>
    <w:rsid w:val="001C648D"/>
    <w:rsid w:val="001C688C"/>
    <w:rsid w:val="001C6A4D"/>
    <w:rsid w:val="001C6ADC"/>
    <w:rsid w:val="001C6FF9"/>
    <w:rsid w:val="001C748E"/>
    <w:rsid w:val="001C7CA0"/>
    <w:rsid w:val="001D0021"/>
    <w:rsid w:val="001D015A"/>
    <w:rsid w:val="001D0A8F"/>
    <w:rsid w:val="001D0DF5"/>
    <w:rsid w:val="001D1151"/>
    <w:rsid w:val="001D138A"/>
    <w:rsid w:val="001D15C3"/>
    <w:rsid w:val="001D19A1"/>
    <w:rsid w:val="001D1C05"/>
    <w:rsid w:val="001D1CFF"/>
    <w:rsid w:val="001D2047"/>
    <w:rsid w:val="001D2203"/>
    <w:rsid w:val="001D2305"/>
    <w:rsid w:val="001D2F18"/>
    <w:rsid w:val="001D30CA"/>
    <w:rsid w:val="001D33E4"/>
    <w:rsid w:val="001D344B"/>
    <w:rsid w:val="001D3778"/>
    <w:rsid w:val="001D46DD"/>
    <w:rsid w:val="001D497E"/>
    <w:rsid w:val="001D4CED"/>
    <w:rsid w:val="001D4FDD"/>
    <w:rsid w:val="001D5A36"/>
    <w:rsid w:val="001D5E9D"/>
    <w:rsid w:val="001D5F1B"/>
    <w:rsid w:val="001D617E"/>
    <w:rsid w:val="001D6766"/>
    <w:rsid w:val="001D683E"/>
    <w:rsid w:val="001D7134"/>
    <w:rsid w:val="001D723B"/>
    <w:rsid w:val="001D7596"/>
    <w:rsid w:val="001D765C"/>
    <w:rsid w:val="001D765E"/>
    <w:rsid w:val="001D76C4"/>
    <w:rsid w:val="001D7803"/>
    <w:rsid w:val="001D7815"/>
    <w:rsid w:val="001D7A2D"/>
    <w:rsid w:val="001D7A33"/>
    <w:rsid w:val="001D7AFA"/>
    <w:rsid w:val="001D7C5C"/>
    <w:rsid w:val="001E0055"/>
    <w:rsid w:val="001E00C0"/>
    <w:rsid w:val="001E04D1"/>
    <w:rsid w:val="001E09F9"/>
    <w:rsid w:val="001E0D71"/>
    <w:rsid w:val="001E0F14"/>
    <w:rsid w:val="001E1198"/>
    <w:rsid w:val="001E13D1"/>
    <w:rsid w:val="001E1C96"/>
    <w:rsid w:val="001E1F50"/>
    <w:rsid w:val="001E2086"/>
    <w:rsid w:val="001E2114"/>
    <w:rsid w:val="001E23E9"/>
    <w:rsid w:val="001E3634"/>
    <w:rsid w:val="001E3883"/>
    <w:rsid w:val="001E3A76"/>
    <w:rsid w:val="001E4081"/>
    <w:rsid w:val="001E43DF"/>
    <w:rsid w:val="001E46A0"/>
    <w:rsid w:val="001E4CCF"/>
    <w:rsid w:val="001E4CE7"/>
    <w:rsid w:val="001E54E2"/>
    <w:rsid w:val="001E6A99"/>
    <w:rsid w:val="001E6E8B"/>
    <w:rsid w:val="001E73A5"/>
    <w:rsid w:val="001E74A2"/>
    <w:rsid w:val="001E7567"/>
    <w:rsid w:val="001E7927"/>
    <w:rsid w:val="001F0448"/>
    <w:rsid w:val="001F0455"/>
    <w:rsid w:val="001F0561"/>
    <w:rsid w:val="001F061E"/>
    <w:rsid w:val="001F0B82"/>
    <w:rsid w:val="001F0BA6"/>
    <w:rsid w:val="001F0FBB"/>
    <w:rsid w:val="001F1396"/>
    <w:rsid w:val="001F213E"/>
    <w:rsid w:val="001F23EA"/>
    <w:rsid w:val="001F2930"/>
    <w:rsid w:val="001F3960"/>
    <w:rsid w:val="001F3C84"/>
    <w:rsid w:val="001F469F"/>
    <w:rsid w:val="001F4DA4"/>
    <w:rsid w:val="001F4EC9"/>
    <w:rsid w:val="001F5412"/>
    <w:rsid w:val="001F5C11"/>
    <w:rsid w:val="001F5FDA"/>
    <w:rsid w:val="001F62B9"/>
    <w:rsid w:val="001F66DB"/>
    <w:rsid w:val="001F6757"/>
    <w:rsid w:val="001F6854"/>
    <w:rsid w:val="001F69E0"/>
    <w:rsid w:val="001F6C1E"/>
    <w:rsid w:val="001F70F0"/>
    <w:rsid w:val="001F727F"/>
    <w:rsid w:val="002006C0"/>
    <w:rsid w:val="002006F9"/>
    <w:rsid w:val="00200DAB"/>
    <w:rsid w:val="00201098"/>
    <w:rsid w:val="002010B8"/>
    <w:rsid w:val="00201B7D"/>
    <w:rsid w:val="00201FBD"/>
    <w:rsid w:val="002023D1"/>
    <w:rsid w:val="00202815"/>
    <w:rsid w:val="002028F5"/>
    <w:rsid w:val="00202F92"/>
    <w:rsid w:val="00202FC9"/>
    <w:rsid w:val="002030DE"/>
    <w:rsid w:val="002038A7"/>
    <w:rsid w:val="00203A9A"/>
    <w:rsid w:val="00203D90"/>
    <w:rsid w:val="00204093"/>
    <w:rsid w:val="00204CF4"/>
    <w:rsid w:val="00204EC0"/>
    <w:rsid w:val="002051F4"/>
    <w:rsid w:val="00205B2F"/>
    <w:rsid w:val="00205D33"/>
    <w:rsid w:val="002060E1"/>
    <w:rsid w:val="0020669E"/>
    <w:rsid w:val="0020687D"/>
    <w:rsid w:val="0020690B"/>
    <w:rsid w:val="00206DB7"/>
    <w:rsid w:val="00206E28"/>
    <w:rsid w:val="0020713E"/>
    <w:rsid w:val="00207903"/>
    <w:rsid w:val="002104E4"/>
    <w:rsid w:val="0021098D"/>
    <w:rsid w:val="00211393"/>
    <w:rsid w:val="00211A9A"/>
    <w:rsid w:val="00211F86"/>
    <w:rsid w:val="0021234D"/>
    <w:rsid w:val="00212688"/>
    <w:rsid w:val="00212774"/>
    <w:rsid w:val="002127DF"/>
    <w:rsid w:val="00212C5C"/>
    <w:rsid w:val="0021315F"/>
    <w:rsid w:val="00213643"/>
    <w:rsid w:val="00213A86"/>
    <w:rsid w:val="00213C8F"/>
    <w:rsid w:val="00213F49"/>
    <w:rsid w:val="00213FF1"/>
    <w:rsid w:val="00214053"/>
    <w:rsid w:val="00214937"/>
    <w:rsid w:val="00214A1C"/>
    <w:rsid w:val="00214BC6"/>
    <w:rsid w:val="002151E8"/>
    <w:rsid w:val="002152DA"/>
    <w:rsid w:val="002153FE"/>
    <w:rsid w:val="00215A7B"/>
    <w:rsid w:val="00215AA7"/>
    <w:rsid w:val="00215BCA"/>
    <w:rsid w:val="002165DE"/>
    <w:rsid w:val="00216A90"/>
    <w:rsid w:val="00216C35"/>
    <w:rsid w:val="00216FAA"/>
    <w:rsid w:val="002170D0"/>
    <w:rsid w:val="00217172"/>
    <w:rsid w:val="00217B91"/>
    <w:rsid w:val="0022051D"/>
    <w:rsid w:val="002215A8"/>
    <w:rsid w:val="00221CFE"/>
    <w:rsid w:val="00221F66"/>
    <w:rsid w:val="00221FE9"/>
    <w:rsid w:val="00222503"/>
    <w:rsid w:val="002228F8"/>
    <w:rsid w:val="00222970"/>
    <w:rsid w:val="0022299E"/>
    <w:rsid w:val="00223699"/>
    <w:rsid w:val="00223A2A"/>
    <w:rsid w:val="00223BB2"/>
    <w:rsid w:val="00223C17"/>
    <w:rsid w:val="0022415C"/>
    <w:rsid w:val="00224386"/>
    <w:rsid w:val="002257A7"/>
    <w:rsid w:val="00225EE8"/>
    <w:rsid w:val="00225F79"/>
    <w:rsid w:val="00226018"/>
    <w:rsid w:val="002263AC"/>
    <w:rsid w:val="00226787"/>
    <w:rsid w:val="00226EFC"/>
    <w:rsid w:val="00227A55"/>
    <w:rsid w:val="00227B94"/>
    <w:rsid w:val="00227EB9"/>
    <w:rsid w:val="00230A36"/>
    <w:rsid w:val="002318E2"/>
    <w:rsid w:val="00231A31"/>
    <w:rsid w:val="00231D10"/>
    <w:rsid w:val="00231DBF"/>
    <w:rsid w:val="00231FAD"/>
    <w:rsid w:val="002327E3"/>
    <w:rsid w:val="00232894"/>
    <w:rsid w:val="00232D40"/>
    <w:rsid w:val="00233212"/>
    <w:rsid w:val="002336D8"/>
    <w:rsid w:val="002337B5"/>
    <w:rsid w:val="00234646"/>
    <w:rsid w:val="0023496B"/>
    <w:rsid w:val="00235131"/>
    <w:rsid w:val="0023527A"/>
    <w:rsid w:val="002354AE"/>
    <w:rsid w:val="00235D93"/>
    <w:rsid w:val="00235E4A"/>
    <w:rsid w:val="00236237"/>
    <w:rsid w:val="00236463"/>
    <w:rsid w:val="002366DD"/>
    <w:rsid w:val="00236ADF"/>
    <w:rsid w:val="0023750C"/>
    <w:rsid w:val="00237814"/>
    <w:rsid w:val="00237CC9"/>
    <w:rsid w:val="00237D11"/>
    <w:rsid w:val="00240ECF"/>
    <w:rsid w:val="00241F38"/>
    <w:rsid w:val="002420F1"/>
    <w:rsid w:val="0024287F"/>
    <w:rsid w:val="00242CEA"/>
    <w:rsid w:val="00242D3C"/>
    <w:rsid w:val="0024447B"/>
    <w:rsid w:val="002448AA"/>
    <w:rsid w:val="00244FC9"/>
    <w:rsid w:val="002452DD"/>
    <w:rsid w:val="002454C1"/>
    <w:rsid w:val="002458EB"/>
    <w:rsid w:val="002459D3"/>
    <w:rsid w:val="00245A74"/>
    <w:rsid w:val="00245EFB"/>
    <w:rsid w:val="00246189"/>
    <w:rsid w:val="00246CC0"/>
    <w:rsid w:val="00247739"/>
    <w:rsid w:val="002477B0"/>
    <w:rsid w:val="00247D9E"/>
    <w:rsid w:val="00250335"/>
    <w:rsid w:val="0025053B"/>
    <w:rsid w:val="0025097A"/>
    <w:rsid w:val="002509D0"/>
    <w:rsid w:val="00250CB9"/>
    <w:rsid w:val="002519FF"/>
    <w:rsid w:val="00251C1B"/>
    <w:rsid w:val="00251D49"/>
    <w:rsid w:val="0025292F"/>
    <w:rsid w:val="00252945"/>
    <w:rsid w:val="00252CA8"/>
    <w:rsid w:val="00253329"/>
    <w:rsid w:val="00253AEE"/>
    <w:rsid w:val="00253EF3"/>
    <w:rsid w:val="00254109"/>
    <w:rsid w:val="002542E6"/>
    <w:rsid w:val="00254957"/>
    <w:rsid w:val="00255891"/>
    <w:rsid w:val="00255F12"/>
    <w:rsid w:val="00256545"/>
    <w:rsid w:val="00256A57"/>
    <w:rsid w:val="00257D1D"/>
    <w:rsid w:val="002603A0"/>
    <w:rsid w:val="00260513"/>
    <w:rsid w:val="00260AAC"/>
    <w:rsid w:val="00260AB7"/>
    <w:rsid w:val="0026112A"/>
    <w:rsid w:val="00261160"/>
    <w:rsid w:val="00261276"/>
    <w:rsid w:val="002612A4"/>
    <w:rsid w:val="00261D20"/>
    <w:rsid w:val="00261DCC"/>
    <w:rsid w:val="00261EFE"/>
    <w:rsid w:val="002620F3"/>
    <w:rsid w:val="0026268E"/>
    <w:rsid w:val="00262B93"/>
    <w:rsid w:val="00262FF9"/>
    <w:rsid w:val="002631AB"/>
    <w:rsid w:val="0026352F"/>
    <w:rsid w:val="002635B7"/>
    <w:rsid w:val="002638C0"/>
    <w:rsid w:val="00263BB1"/>
    <w:rsid w:val="00263C1C"/>
    <w:rsid w:val="002651B5"/>
    <w:rsid w:val="00265431"/>
    <w:rsid w:val="00266549"/>
    <w:rsid w:val="002665EF"/>
    <w:rsid w:val="00266ADD"/>
    <w:rsid w:val="00266B18"/>
    <w:rsid w:val="00266C56"/>
    <w:rsid w:val="002674B5"/>
    <w:rsid w:val="0026775D"/>
    <w:rsid w:val="00267AA1"/>
    <w:rsid w:val="00267C08"/>
    <w:rsid w:val="00267D71"/>
    <w:rsid w:val="0027018A"/>
    <w:rsid w:val="00270335"/>
    <w:rsid w:val="0027039D"/>
    <w:rsid w:val="00270536"/>
    <w:rsid w:val="00270EA3"/>
    <w:rsid w:val="00271245"/>
    <w:rsid w:val="0027138F"/>
    <w:rsid w:val="00271939"/>
    <w:rsid w:val="00271F1C"/>
    <w:rsid w:val="00271FCB"/>
    <w:rsid w:val="0027205F"/>
    <w:rsid w:val="002721B4"/>
    <w:rsid w:val="0027255E"/>
    <w:rsid w:val="00272B1A"/>
    <w:rsid w:val="00272D83"/>
    <w:rsid w:val="00272DC5"/>
    <w:rsid w:val="002736E9"/>
    <w:rsid w:val="002739BA"/>
    <w:rsid w:val="00273F4E"/>
    <w:rsid w:val="002743E6"/>
    <w:rsid w:val="002745A3"/>
    <w:rsid w:val="00274659"/>
    <w:rsid w:val="0027478E"/>
    <w:rsid w:val="0027487A"/>
    <w:rsid w:val="00274D1B"/>
    <w:rsid w:val="00275053"/>
    <w:rsid w:val="00275267"/>
    <w:rsid w:val="002756D5"/>
    <w:rsid w:val="00275B29"/>
    <w:rsid w:val="00275F86"/>
    <w:rsid w:val="0027613C"/>
    <w:rsid w:val="00276DA1"/>
    <w:rsid w:val="00276E74"/>
    <w:rsid w:val="00277389"/>
    <w:rsid w:val="002805DC"/>
    <w:rsid w:val="002810F7"/>
    <w:rsid w:val="00281F4D"/>
    <w:rsid w:val="0028212A"/>
    <w:rsid w:val="0028258D"/>
    <w:rsid w:val="0028272E"/>
    <w:rsid w:val="00282D90"/>
    <w:rsid w:val="00282E1B"/>
    <w:rsid w:val="00282EFF"/>
    <w:rsid w:val="002836AD"/>
    <w:rsid w:val="002841AD"/>
    <w:rsid w:val="00284581"/>
    <w:rsid w:val="002846BB"/>
    <w:rsid w:val="002855B9"/>
    <w:rsid w:val="002858F2"/>
    <w:rsid w:val="0028662E"/>
    <w:rsid w:val="00286B41"/>
    <w:rsid w:val="00286DE9"/>
    <w:rsid w:val="00287105"/>
    <w:rsid w:val="00287A59"/>
    <w:rsid w:val="00290868"/>
    <w:rsid w:val="00290889"/>
    <w:rsid w:val="00291438"/>
    <w:rsid w:val="002914C9"/>
    <w:rsid w:val="00291806"/>
    <w:rsid w:val="00291E40"/>
    <w:rsid w:val="00291E45"/>
    <w:rsid w:val="00291FD3"/>
    <w:rsid w:val="00292754"/>
    <w:rsid w:val="002927DA"/>
    <w:rsid w:val="00292C0D"/>
    <w:rsid w:val="00292EA2"/>
    <w:rsid w:val="002931AC"/>
    <w:rsid w:val="0029353C"/>
    <w:rsid w:val="002938C5"/>
    <w:rsid w:val="00293AB2"/>
    <w:rsid w:val="0029409B"/>
    <w:rsid w:val="0029492F"/>
    <w:rsid w:val="002949DF"/>
    <w:rsid w:val="002955A3"/>
    <w:rsid w:val="0029567A"/>
    <w:rsid w:val="00295831"/>
    <w:rsid w:val="00296220"/>
    <w:rsid w:val="00296A69"/>
    <w:rsid w:val="00297009"/>
    <w:rsid w:val="00297D8C"/>
    <w:rsid w:val="002A0349"/>
    <w:rsid w:val="002A06FF"/>
    <w:rsid w:val="002A0793"/>
    <w:rsid w:val="002A0C1E"/>
    <w:rsid w:val="002A117F"/>
    <w:rsid w:val="002A18A3"/>
    <w:rsid w:val="002A1CA0"/>
    <w:rsid w:val="002A1F55"/>
    <w:rsid w:val="002A21F6"/>
    <w:rsid w:val="002A2258"/>
    <w:rsid w:val="002A2BF7"/>
    <w:rsid w:val="002A336B"/>
    <w:rsid w:val="002A3643"/>
    <w:rsid w:val="002A3A17"/>
    <w:rsid w:val="002A3E79"/>
    <w:rsid w:val="002A466E"/>
    <w:rsid w:val="002A4673"/>
    <w:rsid w:val="002A4BA7"/>
    <w:rsid w:val="002A51B7"/>
    <w:rsid w:val="002A548E"/>
    <w:rsid w:val="002A58D6"/>
    <w:rsid w:val="002A5A72"/>
    <w:rsid w:val="002A5B03"/>
    <w:rsid w:val="002A5FD1"/>
    <w:rsid w:val="002A615F"/>
    <w:rsid w:val="002A67C2"/>
    <w:rsid w:val="002A6850"/>
    <w:rsid w:val="002A68AA"/>
    <w:rsid w:val="002A6C54"/>
    <w:rsid w:val="002A6D20"/>
    <w:rsid w:val="002A6D87"/>
    <w:rsid w:val="002A6E73"/>
    <w:rsid w:val="002A766C"/>
    <w:rsid w:val="002A7864"/>
    <w:rsid w:val="002B007F"/>
    <w:rsid w:val="002B07A9"/>
    <w:rsid w:val="002B0AFC"/>
    <w:rsid w:val="002B0BFB"/>
    <w:rsid w:val="002B1059"/>
    <w:rsid w:val="002B13D2"/>
    <w:rsid w:val="002B164D"/>
    <w:rsid w:val="002B1A07"/>
    <w:rsid w:val="002B1D96"/>
    <w:rsid w:val="002B217C"/>
    <w:rsid w:val="002B226C"/>
    <w:rsid w:val="002B22E2"/>
    <w:rsid w:val="002B260D"/>
    <w:rsid w:val="002B265C"/>
    <w:rsid w:val="002B2E29"/>
    <w:rsid w:val="002B3401"/>
    <w:rsid w:val="002B37C3"/>
    <w:rsid w:val="002B391A"/>
    <w:rsid w:val="002B3F36"/>
    <w:rsid w:val="002B3F95"/>
    <w:rsid w:val="002B3FE1"/>
    <w:rsid w:val="002B404B"/>
    <w:rsid w:val="002B4243"/>
    <w:rsid w:val="002B48AE"/>
    <w:rsid w:val="002B4A03"/>
    <w:rsid w:val="002B4F3A"/>
    <w:rsid w:val="002B53B7"/>
    <w:rsid w:val="002B5598"/>
    <w:rsid w:val="002B5CB5"/>
    <w:rsid w:val="002B5EB8"/>
    <w:rsid w:val="002B63F5"/>
    <w:rsid w:val="002B65AA"/>
    <w:rsid w:val="002B6933"/>
    <w:rsid w:val="002B6E48"/>
    <w:rsid w:val="002B6E65"/>
    <w:rsid w:val="002B6FAF"/>
    <w:rsid w:val="002B70B7"/>
    <w:rsid w:val="002B76C8"/>
    <w:rsid w:val="002B77C2"/>
    <w:rsid w:val="002C0245"/>
    <w:rsid w:val="002C0680"/>
    <w:rsid w:val="002C080A"/>
    <w:rsid w:val="002C0B80"/>
    <w:rsid w:val="002C0C53"/>
    <w:rsid w:val="002C1061"/>
    <w:rsid w:val="002C1080"/>
    <w:rsid w:val="002C125F"/>
    <w:rsid w:val="002C17C4"/>
    <w:rsid w:val="002C192B"/>
    <w:rsid w:val="002C1A1C"/>
    <w:rsid w:val="002C1F18"/>
    <w:rsid w:val="002C1F70"/>
    <w:rsid w:val="002C24FA"/>
    <w:rsid w:val="002C27D3"/>
    <w:rsid w:val="002C2FD6"/>
    <w:rsid w:val="002C32A0"/>
    <w:rsid w:val="002C3842"/>
    <w:rsid w:val="002C3B21"/>
    <w:rsid w:val="002C3CAB"/>
    <w:rsid w:val="002C3F9D"/>
    <w:rsid w:val="002C404F"/>
    <w:rsid w:val="002C4105"/>
    <w:rsid w:val="002C4499"/>
    <w:rsid w:val="002C48EC"/>
    <w:rsid w:val="002C53F4"/>
    <w:rsid w:val="002C564D"/>
    <w:rsid w:val="002C59F4"/>
    <w:rsid w:val="002C5D14"/>
    <w:rsid w:val="002C6AC3"/>
    <w:rsid w:val="002C6F16"/>
    <w:rsid w:val="002C7407"/>
    <w:rsid w:val="002C7521"/>
    <w:rsid w:val="002C7DBE"/>
    <w:rsid w:val="002C7E29"/>
    <w:rsid w:val="002C7FCA"/>
    <w:rsid w:val="002D01C3"/>
    <w:rsid w:val="002D07EE"/>
    <w:rsid w:val="002D1143"/>
    <w:rsid w:val="002D18D3"/>
    <w:rsid w:val="002D19CF"/>
    <w:rsid w:val="002D1DAD"/>
    <w:rsid w:val="002D28D7"/>
    <w:rsid w:val="002D3603"/>
    <w:rsid w:val="002D3747"/>
    <w:rsid w:val="002D37D6"/>
    <w:rsid w:val="002D3DDB"/>
    <w:rsid w:val="002D3E5B"/>
    <w:rsid w:val="002D4515"/>
    <w:rsid w:val="002D4598"/>
    <w:rsid w:val="002D4984"/>
    <w:rsid w:val="002D4AB2"/>
    <w:rsid w:val="002D4D71"/>
    <w:rsid w:val="002D537B"/>
    <w:rsid w:val="002D5B15"/>
    <w:rsid w:val="002D62B2"/>
    <w:rsid w:val="002D6416"/>
    <w:rsid w:val="002D64DB"/>
    <w:rsid w:val="002D6847"/>
    <w:rsid w:val="002D6BAE"/>
    <w:rsid w:val="002D6BD5"/>
    <w:rsid w:val="002D6D2C"/>
    <w:rsid w:val="002D7243"/>
    <w:rsid w:val="002D73D9"/>
    <w:rsid w:val="002D752C"/>
    <w:rsid w:val="002D7857"/>
    <w:rsid w:val="002D78CA"/>
    <w:rsid w:val="002D7C3C"/>
    <w:rsid w:val="002D7E55"/>
    <w:rsid w:val="002E03BC"/>
    <w:rsid w:val="002E04C9"/>
    <w:rsid w:val="002E0E54"/>
    <w:rsid w:val="002E10CA"/>
    <w:rsid w:val="002E164B"/>
    <w:rsid w:val="002E17ED"/>
    <w:rsid w:val="002E208E"/>
    <w:rsid w:val="002E2123"/>
    <w:rsid w:val="002E22F3"/>
    <w:rsid w:val="002E2370"/>
    <w:rsid w:val="002E2682"/>
    <w:rsid w:val="002E2CA8"/>
    <w:rsid w:val="002E3CD0"/>
    <w:rsid w:val="002E3F3D"/>
    <w:rsid w:val="002E42E1"/>
    <w:rsid w:val="002E45D3"/>
    <w:rsid w:val="002E45DC"/>
    <w:rsid w:val="002E4865"/>
    <w:rsid w:val="002E4B8E"/>
    <w:rsid w:val="002E4CCA"/>
    <w:rsid w:val="002E4CF6"/>
    <w:rsid w:val="002E58B0"/>
    <w:rsid w:val="002E5F03"/>
    <w:rsid w:val="002E64AF"/>
    <w:rsid w:val="002E71FF"/>
    <w:rsid w:val="002E72EE"/>
    <w:rsid w:val="002E74ED"/>
    <w:rsid w:val="002E77C4"/>
    <w:rsid w:val="002E77E4"/>
    <w:rsid w:val="002E7A2E"/>
    <w:rsid w:val="002E7B51"/>
    <w:rsid w:val="002F0089"/>
    <w:rsid w:val="002F02D3"/>
    <w:rsid w:val="002F0DDE"/>
    <w:rsid w:val="002F1245"/>
    <w:rsid w:val="002F20B3"/>
    <w:rsid w:val="002F21A8"/>
    <w:rsid w:val="002F2318"/>
    <w:rsid w:val="002F23A8"/>
    <w:rsid w:val="002F2520"/>
    <w:rsid w:val="002F29A5"/>
    <w:rsid w:val="002F3254"/>
    <w:rsid w:val="002F35D2"/>
    <w:rsid w:val="002F3E2A"/>
    <w:rsid w:val="002F4502"/>
    <w:rsid w:val="002F4D7E"/>
    <w:rsid w:val="002F4E92"/>
    <w:rsid w:val="002F519A"/>
    <w:rsid w:val="002F5A46"/>
    <w:rsid w:val="002F5B25"/>
    <w:rsid w:val="002F5E37"/>
    <w:rsid w:val="002F619C"/>
    <w:rsid w:val="002F6644"/>
    <w:rsid w:val="002F6D73"/>
    <w:rsid w:val="002F701A"/>
    <w:rsid w:val="002F75E7"/>
    <w:rsid w:val="00300ACB"/>
    <w:rsid w:val="00300E6F"/>
    <w:rsid w:val="00300E8F"/>
    <w:rsid w:val="00300F18"/>
    <w:rsid w:val="00301089"/>
    <w:rsid w:val="00301116"/>
    <w:rsid w:val="00301227"/>
    <w:rsid w:val="003015E1"/>
    <w:rsid w:val="00301650"/>
    <w:rsid w:val="003026D1"/>
    <w:rsid w:val="00302797"/>
    <w:rsid w:val="003029B4"/>
    <w:rsid w:val="00302FD9"/>
    <w:rsid w:val="003030B0"/>
    <w:rsid w:val="00303887"/>
    <w:rsid w:val="00303A0D"/>
    <w:rsid w:val="00303DA0"/>
    <w:rsid w:val="003049DF"/>
    <w:rsid w:val="00305285"/>
    <w:rsid w:val="003052AA"/>
    <w:rsid w:val="00305335"/>
    <w:rsid w:val="0030535B"/>
    <w:rsid w:val="003055BF"/>
    <w:rsid w:val="00305933"/>
    <w:rsid w:val="00305A78"/>
    <w:rsid w:val="00305D14"/>
    <w:rsid w:val="003068E1"/>
    <w:rsid w:val="00306998"/>
    <w:rsid w:val="00306C2F"/>
    <w:rsid w:val="00306F39"/>
    <w:rsid w:val="003075D3"/>
    <w:rsid w:val="003076C6"/>
    <w:rsid w:val="00307A16"/>
    <w:rsid w:val="00307EE4"/>
    <w:rsid w:val="00310071"/>
    <w:rsid w:val="00310118"/>
    <w:rsid w:val="003101BA"/>
    <w:rsid w:val="00310B8B"/>
    <w:rsid w:val="00310BFD"/>
    <w:rsid w:val="00310DAD"/>
    <w:rsid w:val="00311459"/>
    <w:rsid w:val="00311467"/>
    <w:rsid w:val="003116A0"/>
    <w:rsid w:val="003117AA"/>
    <w:rsid w:val="00311C85"/>
    <w:rsid w:val="003128A4"/>
    <w:rsid w:val="00312920"/>
    <w:rsid w:val="00312D5F"/>
    <w:rsid w:val="00313635"/>
    <w:rsid w:val="00313E47"/>
    <w:rsid w:val="00313ECF"/>
    <w:rsid w:val="0031414C"/>
    <w:rsid w:val="003146A9"/>
    <w:rsid w:val="003146B9"/>
    <w:rsid w:val="00314741"/>
    <w:rsid w:val="003148FF"/>
    <w:rsid w:val="00314D09"/>
    <w:rsid w:val="00314DF5"/>
    <w:rsid w:val="00314FE1"/>
    <w:rsid w:val="00315023"/>
    <w:rsid w:val="0031521C"/>
    <w:rsid w:val="003156FA"/>
    <w:rsid w:val="00315A3A"/>
    <w:rsid w:val="00315C8E"/>
    <w:rsid w:val="00315CC9"/>
    <w:rsid w:val="00316612"/>
    <w:rsid w:val="00316621"/>
    <w:rsid w:val="0031673D"/>
    <w:rsid w:val="003169E3"/>
    <w:rsid w:val="00317176"/>
    <w:rsid w:val="003174CA"/>
    <w:rsid w:val="00317CDE"/>
    <w:rsid w:val="00320524"/>
    <w:rsid w:val="00320A2F"/>
    <w:rsid w:val="00320BE6"/>
    <w:rsid w:val="003215FD"/>
    <w:rsid w:val="003218C5"/>
    <w:rsid w:val="0032196E"/>
    <w:rsid w:val="00321CC7"/>
    <w:rsid w:val="00322246"/>
    <w:rsid w:val="003225DA"/>
    <w:rsid w:val="0032267C"/>
    <w:rsid w:val="00322F51"/>
    <w:rsid w:val="00323734"/>
    <w:rsid w:val="00323774"/>
    <w:rsid w:val="00323848"/>
    <w:rsid w:val="00323A52"/>
    <w:rsid w:val="00323CFF"/>
    <w:rsid w:val="00323D12"/>
    <w:rsid w:val="00323D25"/>
    <w:rsid w:val="00323E2A"/>
    <w:rsid w:val="00323FFF"/>
    <w:rsid w:val="00324196"/>
    <w:rsid w:val="003242FE"/>
    <w:rsid w:val="00324390"/>
    <w:rsid w:val="0032443C"/>
    <w:rsid w:val="00324683"/>
    <w:rsid w:val="00324D49"/>
    <w:rsid w:val="0032513A"/>
    <w:rsid w:val="00325A7F"/>
    <w:rsid w:val="00326B5A"/>
    <w:rsid w:val="00326C20"/>
    <w:rsid w:val="0032704C"/>
    <w:rsid w:val="003272FB"/>
    <w:rsid w:val="00327CB8"/>
    <w:rsid w:val="00327D3E"/>
    <w:rsid w:val="00327E7C"/>
    <w:rsid w:val="0033012B"/>
    <w:rsid w:val="00330853"/>
    <w:rsid w:val="00330D3C"/>
    <w:rsid w:val="00330E61"/>
    <w:rsid w:val="00331050"/>
    <w:rsid w:val="003310AF"/>
    <w:rsid w:val="003311A1"/>
    <w:rsid w:val="00331A85"/>
    <w:rsid w:val="00331FC6"/>
    <w:rsid w:val="00331FCC"/>
    <w:rsid w:val="0033207A"/>
    <w:rsid w:val="00332082"/>
    <w:rsid w:val="003320EF"/>
    <w:rsid w:val="003325FE"/>
    <w:rsid w:val="00332CA9"/>
    <w:rsid w:val="00332F07"/>
    <w:rsid w:val="00333011"/>
    <w:rsid w:val="003333DC"/>
    <w:rsid w:val="00333465"/>
    <w:rsid w:val="00333853"/>
    <w:rsid w:val="00333BA1"/>
    <w:rsid w:val="00333EBA"/>
    <w:rsid w:val="00334795"/>
    <w:rsid w:val="00334982"/>
    <w:rsid w:val="00334997"/>
    <w:rsid w:val="00334BC4"/>
    <w:rsid w:val="00334BFA"/>
    <w:rsid w:val="00334C5A"/>
    <w:rsid w:val="00335257"/>
    <w:rsid w:val="003353C8"/>
    <w:rsid w:val="00335954"/>
    <w:rsid w:val="00335B26"/>
    <w:rsid w:val="00335D8F"/>
    <w:rsid w:val="00335D93"/>
    <w:rsid w:val="00335FE6"/>
    <w:rsid w:val="003366E7"/>
    <w:rsid w:val="00336A7B"/>
    <w:rsid w:val="00336B31"/>
    <w:rsid w:val="00336C5A"/>
    <w:rsid w:val="00336C88"/>
    <w:rsid w:val="00336D44"/>
    <w:rsid w:val="00336D92"/>
    <w:rsid w:val="00336DE7"/>
    <w:rsid w:val="00337033"/>
    <w:rsid w:val="00337195"/>
    <w:rsid w:val="00337D72"/>
    <w:rsid w:val="00337DA0"/>
    <w:rsid w:val="003407C4"/>
    <w:rsid w:val="003407F1"/>
    <w:rsid w:val="003411A0"/>
    <w:rsid w:val="003414F9"/>
    <w:rsid w:val="00341B59"/>
    <w:rsid w:val="00342B7C"/>
    <w:rsid w:val="00342D4E"/>
    <w:rsid w:val="00342E77"/>
    <w:rsid w:val="00342F62"/>
    <w:rsid w:val="00342FEC"/>
    <w:rsid w:val="0034325C"/>
    <w:rsid w:val="00343652"/>
    <w:rsid w:val="00343796"/>
    <w:rsid w:val="003437D2"/>
    <w:rsid w:val="003439DD"/>
    <w:rsid w:val="003448AA"/>
    <w:rsid w:val="0034518E"/>
    <w:rsid w:val="003464AF"/>
    <w:rsid w:val="00346A32"/>
    <w:rsid w:val="00346C8A"/>
    <w:rsid w:val="00346D37"/>
    <w:rsid w:val="003470BD"/>
    <w:rsid w:val="00347446"/>
    <w:rsid w:val="003474FC"/>
    <w:rsid w:val="0034790E"/>
    <w:rsid w:val="003501D3"/>
    <w:rsid w:val="00350292"/>
    <w:rsid w:val="00351396"/>
    <w:rsid w:val="003516BF"/>
    <w:rsid w:val="0035186C"/>
    <w:rsid w:val="00351B33"/>
    <w:rsid w:val="00351CF4"/>
    <w:rsid w:val="00351DBF"/>
    <w:rsid w:val="00351FC8"/>
    <w:rsid w:val="003520C8"/>
    <w:rsid w:val="003523E5"/>
    <w:rsid w:val="0035320E"/>
    <w:rsid w:val="003537A6"/>
    <w:rsid w:val="00353832"/>
    <w:rsid w:val="0035405F"/>
    <w:rsid w:val="00354518"/>
    <w:rsid w:val="0035452A"/>
    <w:rsid w:val="003547B1"/>
    <w:rsid w:val="0035483B"/>
    <w:rsid w:val="00354996"/>
    <w:rsid w:val="00354AD0"/>
    <w:rsid w:val="00355EA7"/>
    <w:rsid w:val="00355FA5"/>
    <w:rsid w:val="0035635E"/>
    <w:rsid w:val="00357146"/>
    <w:rsid w:val="00357784"/>
    <w:rsid w:val="003578BF"/>
    <w:rsid w:val="00360209"/>
    <w:rsid w:val="0036064E"/>
    <w:rsid w:val="0036077D"/>
    <w:rsid w:val="0036086C"/>
    <w:rsid w:val="00360BF1"/>
    <w:rsid w:val="00361123"/>
    <w:rsid w:val="00361295"/>
    <w:rsid w:val="00361A3D"/>
    <w:rsid w:val="00361F55"/>
    <w:rsid w:val="00362135"/>
    <w:rsid w:val="0036213D"/>
    <w:rsid w:val="0036234D"/>
    <w:rsid w:val="0036282E"/>
    <w:rsid w:val="00362883"/>
    <w:rsid w:val="00362B20"/>
    <w:rsid w:val="003633F8"/>
    <w:rsid w:val="0036356F"/>
    <w:rsid w:val="003638CC"/>
    <w:rsid w:val="00363B66"/>
    <w:rsid w:val="003644CB"/>
    <w:rsid w:val="00364501"/>
    <w:rsid w:val="0036499E"/>
    <w:rsid w:val="00365D85"/>
    <w:rsid w:val="003660F7"/>
    <w:rsid w:val="003668FA"/>
    <w:rsid w:val="00366DBE"/>
    <w:rsid w:val="00366F0E"/>
    <w:rsid w:val="00366FED"/>
    <w:rsid w:val="0036796B"/>
    <w:rsid w:val="00370D53"/>
    <w:rsid w:val="00370F46"/>
    <w:rsid w:val="00371587"/>
    <w:rsid w:val="003724C5"/>
    <w:rsid w:val="0037281B"/>
    <w:rsid w:val="00372820"/>
    <w:rsid w:val="0037282E"/>
    <w:rsid w:val="00372AD0"/>
    <w:rsid w:val="00372B77"/>
    <w:rsid w:val="00372DE3"/>
    <w:rsid w:val="00372F9B"/>
    <w:rsid w:val="0037345C"/>
    <w:rsid w:val="00373472"/>
    <w:rsid w:val="00373B5C"/>
    <w:rsid w:val="00373D99"/>
    <w:rsid w:val="003742CE"/>
    <w:rsid w:val="0037450D"/>
    <w:rsid w:val="00374F10"/>
    <w:rsid w:val="00374F28"/>
    <w:rsid w:val="00375C3C"/>
    <w:rsid w:val="00375EC5"/>
    <w:rsid w:val="00376041"/>
    <w:rsid w:val="003760BB"/>
    <w:rsid w:val="0037614A"/>
    <w:rsid w:val="00376490"/>
    <w:rsid w:val="00376692"/>
    <w:rsid w:val="00377256"/>
    <w:rsid w:val="0037731C"/>
    <w:rsid w:val="00377CF7"/>
    <w:rsid w:val="00377D96"/>
    <w:rsid w:val="0038038F"/>
    <w:rsid w:val="00380865"/>
    <w:rsid w:val="00380B00"/>
    <w:rsid w:val="00380FC6"/>
    <w:rsid w:val="00381E9C"/>
    <w:rsid w:val="00381F2E"/>
    <w:rsid w:val="0038235F"/>
    <w:rsid w:val="00382E4D"/>
    <w:rsid w:val="003834BF"/>
    <w:rsid w:val="00383CB8"/>
    <w:rsid w:val="00383E68"/>
    <w:rsid w:val="0038465F"/>
    <w:rsid w:val="003849C4"/>
    <w:rsid w:val="00384A10"/>
    <w:rsid w:val="00385384"/>
    <w:rsid w:val="00385585"/>
    <w:rsid w:val="00385618"/>
    <w:rsid w:val="00385911"/>
    <w:rsid w:val="00385936"/>
    <w:rsid w:val="00385C62"/>
    <w:rsid w:val="003861AB"/>
    <w:rsid w:val="003861B9"/>
    <w:rsid w:val="003862C0"/>
    <w:rsid w:val="003863C9"/>
    <w:rsid w:val="00386DB2"/>
    <w:rsid w:val="00386EAA"/>
    <w:rsid w:val="0038735B"/>
    <w:rsid w:val="00387658"/>
    <w:rsid w:val="003905BB"/>
    <w:rsid w:val="00390630"/>
    <w:rsid w:val="00390797"/>
    <w:rsid w:val="003909B1"/>
    <w:rsid w:val="00390B2F"/>
    <w:rsid w:val="00390BCE"/>
    <w:rsid w:val="00390DC1"/>
    <w:rsid w:val="0039107D"/>
    <w:rsid w:val="00391223"/>
    <w:rsid w:val="003912BC"/>
    <w:rsid w:val="00391444"/>
    <w:rsid w:val="0039164B"/>
    <w:rsid w:val="003916E3"/>
    <w:rsid w:val="003917AF"/>
    <w:rsid w:val="00391B1E"/>
    <w:rsid w:val="003928DF"/>
    <w:rsid w:val="00392F08"/>
    <w:rsid w:val="003930BE"/>
    <w:rsid w:val="003934FA"/>
    <w:rsid w:val="00393B6A"/>
    <w:rsid w:val="0039424C"/>
    <w:rsid w:val="00394CF3"/>
    <w:rsid w:val="003950E2"/>
    <w:rsid w:val="0039523C"/>
    <w:rsid w:val="00395750"/>
    <w:rsid w:val="00395A1D"/>
    <w:rsid w:val="00395E47"/>
    <w:rsid w:val="00395E9A"/>
    <w:rsid w:val="00396212"/>
    <w:rsid w:val="0039762F"/>
    <w:rsid w:val="00397BA0"/>
    <w:rsid w:val="00397CB6"/>
    <w:rsid w:val="003A008F"/>
    <w:rsid w:val="003A00CD"/>
    <w:rsid w:val="003A0307"/>
    <w:rsid w:val="003A06AC"/>
    <w:rsid w:val="003A0960"/>
    <w:rsid w:val="003A0F50"/>
    <w:rsid w:val="003A18CF"/>
    <w:rsid w:val="003A2205"/>
    <w:rsid w:val="003A24FA"/>
    <w:rsid w:val="003A28DB"/>
    <w:rsid w:val="003A3033"/>
    <w:rsid w:val="003A31DB"/>
    <w:rsid w:val="003A3B31"/>
    <w:rsid w:val="003A3C21"/>
    <w:rsid w:val="003A3CBA"/>
    <w:rsid w:val="003A3D00"/>
    <w:rsid w:val="003A46E9"/>
    <w:rsid w:val="003A476E"/>
    <w:rsid w:val="003A49E8"/>
    <w:rsid w:val="003A4CD6"/>
    <w:rsid w:val="003A4DE3"/>
    <w:rsid w:val="003A4F65"/>
    <w:rsid w:val="003A5723"/>
    <w:rsid w:val="003A57DC"/>
    <w:rsid w:val="003A589C"/>
    <w:rsid w:val="003A5A22"/>
    <w:rsid w:val="003A5E09"/>
    <w:rsid w:val="003A69D5"/>
    <w:rsid w:val="003A6B4B"/>
    <w:rsid w:val="003A6B71"/>
    <w:rsid w:val="003A74D5"/>
    <w:rsid w:val="003A75C3"/>
    <w:rsid w:val="003A7644"/>
    <w:rsid w:val="003A7D12"/>
    <w:rsid w:val="003B08EC"/>
    <w:rsid w:val="003B0BC8"/>
    <w:rsid w:val="003B17B4"/>
    <w:rsid w:val="003B17E6"/>
    <w:rsid w:val="003B1D18"/>
    <w:rsid w:val="003B2422"/>
    <w:rsid w:val="003B2CBF"/>
    <w:rsid w:val="003B2CD6"/>
    <w:rsid w:val="003B38B3"/>
    <w:rsid w:val="003B3C9F"/>
    <w:rsid w:val="003B412E"/>
    <w:rsid w:val="003B434E"/>
    <w:rsid w:val="003B4B04"/>
    <w:rsid w:val="003B5238"/>
    <w:rsid w:val="003B53A9"/>
    <w:rsid w:val="003B55CA"/>
    <w:rsid w:val="003B56E9"/>
    <w:rsid w:val="003B570B"/>
    <w:rsid w:val="003B5777"/>
    <w:rsid w:val="003B57B0"/>
    <w:rsid w:val="003B5DA4"/>
    <w:rsid w:val="003B6112"/>
    <w:rsid w:val="003B64D8"/>
    <w:rsid w:val="003B654D"/>
    <w:rsid w:val="003B65F4"/>
    <w:rsid w:val="003B6B27"/>
    <w:rsid w:val="003B6B84"/>
    <w:rsid w:val="003B6CDE"/>
    <w:rsid w:val="003B7AF0"/>
    <w:rsid w:val="003B7F49"/>
    <w:rsid w:val="003B7FCA"/>
    <w:rsid w:val="003C078B"/>
    <w:rsid w:val="003C0AB9"/>
    <w:rsid w:val="003C0BA0"/>
    <w:rsid w:val="003C130F"/>
    <w:rsid w:val="003C1445"/>
    <w:rsid w:val="003C1935"/>
    <w:rsid w:val="003C1B8B"/>
    <w:rsid w:val="003C1F05"/>
    <w:rsid w:val="003C2202"/>
    <w:rsid w:val="003C268E"/>
    <w:rsid w:val="003C281B"/>
    <w:rsid w:val="003C2DF4"/>
    <w:rsid w:val="003C2DFE"/>
    <w:rsid w:val="003C2F11"/>
    <w:rsid w:val="003C316A"/>
    <w:rsid w:val="003C348E"/>
    <w:rsid w:val="003C3807"/>
    <w:rsid w:val="003C3CB3"/>
    <w:rsid w:val="003C3D3A"/>
    <w:rsid w:val="003C40B2"/>
    <w:rsid w:val="003C427A"/>
    <w:rsid w:val="003C4542"/>
    <w:rsid w:val="003C4CE3"/>
    <w:rsid w:val="003C501D"/>
    <w:rsid w:val="003C5F5E"/>
    <w:rsid w:val="003C6772"/>
    <w:rsid w:val="003C6934"/>
    <w:rsid w:val="003C6B80"/>
    <w:rsid w:val="003C6BFA"/>
    <w:rsid w:val="003C6D36"/>
    <w:rsid w:val="003C6F72"/>
    <w:rsid w:val="003C7318"/>
    <w:rsid w:val="003C7558"/>
    <w:rsid w:val="003C7AAA"/>
    <w:rsid w:val="003D0050"/>
    <w:rsid w:val="003D007D"/>
    <w:rsid w:val="003D00EF"/>
    <w:rsid w:val="003D045A"/>
    <w:rsid w:val="003D0DAA"/>
    <w:rsid w:val="003D0E6B"/>
    <w:rsid w:val="003D0F0E"/>
    <w:rsid w:val="003D1131"/>
    <w:rsid w:val="003D1CDF"/>
    <w:rsid w:val="003D2631"/>
    <w:rsid w:val="003D2A40"/>
    <w:rsid w:val="003D2A55"/>
    <w:rsid w:val="003D2D12"/>
    <w:rsid w:val="003D3840"/>
    <w:rsid w:val="003D3937"/>
    <w:rsid w:val="003D3E08"/>
    <w:rsid w:val="003D4123"/>
    <w:rsid w:val="003D41D8"/>
    <w:rsid w:val="003D429F"/>
    <w:rsid w:val="003D47CB"/>
    <w:rsid w:val="003D531A"/>
    <w:rsid w:val="003D538D"/>
    <w:rsid w:val="003D55F1"/>
    <w:rsid w:val="003D590A"/>
    <w:rsid w:val="003D609F"/>
    <w:rsid w:val="003D65ED"/>
    <w:rsid w:val="003D6908"/>
    <w:rsid w:val="003D6DD3"/>
    <w:rsid w:val="003D725A"/>
    <w:rsid w:val="003D733A"/>
    <w:rsid w:val="003D79DF"/>
    <w:rsid w:val="003D7D02"/>
    <w:rsid w:val="003D7FEF"/>
    <w:rsid w:val="003E06F4"/>
    <w:rsid w:val="003E0C5C"/>
    <w:rsid w:val="003E1F0E"/>
    <w:rsid w:val="003E1FAF"/>
    <w:rsid w:val="003E1FF3"/>
    <w:rsid w:val="003E2181"/>
    <w:rsid w:val="003E2A11"/>
    <w:rsid w:val="003E2D0B"/>
    <w:rsid w:val="003E2DE7"/>
    <w:rsid w:val="003E3571"/>
    <w:rsid w:val="003E38EC"/>
    <w:rsid w:val="003E399E"/>
    <w:rsid w:val="003E3A7D"/>
    <w:rsid w:val="003E4BC1"/>
    <w:rsid w:val="003E4BE5"/>
    <w:rsid w:val="003E4C1F"/>
    <w:rsid w:val="003E541F"/>
    <w:rsid w:val="003E5A57"/>
    <w:rsid w:val="003E6504"/>
    <w:rsid w:val="003E65CC"/>
    <w:rsid w:val="003E6873"/>
    <w:rsid w:val="003E689F"/>
    <w:rsid w:val="003E6B4E"/>
    <w:rsid w:val="003F0368"/>
    <w:rsid w:val="003F0542"/>
    <w:rsid w:val="003F05DD"/>
    <w:rsid w:val="003F091E"/>
    <w:rsid w:val="003F24FB"/>
    <w:rsid w:val="003F2BA0"/>
    <w:rsid w:val="003F2CF8"/>
    <w:rsid w:val="003F3273"/>
    <w:rsid w:val="003F36FE"/>
    <w:rsid w:val="003F4E9D"/>
    <w:rsid w:val="003F5696"/>
    <w:rsid w:val="003F58C2"/>
    <w:rsid w:val="003F6521"/>
    <w:rsid w:val="003F6AAD"/>
    <w:rsid w:val="003F6D8A"/>
    <w:rsid w:val="003F78AC"/>
    <w:rsid w:val="003F7BE9"/>
    <w:rsid w:val="0040037A"/>
    <w:rsid w:val="00400795"/>
    <w:rsid w:val="004008CB"/>
    <w:rsid w:val="00400CDF"/>
    <w:rsid w:val="00401103"/>
    <w:rsid w:val="00401279"/>
    <w:rsid w:val="004019A5"/>
    <w:rsid w:val="004019AC"/>
    <w:rsid w:val="00401C66"/>
    <w:rsid w:val="00401D2D"/>
    <w:rsid w:val="00402BC8"/>
    <w:rsid w:val="00402D68"/>
    <w:rsid w:val="0040310B"/>
    <w:rsid w:val="00404077"/>
    <w:rsid w:val="00404082"/>
    <w:rsid w:val="0040408B"/>
    <w:rsid w:val="00404287"/>
    <w:rsid w:val="00404337"/>
    <w:rsid w:val="00404776"/>
    <w:rsid w:val="00404A93"/>
    <w:rsid w:val="00404C23"/>
    <w:rsid w:val="0040535E"/>
    <w:rsid w:val="0040588B"/>
    <w:rsid w:val="0040595C"/>
    <w:rsid w:val="00405A9B"/>
    <w:rsid w:val="00405D97"/>
    <w:rsid w:val="004063EA"/>
    <w:rsid w:val="004065B1"/>
    <w:rsid w:val="00406C30"/>
    <w:rsid w:val="0040711F"/>
    <w:rsid w:val="00407213"/>
    <w:rsid w:val="004076E4"/>
    <w:rsid w:val="00407911"/>
    <w:rsid w:val="00407D66"/>
    <w:rsid w:val="00410719"/>
    <w:rsid w:val="00410AEA"/>
    <w:rsid w:val="00410D87"/>
    <w:rsid w:val="0041151A"/>
    <w:rsid w:val="0041170E"/>
    <w:rsid w:val="00411F19"/>
    <w:rsid w:val="0041206D"/>
    <w:rsid w:val="00412324"/>
    <w:rsid w:val="004123EA"/>
    <w:rsid w:val="0041262C"/>
    <w:rsid w:val="004127D2"/>
    <w:rsid w:val="004127D4"/>
    <w:rsid w:val="00412DF1"/>
    <w:rsid w:val="00412E5A"/>
    <w:rsid w:val="004133CC"/>
    <w:rsid w:val="004133CF"/>
    <w:rsid w:val="00413427"/>
    <w:rsid w:val="004136BF"/>
    <w:rsid w:val="00413EBB"/>
    <w:rsid w:val="00413F88"/>
    <w:rsid w:val="004144AE"/>
    <w:rsid w:val="00414AA0"/>
    <w:rsid w:val="00414EBD"/>
    <w:rsid w:val="00414F7E"/>
    <w:rsid w:val="00415126"/>
    <w:rsid w:val="0041662F"/>
    <w:rsid w:val="0041696F"/>
    <w:rsid w:val="00416DAC"/>
    <w:rsid w:val="0041701A"/>
    <w:rsid w:val="004170CD"/>
    <w:rsid w:val="004170F7"/>
    <w:rsid w:val="00417C47"/>
    <w:rsid w:val="00420254"/>
    <w:rsid w:val="0042080E"/>
    <w:rsid w:val="004209EA"/>
    <w:rsid w:val="00420CCF"/>
    <w:rsid w:val="00420E75"/>
    <w:rsid w:val="00420F84"/>
    <w:rsid w:val="00420FC1"/>
    <w:rsid w:val="004213D1"/>
    <w:rsid w:val="004217DF"/>
    <w:rsid w:val="004218BC"/>
    <w:rsid w:val="00422002"/>
    <w:rsid w:val="00422531"/>
    <w:rsid w:val="00422543"/>
    <w:rsid w:val="004227A5"/>
    <w:rsid w:val="004227CE"/>
    <w:rsid w:val="00422AEC"/>
    <w:rsid w:val="00422D8A"/>
    <w:rsid w:val="00422E80"/>
    <w:rsid w:val="00423B0A"/>
    <w:rsid w:val="00423EB6"/>
    <w:rsid w:val="004241C6"/>
    <w:rsid w:val="00424FDB"/>
    <w:rsid w:val="00425245"/>
    <w:rsid w:val="00425557"/>
    <w:rsid w:val="004261A4"/>
    <w:rsid w:val="004262E1"/>
    <w:rsid w:val="00426BEB"/>
    <w:rsid w:val="004274F5"/>
    <w:rsid w:val="004275E3"/>
    <w:rsid w:val="00430141"/>
    <w:rsid w:val="00430553"/>
    <w:rsid w:val="00430756"/>
    <w:rsid w:val="00430B90"/>
    <w:rsid w:val="00430BA1"/>
    <w:rsid w:val="00430EB0"/>
    <w:rsid w:val="00430FE3"/>
    <w:rsid w:val="00431006"/>
    <w:rsid w:val="00431466"/>
    <w:rsid w:val="004319AC"/>
    <w:rsid w:val="00431D47"/>
    <w:rsid w:val="00432078"/>
    <w:rsid w:val="00432339"/>
    <w:rsid w:val="004325C2"/>
    <w:rsid w:val="00432EE9"/>
    <w:rsid w:val="004332FE"/>
    <w:rsid w:val="004336DD"/>
    <w:rsid w:val="0043381D"/>
    <w:rsid w:val="004338D0"/>
    <w:rsid w:val="00433F5E"/>
    <w:rsid w:val="0043448B"/>
    <w:rsid w:val="00434B34"/>
    <w:rsid w:val="00434DA2"/>
    <w:rsid w:val="00435492"/>
    <w:rsid w:val="00435579"/>
    <w:rsid w:val="00435EAE"/>
    <w:rsid w:val="0043620F"/>
    <w:rsid w:val="00436294"/>
    <w:rsid w:val="004366E8"/>
    <w:rsid w:val="00436773"/>
    <w:rsid w:val="00436C59"/>
    <w:rsid w:val="004370C0"/>
    <w:rsid w:val="00437716"/>
    <w:rsid w:val="00437C01"/>
    <w:rsid w:val="00437D2D"/>
    <w:rsid w:val="0044015A"/>
    <w:rsid w:val="004408F3"/>
    <w:rsid w:val="004409A9"/>
    <w:rsid w:val="00440D10"/>
    <w:rsid w:val="00440D25"/>
    <w:rsid w:val="00440ED3"/>
    <w:rsid w:val="004411ED"/>
    <w:rsid w:val="0044174A"/>
    <w:rsid w:val="00441837"/>
    <w:rsid w:val="00441B71"/>
    <w:rsid w:val="004428F2"/>
    <w:rsid w:val="00442B6C"/>
    <w:rsid w:val="004430A0"/>
    <w:rsid w:val="004434AC"/>
    <w:rsid w:val="00443699"/>
    <w:rsid w:val="00443DCE"/>
    <w:rsid w:val="004440CF"/>
    <w:rsid w:val="004445FE"/>
    <w:rsid w:val="00444878"/>
    <w:rsid w:val="00444F25"/>
    <w:rsid w:val="004459AD"/>
    <w:rsid w:val="00446BDB"/>
    <w:rsid w:val="00446C64"/>
    <w:rsid w:val="004478EC"/>
    <w:rsid w:val="00447AD2"/>
    <w:rsid w:val="00447B8D"/>
    <w:rsid w:val="0045044E"/>
    <w:rsid w:val="004504C0"/>
    <w:rsid w:val="004507E6"/>
    <w:rsid w:val="004511A2"/>
    <w:rsid w:val="004511E5"/>
    <w:rsid w:val="00451206"/>
    <w:rsid w:val="004520CB"/>
    <w:rsid w:val="00452173"/>
    <w:rsid w:val="004522E3"/>
    <w:rsid w:val="004524B5"/>
    <w:rsid w:val="00452FFC"/>
    <w:rsid w:val="00453318"/>
    <w:rsid w:val="00453701"/>
    <w:rsid w:val="004538A6"/>
    <w:rsid w:val="004538C4"/>
    <w:rsid w:val="00453DAE"/>
    <w:rsid w:val="00454345"/>
    <w:rsid w:val="0045440B"/>
    <w:rsid w:val="00454A34"/>
    <w:rsid w:val="00454C78"/>
    <w:rsid w:val="00454D1E"/>
    <w:rsid w:val="00454EE7"/>
    <w:rsid w:val="00455051"/>
    <w:rsid w:val="00455E31"/>
    <w:rsid w:val="00455F48"/>
    <w:rsid w:val="00455FFB"/>
    <w:rsid w:val="0045626B"/>
    <w:rsid w:val="00456639"/>
    <w:rsid w:val="00456A6F"/>
    <w:rsid w:val="00456D92"/>
    <w:rsid w:val="00456E0E"/>
    <w:rsid w:val="0045761F"/>
    <w:rsid w:val="00460094"/>
    <w:rsid w:val="00460301"/>
    <w:rsid w:val="00460FDD"/>
    <w:rsid w:val="0046136E"/>
    <w:rsid w:val="00461A87"/>
    <w:rsid w:val="00461B12"/>
    <w:rsid w:val="00461F4A"/>
    <w:rsid w:val="00462112"/>
    <w:rsid w:val="0046231E"/>
    <w:rsid w:val="00462B99"/>
    <w:rsid w:val="004632DB"/>
    <w:rsid w:val="0046478D"/>
    <w:rsid w:val="00465AEB"/>
    <w:rsid w:val="00465B8A"/>
    <w:rsid w:val="00465FDB"/>
    <w:rsid w:val="004666BC"/>
    <w:rsid w:val="0046762E"/>
    <w:rsid w:val="004701A7"/>
    <w:rsid w:val="00470748"/>
    <w:rsid w:val="00470ECB"/>
    <w:rsid w:val="0047109D"/>
    <w:rsid w:val="0047143F"/>
    <w:rsid w:val="00471530"/>
    <w:rsid w:val="00471839"/>
    <w:rsid w:val="00472114"/>
    <w:rsid w:val="00472A15"/>
    <w:rsid w:val="0047353D"/>
    <w:rsid w:val="00473566"/>
    <w:rsid w:val="00473708"/>
    <w:rsid w:val="00473AE6"/>
    <w:rsid w:val="00474111"/>
    <w:rsid w:val="00474AF0"/>
    <w:rsid w:val="0047511F"/>
    <w:rsid w:val="004754FC"/>
    <w:rsid w:val="00475657"/>
    <w:rsid w:val="00475AD6"/>
    <w:rsid w:val="00475E90"/>
    <w:rsid w:val="00475F80"/>
    <w:rsid w:val="004762E5"/>
    <w:rsid w:val="0047634E"/>
    <w:rsid w:val="0047666A"/>
    <w:rsid w:val="0047672A"/>
    <w:rsid w:val="00476CAF"/>
    <w:rsid w:val="00477E4B"/>
    <w:rsid w:val="004804F1"/>
    <w:rsid w:val="00480E3F"/>
    <w:rsid w:val="00482C7D"/>
    <w:rsid w:val="00482F6A"/>
    <w:rsid w:val="0048327E"/>
    <w:rsid w:val="004832D3"/>
    <w:rsid w:val="00483641"/>
    <w:rsid w:val="00483A7F"/>
    <w:rsid w:val="00483AA8"/>
    <w:rsid w:val="00483F22"/>
    <w:rsid w:val="0048429E"/>
    <w:rsid w:val="0048449E"/>
    <w:rsid w:val="00484B59"/>
    <w:rsid w:val="00485654"/>
    <w:rsid w:val="0048572A"/>
    <w:rsid w:val="004861E1"/>
    <w:rsid w:val="00486341"/>
    <w:rsid w:val="0048639C"/>
    <w:rsid w:val="00486504"/>
    <w:rsid w:val="0048650A"/>
    <w:rsid w:val="0048650E"/>
    <w:rsid w:val="00486A00"/>
    <w:rsid w:val="00486FC3"/>
    <w:rsid w:val="00487DFA"/>
    <w:rsid w:val="0049011C"/>
    <w:rsid w:val="00490131"/>
    <w:rsid w:val="004904B0"/>
    <w:rsid w:val="00490810"/>
    <w:rsid w:val="00490AB3"/>
    <w:rsid w:val="00490CA8"/>
    <w:rsid w:val="00490E34"/>
    <w:rsid w:val="00490FB5"/>
    <w:rsid w:val="00491DA8"/>
    <w:rsid w:val="00492326"/>
    <w:rsid w:val="004925DF"/>
    <w:rsid w:val="00492CC6"/>
    <w:rsid w:val="004931A9"/>
    <w:rsid w:val="00493551"/>
    <w:rsid w:val="004935D0"/>
    <w:rsid w:val="004936EA"/>
    <w:rsid w:val="00493C92"/>
    <w:rsid w:val="00493EE8"/>
    <w:rsid w:val="00494002"/>
    <w:rsid w:val="00494C04"/>
    <w:rsid w:val="004953F0"/>
    <w:rsid w:val="00495B2B"/>
    <w:rsid w:val="00495B4E"/>
    <w:rsid w:val="00495E97"/>
    <w:rsid w:val="004960A8"/>
    <w:rsid w:val="00496A1B"/>
    <w:rsid w:val="0049789F"/>
    <w:rsid w:val="004A04DB"/>
    <w:rsid w:val="004A08F8"/>
    <w:rsid w:val="004A0EE9"/>
    <w:rsid w:val="004A0FA2"/>
    <w:rsid w:val="004A1853"/>
    <w:rsid w:val="004A1926"/>
    <w:rsid w:val="004A1E42"/>
    <w:rsid w:val="004A2090"/>
    <w:rsid w:val="004A2368"/>
    <w:rsid w:val="004A28CB"/>
    <w:rsid w:val="004A2978"/>
    <w:rsid w:val="004A2FF5"/>
    <w:rsid w:val="004A3246"/>
    <w:rsid w:val="004A3449"/>
    <w:rsid w:val="004A3674"/>
    <w:rsid w:val="004A3B12"/>
    <w:rsid w:val="004A4717"/>
    <w:rsid w:val="004A4762"/>
    <w:rsid w:val="004A4800"/>
    <w:rsid w:val="004A4841"/>
    <w:rsid w:val="004A48E4"/>
    <w:rsid w:val="004A4E4D"/>
    <w:rsid w:val="004A5234"/>
    <w:rsid w:val="004A5505"/>
    <w:rsid w:val="004A6BB0"/>
    <w:rsid w:val="004A6CBB"/>
    <w:rsid w:val="004A6E11"/>
    <w:rsid w:val="004A6EBF"/>
    <w:rsid w:val="004A6F54"/>
    <w:rsid w:val="004A7097"/>
    <w:rsid w:val="004A7575"/>
    <w:rsid w:val="004A7E78"/>
    <w:rsid w:val="004B02DD"/>
    <w:rsid w:val="004B095F"/>
    <w:rsid w:val="004B0964"/>
    <w:rsid w:val="004B0DAA"/>
    <w:rsid w:val="004B1A2C"/>
    <w:rsid w:val="004B2A41"/>
    <w:rsid w:val="004B313D"/>
    <w:rsid w:val="004B350A"/>
    <w:rsid w:val="004B354C"/>
    <w:rsid w:val="004B35DD"/>
    <w:rsid w:val="004B3751"/>
    <w:rsid w:val="004B3B5B"/>
    <w:rsid w:val="004B3F24"/>
    <w:rsid w:val="004B4002"/>
    <w:rsid w:val="004B418D"/>
    <w:rsid w:val="004B42D9"/>
    <w:rsid w:val="004B4438"/>
    <w:rsid w:val="004B4634"/>
    <w:rsid w:val="004B47C1"/>
    <w:rsid w:val="004B4CD3"/>
    <w:rsid w:val="004B4DD0"/>
    <w:rsid w:val="004B5450"/>
    <w:rsid w:val="004B5548"/>
    <w:rsid w:val="004B59FC"/>
    <w:rsid w:val="004B5B6B"/>
    <w:rsid w:val="004B607A"/>
    <w:rsid w:val="004B613F"/>
    <w:rsid w:val="004B662D"/>
    <w:rsid w:val="004B6794"/>
    <w:rsid w:val="004B6FA3"/>
    <w:rsid w:val="004B7267"/>
    <w:rsid w:val="004B73C6"/>
    <w:rsid w:val="004B77C3"/>
    <w:rsid w:val="004B7CA5"/>
    <w:rsid w:val="004C08BE"/>
    <w:rsid w:val="004C0B34"/>
    <w:rsid w:val="004C10D2"/>
    <w:rsid w:val="004C20A5"/>
    <w:rsid w:val="004C235C"/>
    <w:rsid w:val="004C2649"/>
    <w:rsid w:val="004C2C67"/>
    <w:rsid w:val="004C2FF1"/>
    <w:rsid w:val="004C324E"/>
    <w:rsid w:val="004C356C"/>
    <w:rsid w:val="004C44D4"/>
    <w:rsid w:val="004C4935"/>
    <w:rsid w:val="004C49DF"/>
    <w:rsid w:val="004C5AC2"/>
    <w:rsid w:val="004C6D83"/>
    <w:rsid w:val="004C7789"/>
    <w:rsid w:val="004D02FF"/>
    <w:rsid w:val="004D056B"/>
    <w:rsid w:val="004D0B5C"/>
    <w:rsid w:val="004D0B74"/>
    <w:rsid w:val="004D0E24"/>
    <w:rsid w:val="004D1256"/>
    <w:rsid w:val="004D15FD"/>
    <w:rsid w:val="004D18C7"/>
    <w:rsid w:val="004D1996"/>
    <w:rsid w:val="004D19A9"/>
    <w:rsid w:val="004D1FF8"/>
    <w:rsid w:val="004D2007"/>
    <w:rsid w:val="004D2C03"/>
    <w:rsid w:val="004D2F50"/>
    <w:rsid w:val="004D30C4"/>
    <w:rsid w:val="004D349F"/>
    <w:rsid w:val="004D3681"/>
    <w:rsid w:val="004D36E5"/>
    <w:rsid w:val="004D407F"/>
    <w:rsid w:val="004D42BC"/>
    <w:rsid w:val="004D44C7"/>
    <w:rsid w:val="004D4BBA"/>
    <w:rsid w:val="004D53C1"/>
    <w:rsid w:val="004D5C29"/>
    <w:rsid w:val="004D5F06"/>
    <w:rsid w:val="004D612E"/>
    <w:rsid w:val="004D6972"/>
    <w:rsid w:val="004D69E4"/>
    <w:rsid w:val="004D7332"/>
    <w:rsid w:val="004D7495"/>
    <w:rsid w:val="004D76AA"/>
    <w:rsid w:val="004D7872"/>
    <w:rsid w:val="004D787F"/>
    <w:rsid w:val="004D7947"/>
    <w:rsid w:val="004D7C16"/>
    <w:rsid w:val="004D7DEB"/>
    <w:rsid w:val="004E031A"/>
    <w:rsid w:val="004E0335"/>
    <w:rsid w:val="004E0663"/>
    <w:rsid w:val="004E06E1"/>
    <w:rsid w:val="004E25D1"/>
    <w:rsid w:val="004E280B"/>
    <w:rsid w:val="004E3507"/>
    <w:rsid w:val="004E3517"/>
    <w:rsid w:val="004E37BB"/>
    <w:rsid w:val="004E3E58"/>
    <w:rsid w:val="004E3F00"/>
    <w:rsid w:val="004E4172"/>
    <w:rsid w:val="004E49FA"/>
    <w:rsid w:val="004E4AE9"/>
    <w:rsid w:val="004E58AF"/>
    <w:rsid w:val="004E5B7D"/>
    <w:rsid w:val="004E5CE0"/>
    <w:rsid w:val="004E5D4E"/>
    <w:rsid w:val="004E652F"/>
    <w:rsid w:val="004E65C4"/>
    <w:rsid w:val="004E68C0"/>
    <w:rsid w:val="004E6A5E"/>
    <w:rsid w:val="004E72DA"/>
    <w:rsid w:val="004E7549"/>
    <w:rsid w:val="004E79AF"/>
    <w:rsid w:val="004F04E3"/>
    <w:rsid w:val="004F0930"/>
    <w:rsid w:val="004F09CF"/>
    <w:rsid w:val="004F0AA0"/>
    <w:rsid w:val="004F0BEC"/>
    <w:rsid w:val="004F0C06"/>
    <w:rsid w:val="004F10CE"/>
    <w:rsid w:val="004F16AB"/>
    <w:rsid w:val="004F186F"/>
    <w:rsid w:val="004F1B7A"/>
    <w:rsid w:val="004F29F6"/>
    <w:rsid w:val="004F2CEE"/>
    <w:rsid w:val="004F2D57"/>
    <w:rsid w:val="004F2ED2"/>
    <w:rsid w:val="004F2F5C"/>
    <w:rsid w:val="004F3449"/>
    <w:rsid w:val="004F3BAB"/>
    <w:rsid w:val="004F3D93"/>
    <w:rsid w:val="004F3E2A"/>
    <w:rsid w:val="004F45E4"/>
    <w:rsid w:val="004F47BD"/>
    <w:rsid w:val="004F4958"/>
    <w:rsid w:val="004F49C5"/>
    <w:rsid w:val="004F4AAE"/>
    <w:rsid w:val="004F4DCE"/>
    <w:rsid w:val="004F4E4C"/>
    <w:rsid w:val="004F5503"/>
    <w:rsid w:val="004F5A6B"/>
    <w:rsid w:val="004F5E01"/>
    <w:rsid w:val="004F605F"/>
    <w:rsid w:val="004F6454"/>
    <w:rsid w:val="004F6702"/>
    <w:rsid w:val="004F6A5A"/>
    <w:rsid w:val="004F6D2F"/>
    <w:rsid w:val="004F72A9"/>
    <w:rsid w:val="004F78BF"/>
    <w:rsid w:val="004F7D08"/>
    <w:rsid w:val="004F7DDA"/>
    <w:rsid w:val="005004FC"/>
    <w:rsid w:val="00500877"/>
    <w:rsid w:val="005010F6"/>
    <w:rsid w:val="00501184"/>
    <w:rsid w:val="00501692"/>
    <w:rsid w:val="00501D15"/>
    <w:rsid w:val="00502148"/>
    <w:rsid w:val="0050273D"/>
    <w:rsid w:val="00502F5A"/>
    <w:rsid w:val="00503312"/>
    <w:rsid w:val="0050349D"/>
    <w:rsid w:val="0050412E"/>
    <w:rsid w:val="005041E6"/>
    <w:rsid w:val="0050433E"/>
    <w:rsid w:val="005043B9"/>
    <w:rsid w:val="00504B8B"/>
    <w:rsid w:val="0050511D"/>
    <w:rsid w:val="00505966"/>
    <w:rsid w:val="00505AD4"/>
    <w:rsid w:val="00505BE3"/>
    <w:rsid w:val="0050615E"/>
    <w:rsid w:val="00506400"/>
    <w:rsid w:val="0050652B"/>
    <w:rsid w:val="0050668D"/>
    <w:rsid w:val="0050723A"/>
    <w:rsid w:val="00507A67"/>
    <w:rsid w:val="00507DBC"/>
    <w:rsid w:val="005101B8"/>
    <w:rsid w:val="0051026E"/>
    <w:rsid w:val="00510428"/>
    <w:rsid w:val="00510877"/>
    <w:rsid w:val="00510A86"/>
    <w:rsid w:val="00510D50"/>
    <w:rsid w:val="0051111B"/>
    <w:rsid w:val="005120EA"/>
    <w:rsid w:val="00512A3A"/>
    <w:rsid w:val="0051309C"/>
    <w:rsid w:val="005133B3"/>
    <w:rsid w:val="005134BE"/>
    <w:rsid w:val="005136D2"/>
    <w:rsid w:val="00513B68"/>
    <w:rsid w:val="005141C2"/>
    <w:rsid w:val="005145D5"/>
    <w:rsid w:val="00514659"/>
    <w:rsid w:val="00515CF4"/>
    <w:rsid w:val="00515DA5"/>
    <w:rsid w:val="00515FCE"/>
    <w:rsid w:val="0051628D"/>
    <w:rsid w:val="005162DD"/>
    <w:rsid w:val="005163F4"/>
    <w:rsid w:val="005164BF"/>
    <w:rsid w:val="00516936"/>
    <w:rsid w:val="00516A99"/>
    <w:rsid w:val="00516D37"/>
    <w:rsid w:val="00517259"/>
    <w:rsid w:val="005172EB"/>
    <w:rsid w:val="005173C2"/>
    <w:rsid w:val="00517404"/>
    <w:rsid w:val="00517B65"/>
    <w:rsid w:val="00517C4F"/>
    <w:rsid w:val="005205EB"/>
    <w:rsid w:val="005205F9"/>
    <w:rsid w:val="00520621"/>
    <w:rsid w:val="00520EF9"/>
    <w:rsid w:val="00521218"/>
    <w:rsid w:val="00521D60"/>
    <w:rsid w:val="005221C1"/>
    <w:rsid w:val="0052251F"/>
    <w:rsid w:val="0052264D"/>
    <w:rsid w:val="00522839"/>
    <w:rsid w:val="00522AC3"/>
    <w:rsid w:val="00523725"/>
    <w:rsid w:val="005239FB"/>
    <w:rsid w:val="00523A43"/>
    <w:rsid w:val="005248AA"/>
    <w:rsid w:val="00524B61"/>
    <w:rsid w:val="005254B7"/>
    <w:rsid w:val="0052553F"/>
    <w:rsid w:val="005262EB"/>
    <w:rsid w:val="00527620"/>
    <w:rsid w:val="00527ADC"/>
    <w:rsid w:val="0053047A"/>
    <w:rsid w:val="0053065A"/>
    <w:rsid w:val="005306DF"/>
    <w:rsid w:val="005307A6"/>
    <w:rsid w:val="00530CF3"/>
    <w:rsid w:val="0053136D"/>
    <w:rsid w:val="00531CD4"/>
    <w:rsid w:val="0053297D"/>
    <w:rsid w:val="00532D59"/>
    <w:rsid w:val="005330DE"/>
    <w:rsid w:val="0053312A"/>
    <w:rsid w:val="005331FB"/>
    <w:rsid w:val="00533526"/>
    <w:rsid w:val="005344BB"/>
    <w:rsid w:val="00534756"/>
    <w:rsid w:val="00534CB9"/>
    <w:rsid w:val="00534F6A"/>
    <w:rsid w:val="005351DA"/>
    <w:rsid w:val="0053526C"/>
    <w:rsid w:val="00535815"/>
    <w:rsid w:val="00535AF6"/>
    <w:rsid w:val="00535CD9"/>
    <w:rsid w:val="00535CF9"/>
    <w:rsid w:val="005361DB"/>
    <w:rsid w:val="0053620D"/>
    <w:rsid w:val="005365B4"/>
    <w:rsid w:val="0053664F"/>
    <w:rsid w:val="00536662"/>
    <w:rsid w:val="0053698F"/>
    <w:rsid w:val="00536A19"/>
    <w:rsid w:val="0053701F"/>
    <w:rsid w:val="0053714C"/>
    <w:rsid w:val="0053747C"/>
    <w:rsid w:val="005379A5"/>
    <w:rsid w:val="005401C9"/>
    <w:rsid w:val="00540208"/>
    <w:rsid w:val="005405A0"/>
    <w:rsid w:val="005405C0"/>
    <w:rsid w:val="005409B5"/>
    <w:rsid w:val="00540A23"/>
    <w:rsid w:val="00540AB4"/>
    <w:rsid w:val="00540C52"/>
    <w:rsid w:val="00540F53"/>
    <w:rsid w:val="005417D1"/>
    <w:rsid w:val="00541C9A"/>
    <w:rsid w:val="005425DD"/>
    <w:rsid w:val="005426B3"/>
    <w:rsid w:val="00542A0A"/>
    <w:rsid w:val="00542A34"/>
    <w:rsid w:val="00542F48"/>
    <w:rsid w:val="0054311F"/>
    <w:rsid w:val="005432D8"/>
    <w:rsid w:val="00543F69"/>
    <w:rsid w:val="005443BF"/>
    <w:rsid w:val="005447C0"/>
    <w:rsid w:val="00544C08"/>
    <w:rsid w:val="00544D55"/>
    <w:rsid w:val="0054568F"/>
    <w:rsid w:val="0054727D"/>
    <w:rsid w:val="00547294"/>
    <w:rsid w:val="005475E6"/>
    <w:rsid w:val="005479A4"/>
    <w:rsid w:val="00547A44"/>
    <w:rsid w:val="00547AC4"/>
    <w:rsid w:val="005500F2"/>
    <w:rsid w:val="00550448"/>
    <w:rsid w:val="00550E40"/>
    <w:rsid w:val="00550FF7"/>
    <w:rsid w:val="00551453"/>
    <w:rsid w:val="005519DC"/>
    <w:rsid w:val="00552D1F"/>
    <w:rsid w:val="0055322A"/>
    <w:rsid w:val="00553D3C"/>
    <w:rsid w:val="00553EC2"/>
    <w:rsid w:val="00554E7D"/>
    <w:rsid w:val="00555C6F"/>
    <w:rsid w:val="005562F3"/>
    <w:rsid w:val="005563E3"/>
    <w:rsid w:val="00556A28"/>
    <w:rsid w:val="00556D6A"/>
    <w:rsid w:val="0055791E"/>
    <w:rsid w:val="00557CE7"/>
    <w:rsid w:val="0056021E"/>
    <w:rsid w:val="0056046C"/>
    <w:rsid w:val="00560E4E"/>
    <w:rsid w:val="00560F58"/>
    <w:rsid w:val="005610FE"/>
    <w:rsid w:val="0056153B"/>
    <w:rsid w:val="00561603"/>
    <w:rsid w:val="0056165A"/>
    <w:rsid w:val="005619B5"/>
    <w:rsid w:val="00561C04"/>
    <w:rsid w:val="00561C48"/>
    <w:rsid w:val="00562438"/>
    <w:rsid w:val="00562651"/>
    <w:rsid w:val="0056288C"/>
    <w:rsid w:val="00562DE3"/>
    <w:rsid w:val="0056307B"/>
    <w:rsid w:val="005634C7"/>
    <w:rsid w:val="005639BC"/>
    <w:rsid w:val="00563BCB"/>
    <w:rsid w:val="00563C83"/>
    <w:rsid w:val="00564A97"/>
    <w:rsid w:val="00564C2F"/>
    <w:rsid w:val="005655B4"/>
    <w:rsid w:val="0056575C"/>
    <w:rsid w:val="0056599D"/>
    <w:rsid w:val="00565CB0"/>
    <w:rsid w:val="00565F55"/>
    <w:rsid w:val="005665FE"/>
    <w:rsid w:val="005666A5"/>
    <w:rsid w:val="00566B5F"/>
    <w:rsid w:val="00566D41"/>
    <w:rsid w:val="00566DDB"/>
    <w:rsid w:val="00567AB2"/>
    <w:rsid w:val="00570497"/>
    <w:rsid w:val="00570B23"/>
    <w:rsid w:val="005711F7"/>
    <w:rsid w:val="005714BF"/>
    <w:rsid w:val="005718EB"/>
    <w:rsid w:val="00571A8B"/>
    <w:rsid w:val="00571B6C"/>
    <w:rsid w:val="00571CF1"/>
    <w:rsid w:val="00571F6E"/>
    <w:rsid w:val="005720C5"/>
    <w:rsid w:val="005738D2"/>
    <w:rsid w:val="00573E61"/>
    <w:rsid w:val="00574013"/>
    <w:rsid w:val="0057455D"/>
    <w:rsid w:val="0057457F"/>
    <w:rsid w:val="005748D6"/>
    <w:rsid w:val="005754C3"/>
    <w:rsid w:val="00575ABD"/>
    <w:rsid w:val="00576084"/>
    <w:rsid w:val="005767B4"/>
    <w:rsid w:val="00576D04"/>
    <w:rsid w:val="00576F43"/>
    <w:rsid w:val="00577195"/>
    <w:rsid w:val="005775B8"/>
    <w:rsid w:val="005779D2"/>
    <w:rsid w:val="00577EC7"/>
    <w:rsid w:val="00577F28"/>
    <w:rsid w:val="00577F7F"/>
    <w:rsid w:val="00580181"/>
    <w:rsid w:val="005801B1"/>
    <w:rsid w:val="0058029C"/>
    <w:rsid w:val="005808EE"/>
    <w:rsid w:val="00580A5D"/>
    <w:rsid w:val="00580ACA"/>
    <w:rsid w:val="00580E7B"/>
    <w:rsid w:val="005814F9"/>
    <w:rsid w:val="005818D6"/>
    <w:rsid w:val="00581A5A"/>
    <w:rsid w:val="00581CD0"/>
    <w:rsid w:val="00581DDB"/>
    <w:rsid w:val="00581F31"/>
    <w:rsid w:val="00581F68"/>
    <w:rsid w:val="00582284"/>
    <w:rsid w:val="005826E4"/>
    <w:rsid w:val="005839D7"/>
    <w:rsid w:val="00583ED4"/>
    <w:rsid w:val="00583F8B"/>
    <w:rsid w:val="00584272"/>
    <w:rsid w:val="00584372"/>
    <w:rsid w:val="00584409"/>
    <w:rsid w:val="005848A5"/>
    <w:rsid w:val="00584E47"/>
    <w:rsid w:val="00584F96"/>
    <w:rsid w:val="005850F5"/>
    <w:rsid w:val="005854FB"/>
    <w:rsid w:val="00585C81"/>
    <w:rsid w:val="005860C8"/>
    <w:rsid w:val="005864C6"/>
    <w:rsid w:val="0058671C"/>
    <w:rsid w:val="005869F7"/>
    <w:rsid w:val="00586AC2"/>
    <w:rsid w:val="00586CE4"/>
    <w:rsid w:val="00586F10"/>
    <w:rsid w:val="0058709E"/>
    <w:rsid w:val="00587150"/>
    <w:rsid w:val="0058761B"/>
    <w:rsid w:val="005877D1"/>
    <w:rsid w:val="00587B83"/>
    <w:rsid w:val="00587C15"/>
    <w:rsid w:val="00587D9A"/>
    <w:rsid w:val="00587E6A"/>
    <w:rsid w:val="005908DD"/>
    <w:rsid w:val="00590E0E"/>
    <w:rsid w:val="00591331"/>
    <w:rsid w:val="0059186A"/>
    <w:rsid w:val="00591CEF"/>
    <w:rsid w:val="0059218C"/>
    <w:rsid w:val="0059231F"/>
    <w:rsid w:val="00592354"/>
    <w:rsid w:val="005925C5"/>
    <w:rsid w:val="005925F9"/>
    <w:rsid w:val="00592D5E"/>
    <w:rsid w:val="00592E01"/>
    <w:rsid w:val="00592E94"/>
    <w:rsid w:val="005934D2"/>
    <w:rsid w:val="00594079"/>
    <w:rsid w:val="00594111"/>
    <w:rsid w:val="005942D9"/>
    <w:rsid w:val="005943A1"/>
    <w:rsid w:val="00594722"/>
    <w:rsid w:val="00595603"/>
    <w:rsid w:val="0059591C"/>
    <w:rsid w:val="00595D5B"/>
    <w:rsid w:val="0059724C"/>
    <w:rsid w:val="005978E3"/>
    <w:rsid w:val="005A040B"/>
    <w:rsid w:val="005A04D9"/>
    <w:rsid w:val="005A0A10"/>
    <w:rsid w:val="005A0EEE"/>
    <w:rsid w:val="005A1AF7"/>
    <w:rsid w:val="005A1B39"/>
    <w:rsid w:val="005A1C2D"/>
    <w:rsid w:val="005A218B"/>
    <w:rsid w:val="005A23B6"/>
    <w:rsid w:val="005A2497"/>
    <w:rsid w:val="005A280B"/>
    <w:rsid w:val="005A288B"/>
    <w:rsid w:val="005A2DFD"/>
    <w:rsid w:val="005A2F05"/>
    <w:rsid w:val="005A3B6D"/>
    <w:rsid w:val="005A3B76"/>
    <w:rsid w:val="005A40F7"/>
    <w:rsid w:val="005A4393"/>
    <w:rsid w:val="005A44B1"/>
    <w:rsid w:val="005A47D2"/>
    <w:rsid w:val="005A4BAC"/>
    <w:rsid w:val="005A4D24"/>
    <w:rsid w:val="005A4DF5"/>
    <w:rsid w:val="005A50EC"/>
    <w:rsid w:val="005A5556"/>
    <w:rsid w:val="005A55B2"/>
    <w:rsid w:val="005A579D"/>
    <w:rsid w:val="005A5ACA"/>
    <w:rsid w:val="005A5C48"/>
    <w:rsid w:val="005A60B2"/>
    <w:rsid w:val="005A6513"/>
    <w:rsid w:val="005A671C"/>
    <w:rsid w:val="005A69C9"/>
    <w:rsid w:val="005A7921"/>
    <w:rsid w:val="005A7AC0"/>
    <w:rsid w:val="005A7BCC"/>
    <w:rsid w:val="005A7C1A"/>
    <w:rsid w:val="005A7D0A"/>
    <w:rsid w:val="005A7F18"/>
    <w:rsid w:val="005B0106"/>
    <w:rsid w:val="005B0542"/>
    <w:rsid w:val="005B09AC"/>
    <w:rsid w:val="005B0C97"/>
    <w:rsid w:val="005B0D4E"/>
    <w:rsid w:val="005B0FE3"/>
    <w:rsid w:val="005B1708"/>
    <w:rsid w:val="005B1B95"/>
    <w:rsid w:val="005B1CC2"/>
    <w:rsid w:val="005B2075"/>
    <w:rsid w:val="005B226F"/>
    <w:rsid w:val="005B2663"/>
    <w:rsid w:val="005B3014"/>
    <w:rsid w:val="005B38FC"/>
    <w:rsid w:val="005B39AA"/>
    <w:rsid w:val="005B4635"/>
    <w:rsid w:val="005B504D"/>
    <w:rsid w:val="005B52A7"/>
    <w:rsid w:val="005B537B"/>
    <w:rsid w:val="005B54B3"/>
    <w:rsid w:val="005B54BD"/>
    <w:rsid w:val="005B5712"/>
    <w:rsid w:val="005B5975"/>
    <w:rsid w:val="005B6341"/>
    <w:rsid w:val="005B690D"/>
    <w:rsid w:val="005B6A4F"/>
    <w:rsid w:val="005B6A6F"/>
    <w:rsid w:val="005B6B18"/>
    <w:rsid w:val="005B73F2"/>
    <w:rsid w:val="005C01E6"/>
    <w:rsid w:val="005C0752"/>
    <w:rsid w:val="005C0B2E"/>
    <w:rsid w:val="005C0F54"/>
    <w:rsid w:val="005C1003"/>
    <w:rsid w:val="005C1498"/>
    <w:rsid w:val="005C16CA"/>
    <w:rsid w:val="005C19CA"/>
    <w:rsid w:val="005C1AF5"/>
    <w:rsid w:val="005C21DB"/>
    <w:rsid w:val="005C286B"/>
    <w:rsid w:val="005C28C1"/>
    <w:rsid w:val="005C2904"/>
    <w:rsid w:val="005C31D6"/>
    <w:rsid w:val="005C3628"/>
    <w:rsid w:val="005C3904"/>
    <w:rsid w:val="005C396D"/>
    <w:rsid w:val="005C43E9"/>
    <w:rsid w:val="005C46F6"/>
    <w:rsid w:val="005C4EED"/>
    <w:rsid w:val="005C6292"/>
    <w:rsid w:val="005C7475"/>
    <w:rsid w:val="005C7591"/>
    <w:rsid w:val="005C76BF"/>
    <w:rsid w:val="005C7826"/>
    <w:rsid w:val="005C7DFD"/>
    <w:rsid w:val="005D0AD2"/>
    <w:rsid w:val="005D0DE4"/>
    <w:rsid w:val="005D118D"/>
    <w:rsid w:val="005D1665"/>
    <w:rsid w:val="005D1673"/>
    <w:rsid w:val="005D234A"/>
    <w:rsid w:val="005D24E6"/>
    <w:rsid w:val="005D2AD4"/>
    <w:rsid w:val="005D3041"/>
    <w:rsid w:val="005D3131"/>
    <w:rsid w:val="005D31D0"/>
    <w:rsid w:val="005D3228"/>
    <w:rsid w:val="005D32A1"/>
    <w:rsid w:val="005D37CF"/>
    <w:rsid w:val="005D39FD"/>
    <w:rsid w:val="005D3F88"/>
    <w:rsid w:val="005D49E8"/>
    <w:rsid w:val="005D4AAD"/>
    <w:rsid w:val="005D4B3B"/>
    <w:rsid w:val="005D4F18"/>
    <w:rsid w:val="005D61DD"/>
    <w:rsid w:val="005D6C75"/>
    <w:rsid w:val="005D6F2A"/>
    <w:rsid w:val="005D71D9"/>
    <w:rsid w:val="005D7636"/>
    <w:rsid w:val="005D7671"/>
    <w:rsid w:val="005D77A6"/>
    <w:rsid w:val="005D7871"/>
    <w:rsid w:val="005D792D"/>
    <w:rsid w:val="005D7A96"/>
    <w:rsid w:val="005D7D0B"/>
    <w:rsid w:val="005D7F58"/>
    <w:rsid w:val="005E0528"/>
    <w:rsid w:val="005E0ADF"/>
    <w:rsid w:val="005E0F6D"/>
    <w:rsid w:val="005E1567"/>
    <w:rsid w:val="005E2026"/>
    <w:rsid w:val="005E2180"/>
    <w:rsid w:val="005E25C7"/>
    <w:rsid w:val="005E26FE"/>
    <w:rsid w:val="005E34AC"/>
    <w:rsid w:val="005E3942"/>
    <w:rsid w:val="005E39AB"/>
    <w:rsid w:val="005E4070"/>
    <w:rsid w:val="005E46E9"/>
    <w:rsid w:val="005E47DA"/>
    <w:rsid w:val="005E48A4"/>
    <w:rsid w:val="005E48CE"/>
    <w:rsid w:val="005E4A40"/>
    <w:rsid w:val="005E4DFB"/>
    <w:rsid w:val="005E55F2"/>
    <w:rsid w:val="005E5931"/>
    <w:rsid w:val="005E66EF"/>
    <w:rsid w:val="005E6915"/>
    <w:rsid w:val="005E725C"/>
    <w:rsid w:val="005E7A4B"/>
    <w:rsid w:val="005E7F7D"/>
    <w:rsid w:val="005F0426"/>
    <w:rsid w:val="005F064C"/>
    <w:rsid w:val="005F0BED"/>
    <w:rsid w:val="005F15B2"/>
    <w:rsid w:val="005F170E"/>
    <w:rsid w:val="005F1DE3"/>
    <w:rsid w:val="005F1E73"/>
    <w:rsid w:val="005F1E94"/>
    <w:rsid w:val="005F27A7"/>
    <w:rsid w:val="005F2979"/>
    <w:rsid w:val="005F2B17"/>
    <w:rsid w:val="005F2B92"/>
    <w:rsid w:val="005F2D85"/>
    <w:rsid w:val="005F3517"/>
    <w:rsid w:val="005F3537"/>
    <w:rsid w:val="005F3746"/>
    <w:rsid w:val="005F3D85"/>
    <w:rsid w:val="005F3E2C"/>
    <w:rsid w:val="005F4236"/>
    <w:rsid w:val="005F4757"/>
    <w:rsid w:val="005F486C"/>
    <w:rsid w:val="005F4FE6"/>
    <w:rsid w:val="005F5D03"/>
    <w:rsid w:val="005F638E"/>
    <w:rsid w:val="005F643C"/>
    <w:rsid w:val="005F67FB"/>
    <w:rsid w:val="005F6A43"/>
    <w:rsid w:val="005F6AF4"/>
    <w:rsid w:val="005F6CEE"/>
    <w:rsid w:val="005F763E"/>
    <w:rsid w:val="005F7B82"/>
    <w:rsid w:val="005F7C4E"/>
    <w:rsid w:val="00600328"/>
    <w:rsid w:val="006004D9"/>
    <w:rsid w:val="0060112D"/>
    <w:rsid w:val="006014B6"/>
    <w:rsid w:val="006018B2"/>
    <w:rsid w:val="00601962"/>
    <w:rsid w:val="00601C82"/>
    <w:rsid w:val="00601C92"/>
    <w:rsid w:val="00601DCB"/>
    <w:rsid w:val="00602447"/>
    <w:rsid w:val="00602540"/>
    <w:rsid w:val="0060256F"/>
    <w:rsid w:val="006028CB"/>
    <w:rsid w:val="00602BD6"/>
    <w:rsid w:val="00602E66"/>
    <w:rsid w:val="006031E8"/>
    <w:rsid w:val="006034EA"/>
    <w:rsid w:val="0060408E"/>
    <w:rsid w:val="0060409F"/>
    <w:rsid w:val="00604489"/>
    <w:rsid w:val="00604775"/>
    <w:rsid w:val="00604C00"/>
    <w:rsid w:val="00604F9F"/>
    <w:rsid w:val="0060535F"/>
    <w:rsid w:val="00605544"/>
    <w:rsid w:val="006065D0"/>
    <w:rsid w:val="00606B95"/>
    <w:rsid w:val="00607E79"/>
    <w:rsid w:val="0061014C"/>
    <w:rsid w:val="00610337"/>
    <w:rsid w:val="00610D86"/>
    <w:rsid w:val="00610DB7"/>
    <w:rsid w:val="0061137E"/>
    <w:rsid w:val="006113BE"/>
    <w:rsid w:val="00611699"/>
    <w:rsid w:val="00611959"/>
    <w:rsid w:val="00611C79"/>
    <w:rsid w:val="00612020"/>
    <w:rsid w:val="0061256F"/>
    <w:rsid w:val="0061263E"/>
    <w:rsid w:val="0061289A"/>
    <w:rsid w:val="00612F57"/>
    <w:rsid w:val="00613617"/>
    <w:rsid w:val="006138A4"/>
    <w:rsid w:val="006139CA"/>
    <w:rsid w:val="0061412B"/>
    <w:rsid w:val="00614776"/>
    <w:rsid w:val="006148E5"/>
    <w:rsid w:val="00614AB1"/>
    <w:rsid w:val="006151FA"/>
    <w:rsid w:val="006155BE"/>
    <w:rsid w:val="00615AEB"/>
    <w:rsid w:val="00615E5F"/>
    <w:rsid w:val="00615EE1"/>
    <w:rsid w:val="00616234"/>
    <w:rsid w:val="0061654F"/>
    <w:rsid w:val="006166B0"/>
    <w:rsid w:val="00616DFC"/>
    <w:rsid w:val="00617031"/>
    <w:rsid w:val="0061795C"/>
    <w:rsid w:val="00617C3E"/>
    <w:rsid w:val="00617C78"/>
    <w:rsid w:val="00620158"/>
    <w:rsid w:val="00620792"/>
    <w:rsid w:val="006209A5"/>
    <w:rsid w:val="00620A56"/>
    <w:rsid w:val="00621196"/>
    <w:rsid w:val="006211A7"/>
    <w:rsid w:val="006214E2"/>
    <w:rsid w:val="00621A6E"/>
    <w:rsid w:val="00621AB1"/>
    <w:rsid w:val="00621ADC"/>
    <w:rsid w:val="00621B49"/>
    <w:rsid w:val="006221CE"/>
    <w:rsid w:val="0062233A"/>
    <w:rsid w:val="006229B1"/>
    <w:rsid w:val="00622B36"/>
    <w:rsid w:val="006232BD"/>
    <w:rsid w:val="00623624"/>
    <w:rsid w:val="00623C44"/>
    <w:rsid w:val="00623D78"/>
    <w:rsid w:val="00623D7E"/>
    <w:rsid w:val="006243F7"/>
    <w:rsid w:val="00624BD5"/>
    <w:rsid w:val="00624C41"/>
    <w:rsid w:val="00625388"/>
    <w:rsid w:val="006253E3"/>
    <w:rsid w:val="00625A60"/>
    <w:rsid w:val="006262C9"/>
    <w:rsid w:val="006264B1"/>
    <w:rsid w:val="006267FB"/>
    <w:rsid w:val="00626F9B"/>
    <w:rsid w:val="0062702C"/>
    <w:rsid w:val="00627210"/>
    <w:rsid w:val="0062729F"/>
    <w:rsid w:val="0062792C"/>
    <w:rsid w:val="00627BB7"/>
    <w:rsid w:val="00627C22"/>
    <w:rsid w:val="00627C26"/>
    <w:rsid w:val="00627D54"/>
    <w:rsid w:val="006302B9"/>
    <w:rsid w:val="006303D5"/>
    <w:rsid w:val="00630673"/>
    <w:rsid w:val="0063085F"/>
    <w:rsid w:val="00630CDF"/>
    <w:rsid w:val="00630D93"/>
    <w:rsid w:val="00630EFD"/>
    <w:rsid w:val="00630F39"/>
    <w:rsid w:val="0063113F"/>
    <w:rsid w:val="0063154F"/>
    <w:rsid w:val="00631BBE"/>
    <w:rsid w:val="0063218D"/>
    <w:rsid w:val="0063244A"/>
    <w:rsid w:val="00632B54"/>
    <w:rsid w:val="00632E41"/>
    <w:rsid w:val="006333F3"/>
    <w:rsid w:val="006334D6"/>
    <w:rsid w:val="00633A41"/>
    <w:rsid w:val="00633EF8"/>
    <w:rsid w:val="00634A07"/>
    <w:rsid w:val="00634A2F"/>
    <w:rsid w:val="00634F17"/>
    <w:rsid w:val="006358FA"/>
    <w:rsid w:val="00635AD8"/>
    <w:rsid w:val="006360F4"/>
    <w:rsid w:val="006363D2"/>
    <w:rsid w:val="00636BA9"/>
    <w:rsid w:val="00637158"/>
    <w:rsid w:val="0064035C"/>
    <w:rsid w:val="00640362"/>
    <w:rsid w:val="00640875"/>
    <w:rsid w:val="00640E41"/>
    <w:rsid w:val="00641B25"/>
    <w:rsid w:val="00641D7F"/>
    <w:rsid w:val="00642992"/>
    <w:rsid w:val="006430BD"/>
    <w:rsid w:val="00643D71"/>
    <w:rsid w:val="006441D4"/>
    <w:rsid w:val="00644F56"/>
    <w:rsid w:val="00646700"/>
    <w:rsid w:val="00647B26"/>
    <w:rsid w:val="00647D91"/>
    <w:rsid w:val="00647E19"/>
    <w:rsid w:val="006500C3"/>
    <w:rsid w:val="0065093D"/>
    <w:rsid w:val="006511C7"/>
    <w:rsid w:val="00651934"/>
    <w:rsid w:val="006524AA"/>
    <w:rsid w:val="00652A77"/>
    <w:rsid w:val="00652FDA"/>
    <w:rsid w:val="00653005"/>
    <w:rsid w:val="006533C9"/>
    <w:rsid w:val="006533E2"/>
    <w:rsid w:val="00653901"/>
    <w:rsid w:val="006539B2"/>
    <w:rsid w:val="00653B80"/>
    <w:rsid w:val="00654AD8"/>
    <w:rsid w:val="00654B4B"/>
    <w:rsid w:val="00654C8F"/>
    <w:rsid w:val="00655226"/>
    <w:rsid w:val="006554A4"/>
    <w:rsid w:val="0065586D"/>
    <w:rsid w:val="006564AA"/>
    <w:rsid w:val="00656ADB"/>
    <w:rsid w:val="00656F14"/>
    <w:rsid w:val="00657032"/>
    <w:rsid w:val="0065730A"/>
    <w:rsid w:val="006574EE"/>
    <w:rsid w:val="006574F2"/>
    <w:rsid w:val="0065752E"/>
    <w:rsid w:val="0065780D"/>
    <w:rsid w:val="00657FF8"/>
    <w:rsid w:val="00660378"/>
    <w:rsid w:val="00660993"/>
    <w:rsid w:val="00660B70"/>
    <w:rsid w:val="006610DC"/>
    <w:rsid w:val="006616E9"/>
    <w:rsid w:val="00661C4B"/>
    <w:rsid w:val="006620C5"/>
    <w:rsid w:val="0066286A"/>
    <w:rsid w:val="0066294A"/>
    <w:rsid w:val="006629B4"/>
    <w:rsid w:val="006629D6"/>
    <w:rsid w:val="00662BA0"/>
    <w:rsid w:val="00662E2D"/>
    <w:rsid w:val="00662ECF"/>
    <w:rsid w:val="00663201"/>
    <w:rsid w:val="00663B8F"/>
    <w:rsid w:val="00663F6C"/>
    <w:rsid w:val="006646E5"/>
    <w:rsid w:val="006651DF"/>
    <w:rsid w:val="00666651"/>
    <w:rsid w:val="00666724"/>
    <w:rsid w:val="00666F5C"/>
    <w:rsid w:val="006673C4"/>
    <w:rsid w:val="006673DB"/>
    <w:rsid w:val="00667647"/>
    <w:rsid w:val="00667764"/>
    <w:rsid w:val="006678F8"/>
    <w:rsid w:val="00670585"/>
    <w:rsid w:val="00670F17"/>
    <w:rsid w:val="00671353"/>
    <w:rsid w:val="006713A1"/>
    <w:rsid w:val="006715B5"/>
    <w:rsid w:val="0067186A"/>
    <w:rsid w:val="00671B94"/>
    <w:rsid w:val="00672028"/>
    <w:rsid w:val="006721CC"/>
    <w:rsid w:val="0067226D"/>
    <w:rsid w:val="00672376"/>
    <w:rsid w:val="006723CC"/>
    <w:rsid w:val="006724AC"/>
    <w:rsid w:val="006726AE"/>
    <w:rsid w:val="006729F1"/>
    <w:rsid w:val="00672D25"/>
    <w:rsid w:val="00672D50"/>
    <w:rsid w:val="00673142"/>
    <w:rsid w:val="00673671"/>
    <w:rsid w:val="006738A8"/>
    <w:rsid w:val="00673A8B"/>
    <w:rsid w:val="006746A4"/>
    <w:rsid w:val="0067473A"/>
    <w:rsid w:val="00674A48"/>
    <w:rsid w:val="00674C21"/>
    <w:rsid w:val="006751AD"/>
    <w:rsid w:val="006751B4"/>
    <w:rsid w:val="00675D42"/>
    <w:rsid w:val="00675E69"/>
    <w:rsid w:val="00676992"/>
    <w:rsid w:val="00677220"/>
    <w:rsid w:val="0067757E"/>
    <w:rsid w:val="006779EA"/>
    <w:rsid w:val="006801F7"/>
    <w:rsid w:val="00680465"/>
    <w:rsid w:val="0068084C"/>
    <w:rsid w:val="00680A6A"/>
    <w:rsid w:val="00680C27"/>
    <w:rsid w:val="00680CA7"/>
    <w:rsid w:val="00681369"/>
    <w:rsid w:val="006813C5"/>
    <w:rsid w:val="006818D3"/>
    <w:rsid w:val="006818F1"/>
    <w:rsid w:val="00681B3B"/>
    <w:rsid w:val="00682447"/>
    <w:rsid w:val="006828AF"/>
    <w:rsid w:val="00682DE5"/>
    <w:rsid w:val="00682F6E"/>
    <w:rsid w:val="00682F93"/>
    <w:rsid w:val="00682F9B"/>
    <w:rsid w:val="00683302"/>
    <w:rsid w:val="00683C55"/>
    <w:rsid w:val="00684083"/>
    <w:rsid w:val="006841AD"/>
    <w:rsid w:val="00684355"/>
    <w:rsid w:val="00684634"/>
    <w:rsid w:val="006849FE"/>
    <w:rsid w:val="00684AA4"/>
    <w:rsid w:val="00684D95"/>
    <w:rsid w:val="00684F2E"/>
    <w:rsid w:val="006851C0"/>
    <w:rsid w:val="0068530B"/>
    <w:rsid w:val="00685598"/>
    <w:rsid w:val="006859B0"/>
    <w:rsid w:val="00685A27"/>
    <w:rsid w:val="00685FBF"/>
    <w:rsid w:val="006863EE"/>
    <w:rsid w:val="00686D3C"/>
    <w:rsid w:val="0069007F"/>
    <w:rsid w:val="00690AFC"/>
    <w:rsid w:val="00690C5C"/>
    <w:rsid w:val="00691127"/>
    <w:rsid w:val="00691385"/>
    <w:rsid w:val="006913E8"/>
    <w:rsid w:val="0069145A"/>
    <w:rsid w:val="006914F8"/>
    <w:rsid w:val="00691735"/>
    <w:rsid w:val="006919DA"/>
    <w:rsid w:val="00691CFF"/>
    <w:rsid w:val="00692102"/>
    <w:rsid w:val="00692DEA"/>
    <w:rsid w:val="00692E10"/>
    <w:rsid w:val="00692E51"/>
    <w:rsid w:val="006930D2"/>
    <w:rsid w:val="0069319B"/>
    <w:rsid w:val="006935BC"/>
    <w:rsid w:val="006938B8"/>
    <w:rsid w:val="006940C3"/>
    <w:rsid w:val="006940FD"/>
    <w:rsid w:val="00694460"/>
    <w:rsid w:val="00694675"/>
    <w:rsid w:val="0069473F"/>
    <w:rsid w:val="006947F1"/>
    <w:rsid w:val="00694BD1"/>
    <w:rsid w:val="00694DC8"/>
    <w:rsid w:val="00695A1F"/>
    <w:rsid w:val="00695BBF"/>
    <w:rsid w:val="00696219"/>
    <w:rsid w:val="006966AF"/>
    <w:rsid w:val="00696711"/>
    <w:rsid w:val="006967C1"/>
    <w:rsid w:val="00696BF5"/>
    <w:rsid w:val="006978BF"/>
    <w:rsid w:val="00697CC7"/>
    <w:rsid w:val="00697D99"/>
    <w:rsid w:val="006A0028"/>
    <w:rsid w:val="006A03C6"/>
    <w:rsid w:val="006A0548"/>
    <w:rsid w:val="006A0A6C"/>
    <w:rsid w:val="006A1084"/>
    <w:rsid w:val="006A23F2"/>
    <w:rsid w:val="006A294B"/>
    <w:rsid w:val="006A2C03"/>
    <w:rsid w:val="006A30ED"/>
    <w:rsid w:val="006A3730"/>
    <w:rsid w:val="006A385D"/>
    <w:rsid w:val="006A46AF"/>
    <w:rsid w:val="006A4E3A"/>
    <w:rsid w:val="006A52EE"/>
    <w:rsid w:val="006A537C"/>
    <w:rsid w:val="006A5519"/>
    <w:rsid w:val="006A5EAB"/>
    <w:rsid w:val="006A600C"/>
    <w:rsid w:val="006A612D"/>
    <w:rsid w:val="006A645C"/>
    <w:rsid w:val="006A65C3"/>
    <w:rsid w:val="006A6655"/>
    <w:rsid w:val="006A668D"/>
    <w:rsid w:val="006A67D1"/>
    <w:rsid w:val="006A6D46"/>
    <w:rsid w:val="006A6E12"/>
    <w:rsid w:val="006A7878"/>
    <w:rsid w:val="006A7973"/>
    <w:rsid w:val="006A7CF6"/>
    <w:rsid w:val="006B0154"/>
    <w:rsid w:val="006B01A2"/>
    <w:rsid w:val="006B098E"/>
    <w:rsid w:val="006B0C15"/>
    <w:rsid w:val="006B0C90"/>
    <w:rsid w:val="006B1657"/>
    <w:rsid w:val="006B1CDB"/>
    <w:rsid w:val="006B1D6E"/>
    <w:rsid w:val="006B1E0B"/>
    <w:rsid w:val="006B1E88"/>
    <w:rsid w:val="006B248F"/>
    <w:rsid w:val="006B26FC"/>
    <w:rsid w:val="006B2DC2"/>
    <w:rsid w:val="006B2DE3"/>
    <w:rsid w:val="006B35D1"/>
    <w:rsid w:val="006B3DC9"/>
    <w:rsid w:val="006B475C"/>
    <w:rsid w:val="006B4E39"/>
    <w:rsid w:val="006B587A"/>
    <w:rsid w:val="006B5901"/>
    <w:rsid w:val="006B5B3C"/>
    <w:rsid w:val="006B60CC"/>
    <w:rsid w:val="006B64B3"/>
    <w:rsid w:val="006B69AC"/>
    <w:rsid w:val="006B711B"/>
    <w:rsid w:val="006B754E"/>
    <w:rsid w:val="006B76D9"/>
    <w:rsid w:val="006B7882"/>
    <w:rsid w:val="006B7BA7"/>
    <w:rsid w:val="006C0052"/>
    <w:rsid w:val="006C01CA"/>
    <w:rsid w:val="006C0417"/>
    <w:rsid w:val="006C0460"/>
    <w:rsid w:val="006C07E3"/>
    <w:rsid w:val="006C0ED1"/>
    <w:rsid w:val="006C187B"/>
    <w:rsid w:val="006C243A"/>
    <w:rsid w:val="006C2804"/>
    <w:rsid w:val="006C2B20"/>
    <w:rsid w:val="006C3382"/>
    <w:rsid w:val="006C392E"/>
    <w:rsid w:val="006C39C3"/>
    <w:rsid w:val="006C3AAA"/>
    <w:rsid w:val="006C4291"/>
    <w:rsid w:val="006C447E"/>
    <w:rsid w:val="006C4683"/>
    <w:rsid w:val="006C4CAF"/>
    <w:rsid w:val="006C4E67"/>
    <w:rsid w:val="006C4F40"/>
    <w:rsid w:val="006C4F77"/>
    <w:rsid w:val="006C563B"/>
    <w:rsid w:val="006C5A86"/>
    <w:rsid w:val="006C5A9F"/>
    <w:rsid w:val="006C5E7A"/>
    <w:rsid w:val="006C6485"/>
    <w:rsid w:val="006C652D"/>
    <w:rsid w:val="006C6552"/>
    <w:rsid w:val="006C691F"/>
    <w:rsid w:val="006C6C24"/>
    <w:rsid w:val="006C6F4B"/>
    <w:rsid w:val="006C6FFC"/>
    <w:rsid w:val="006C742C"/>
    <w:rsid w:val="006C7706"/>
    <w:rsid w:val="006D083A"/>
    <w:rsid w:val="006D0BCE"/>
    <w:rsid w:val="006D0C83"/>
    <w:rsid w:val="006D0CE7"/>
    <w:rsid w:val="006D1701"/>
    <w:rsid w:val="006D1A68"/>
    <w:rsid w:val="006D2424"/>
    <w:rsid w:val="006D27DE"/>
    <w:rsid w:val="006D2CA4"/>
    <w:rsid w:val="006D3447"/>
    <w:rsid w:val="006D37A3"/>
    <w:rsid w:val="006D46D2"/>
    <w:rsid w:val="006D4933"/>
    <w:rsid w:val="006D4D4C"/>
    <w:rsid w:val="006D5814"/>
    <w:rsid w:val="006D59B0"/>
    <w:rsid w:val="006D62D3"/>
    <w:rsid w:val="006D65CC"/>
    <w:rsid w:val="006D6885"/>
    <w:rsid w:val="006E08FC"/>
    <w:rsid w:val="006E0B63"/>
    <w:rsid w:val="006E12F3"/>
    <w:rsid w:val="006E1481"/>
    <w:rsid w:val="006E29EA"/>
    <w:rsid w:val="006E2BEE"/>
    <w:rsid w:val="006E30D6"/>
    <w:rsid w:val="006E320A"/>
    <w:rsid w:val="006E3A7C"/>
    <w:rsid w:val="006E4497"/>
    <w:rsid w:val="006E47C7"/>
    <w:rsid w:val="006E4EA6"/>
    <w:rsid w:val="006E509F"/>
    <w:rsid w:val="006E5410"/>
    <w:rsid w:val="006E5463"/>
    <w:rsid w:val="006E56A4"/>
    <w:rsid w:val="006E5BBF"/>
    <w:rsid w:val="006E61DD"/>
    <w:rsid w:val="006E6EB1"/>
    <w:rsid w:val="006E7062"/>
    <w:rsid w:val="006E7642"/>
    <w:rsid w:val="006E7645"/>
    <w:rsid w:val="006E7806"/>
    <w:rsid w:val="006E785B"/>
    <w:rsid w:val="006E7957"/>
    <w:rsid w:val="006E7A54"/>
    <w:rsid w:val="006E7EB5"/>
    <w:rsid w:val="006F0A6E"/>
    <w:rsid w:val="006F0E04"/>
    <w:rsid w:val="006F0E0C"/>
    <w:rsid w:val="006F0FEE"/>
    <w:rsid w:val="006F11F6"/>
    <w:rsid w:val="006F1352"/>
    <w:rsid w:val="006F1656"/>
    <w:rsid w:val="006F2C40"/>
    <w:rsid w:val="006F2C90"/>
    <w:rsid w:val="006F2D59"/>
    <w:rsid w:val="006F2DDE"/>
    <w:rsid w:val="006F2EF9"/>
    <w:rsid w:val="006F3923"/>
    <w:rsid w:val="006F42D4"/>
    <w:rsid w:val="006F5221"/>
    <w:rsid w:val="006F53D5"/>
    <w:rsid w:val="006F5534"/>
    <w:rsid w:val="006F55E2"/>
    <w:rsid w:val="006F5974"/>
    <w:rsid w:val="006F6951"/>
    <w:rsid w:val="006F6B24"/>
    <w:rsid w:val="006F75BA"/>
    <w:rsid w:val="006F7652"/>
    <w:rsid w:val="006F79D4"/>
    <w:rsid w:val="006F7B88"/>
    <w:rsid w:val="00700833"/>
    <w:rsid w:val="00700B33"/>
    <w:rsid w:val="00700C9C"/>
    <w:rsid w:val="00701047"/>
    <w:rsid w:val="0070123C"/>
    <w:rsid w:val="00701337"/>
    <w:rsid w:val="0070143E"/>
    <w:rsid w:val="007015C9"/>
    <w:rsid w:val="00701EC4"/>
    <w:rsid w:val="0070265F"/>
    <w:rsid w:val="007029D4"/>
    <w:rsid w:val="00702EEF"/>
    <w:rsid w:val="00702F4C"/>
    <w:rsid w:val="007030B9"/>
    <w:rsid w:val="00703533"/>
    <w:rsid w:val="00703A2D"/>
    <w:rsid w:val="00703B72"/>
    <w:rsid w:val="0070428D"/>
    <w:rsid w:val="00704D7A"/>
    <w:rsid w:val="00706139"/>
    <w:rsid w:val="00706BC2"/>
    <w:rsid w:val="00706F41"/>
    <w:rsid w:val="00707082"/>
    <w:rsid w:val="007071A5"/>
    <w:rsid w:val="0070765C"/>
    <w:rsid w:val="007077C8"/>
    <w:rsid w:val="00707FDF"/>
    <w:rsid w:val="007102CD"/>
    <w:rsid w:val="00710C61"/>
    <w:rsid w:val="00710C80"/>
    <w:rsid w:val="00710D92"/>
    <w:rsid w:val="00710FBA"/>
    <w:rsid w:val="00711394"/>
    <w:rsid w:val="007115D0"/>
    <w:rsid w:val="0071187B"/>
    <w:rsid w:val="00711880"/>
    <w:rsid w:val="00711BDE"/>
    <w:rsid w:val="00711BDF"/>
    <w:rsid w:val="00711C3F"/>
    <w:rsid w:val="00711D4C"/>
    <w:rsid w:val="00711F2F"/>
    <w:rsid w:val="00712063"/>
    <w:rsid w:val="00712549"/>
    <w:rsid w:val="00712771"/>
    <w:rsid w:val="00712E5A"/>
    <w:rsid w:val="00713AC2"/>
    <w:rsid w:val="00714206"/>
    <w:rsid w:val="00714261"/>
    <w:rsid w:val="007144CE"/>
    <w:rsid w:val="0071462D"/>
    <w:rsid w:val="00714DBF"/>
    <w:rsid w:val="007155D2"/>
    <w:rsid w:val="00715818"/>
    <w:rsid w:val="00715A1A"/>
    <w:rsid w:val="00715CBD"/>
    <w:rsid w:val="00715CFF"/>
    <w:rsid w:val="00716284"/>
    <w:rsid w:val="0071641A"/>
    <w:rsid w:val="00716DAC"/>
    <w:rsid w:val="0071717D"/>
    <w:rsid w:val="007175B6"/>
    <w:rsid w:val="007179A2"/>
    <w:rsid w:val="00717A99"/>
    <w:rsid w:val="00717ABA"/>
    <w:rsid w:val="00717C0F"/>
    <w:rsid w:val="00717CC1"/>
    <w:rsid w:val="0072058A"/>
    <w:rsid w:val="007207A0"/>
    <w:rsid w:val="007207D6"/>
    <w:rsid w:val="007208DF"/>
    <w:rsid w:val="00720BF1"/>
    <w:rsid w:val="007213E2"/>
    <w:rsid w:val="00721530"/>
    <w:rsid w:val="00721909"/>
    <w:rsid w:val="007220F7"/>
    <w:rsid w:val="007224CB"/>
    <w:rsid w:val="007227F2"/>
    <w:rsid w:val="007227FF"/>
    <w:rsid w:val="00722E17"/>
    <w:rsid w:val="00722FFE"/>
    <w:rsid w:val="00723209"/>
    <w:rsid w:val="00723D49"/>
    <w:rsid w:val="007243BB"/>
    <w:rsid w:val="00724ABB"/>
    <w:rsid w:val="00724B97"/>
    <w:rsid w:val="00724BCE"/>
    <w:rsid w:val="00724C84"/>
    <w:rsid w:val="00724CA8"/>
    <w:rsid w:val="00725008"/>
    <w:rsid w:val="007253C6"/>
    <w:rsid w:val="0072585E"/>
    <w:rsid w:val="00725EDC"/>
    <w:rsid w:val="007261D6"/>
    <w:rsid w:val="00726381"/>
    <w:rsid w:val="007264B3"/>
    <w:rsid w:val="00726A42"/>
    <w:rsid w:val="00726C6D"/>
    <w:rsid w:val="007275AF"/>
    <w:rsid w:val="00727752"/>
    <w:rsid w:val="007278A2"/>
    <w:rsid w:val="007279E5"/>
    <w:rsid w:val="00727B93"/>
    <w:rsid w:val="00727CE6"/>
    <w:rsid w:val="007304E7"/>
    <w:rsid w:val="00730A2B"/>
    <w:rsid w:val="00730E8D"/>
    <w:rsid w:val="00730E95"/>
    <w:rsid w:val="00730F22"/>
    <w:rsid w:val="00730FF0"/>
    <w:rsid w:val="007313E3"/>
    <w:rsid w:val="007314B9"/>
    <w:rsid w:val="00731A34"/>
    <w:rsid w:val="0073269F"/>
    <w:rsid w:val="00733698"/>
    <w:rsid w:val="0073375C"/>
    <w:rsid w:val="00733C09"/>
    <w:rsid w:val="00733E32"/>
    <w:rsid w:val="0073425A"/>
    <w:rsid w:val="00734349"/>
    <w:rsid w:val="00734563"/>
    <w:rsid w:val="00734A40"/>
    <w:rsid w:val="00735892"/>
    <w:rsid w:val="00735A89"/>
    <w:rsid w:val="007364B8"/>
    <w:rsid w:val="007369AE"/>
    <w:rsid w:val="00736D81"/>
    <w:rsid w:val="00736F64"/>
    <w:rsid w:val="00736FEE"/>
    <w:rsid w:val="007370F6"/>
    <w:rsid w:val="0073753F"/>
    <w:rsid w:val="00737968"/>
    <w:rsid w:val="00737A5C"/>
    <w:rsid w:val="00737FD6"/>
    <w:rsid w:val="007407FC"/>
    <w:rsid w:val="00740BD5"/>
    <w:rsid w:val="00740CE0"/>
    <w:rsid w:val="0074186B"/>
    <w:rsid w:val="007419A3"/>
    <w:rsid w:val="00741B44"/>
    <w:rsid w:val="00742DE9"/>
    <w:rsid w:val="00744097"/>
    <w:rsid w:val="00744204"/>
    <w:rsid w:val="007443F6"/>
    <w:rsid w:val="007448AF"/>
    <w:rsid w:val="00744B7C"/>
    <w:rsid w:val="00744C56"/>
    <w:rsid w:val="00744F99"/>
    <w:rsid w:val="0074508B"/>
    <w:rsid w:val="007450B9"/>
    <w:rsid w:val="00745988"/>
    <w:rsid w:val="00745CA2"/>
    <w:rsid w:val="00745DC3"/>
    <w:rsid w:val="007463D0"/>
    <w:rsid w:val="00746AF2"/>
    <w:rsid w:val="00746DA9"/>
    <w:rsid w:val="007471E9"/>
    <w:rsid w:val="00747E93"/>
    <w:rsid w:val="00747EF5"/>
    <w:rsid w:val="00747F0C"/>
    <w:rsid w:val="0075003D"/>
    <w:rsid w:val="007501DD"/>
    <w:rsid w:val="00750291"/>
    <w:rsid w:val="007507FD"/>
    <w:rsid w:val="0075081F"/>
    <w:rsid w:val="00751004"/>
    <w:rsid w:val="0075130A"/>
    <w:rsid w:val="0075165B"/>
    <w:rsid w:val="007517BE"/>
    <w:rsid w:val="0075202B"/>
    <w:rsid w:val="007524DC"/>
    <w:rsid w:val="007531D8"/>
    <w:rsid w:val="00753294"/>
    <w:rsid w:val="007538F1"/>
    <w:rsid w:val="007539A8"/>
    <w:rsid w:val="00753C68"/>
    <w:rsid w:val="00753D7A"/>
    <w:rsid w:val="00753D87"/>
    <w:rsid w:val="00754260"/>
    <w:rsid w:val="00754E14"/>
    <w:rsid w:val="0075565D"/>
    <w:rsid w:val="00755CD7"/>
    <w:rsid w:val="00756489"/>
    <w:rsid w:val="0075696D"/>
    <w:rsid w:val="00756A5D"/>
    <w:rsid w:val="00757130"/>
    <w:rsid w:val="00757290"/>
    <w:rsid w:val="00757771"/>
    <w:rsid w:val="00757C8E"/>
    <w:rsid w:val="0076026B"/>
    <w:rsid w:val="00760285"/>
    <w:rsid w:val="00760B06"/>
    <w:rsid w:val="0076121D"/>
    <w:rsid w:val="00761301"/>
    <w:rsid w:val="00761632"/>
    <w:rsid w:val="00761BE6"/>
    <w:rsid w:val="00762099"/>
    <w:rsid w:val="007622BA"/>
    <w:rsid w:val="007628F4"/>
    <w:rsid w:val="00762A59"/>
    <w:rsid w:val="00762E04"/>
    <w:rsid w:val="007632F7"/>
    <w:rsid w:val="00763979"/>
    <w:rsid w:val="00763B81"/>
    <w:rsid w:val="00763FE0"/>
    <w:rsid w:val="0076432B"/>
    <w:rsid w:val="00764A5B"/>
    <w:rsid w:val="00765F9D"/>
    <w:rsid w:val="00766178"/>
    <w:rsid w:val="007661D0"/>
    <w:rsid w:val="00766990"/>
    <w:rsid w:val="00766BE6"/>
    <w:rsid w:val="00766D80"/>
    <w:rsid w:val="00766F6A"/>
    <w:rsid w:val="00766F80"/>
    <w:rsid w:val="00766F9D"/>
    <w:rsid w:val="00767263"/>
    <w:rsid w:val="0076765A"/>
    <w:rsid w:val="0076771A"/>
    <w:rsid w:val="0076781F"/>
    <w:rsid w:val="00767908"/>
    <w:rsid w:val="00767C9D"/>
    <w:rsid w:val="00767FA5"/>
    <w:rsid w:val="007704D4"/>
    <w:rsid w:val="007707C1"/>
    <w:rsid w:val="00770D34"/>
    <w:rsid w:val="00770F6F"/>
    <w:rsid w:val="00771185"/>
    <w:rsid w:val="007717CA"/>
    <w:rsid w:val="00771D74"/>
    <w:rsid w:val="00771DAD"/>
    <w:rsid w:val="00771E78"/>
    <w:rsid w:val="007726A7"/>
    <w:rsid w:val="00772C6E"/>
    <w:rsid w:val="00772FD9"/>
    <w:rsid w:val="0077357B"/>
    <w:rsid w:val="00773850"/>
    <w:rsid w:val="00773A36"/>
    <w:rsid w:val="00773CDF"/>
    <w:rsid w:val="00773D73"/>
    <w:rsid w:val="00773EBB"/>
    <w:rsid w:val="0077480B"/>
    <w:rsid w:val="007751CD"/>
    <w:rsid w:val="0077549E"/>
    <w:rsid w:val="00775A83"/>
    <w:rsid w:val="00775B0D"/>
    <w:rsid w:val="00775CA3"/>
    <w:rsid w:val="007761FE"/>
    <w:rsid w:val="00777BF0"/>
    <w:rsid w:val="00777D48"/>
    <w:rsid w:val="0078002C"/>
    <w:rsid w:val="007801DC"/>
    <w:rsid w:val="007802B2"/>
    <w:rsid w:val="00780C3A"/>
    <w:rsid w:val="00780F86"/>
    <w:rsid w:val="00781248"/>
    <w:rsid w:val="00782178"/>
    <w:rsid w:val="0078236B"/>
    <w:rsid w:val="00783160"/>
    <w:rsid w:val="007832D1"/>
    <w:rsid w:val="00783443"/>
    <w:rsid w:val="007834DC"/>
    <w:rsid w:val="007835B4"/>
    <w:rsid w:val="00783874"/>
    <w:rsid w:val="00783E67"/>
    <w:rsid w:val="00783F2E"/>
    <w:rsid w:val="00784D2A"/>
    <w:rsid w:val="0078524F"/>
    <w:rsid w:val="0078525E"/>
    <w:rsid w:val="0078565F"/>
    <w:rsid w:val="00785CEA"/>
    <w:rsid w:val="00785D93"/>
    <w:rsid w:val="00785F01"/>
    <w:rsid w:val="007861BB"/>
    <w:rsid w:val="00786220"/>
    <w:rsid w:val="00786D46"/>
    <w:rsid w:val="00786D49"/>
    <w:rsid w:val="00786EE0"/>
    <w:rsid w:val="007875A9"/>
    <w:rsid w:val="0079013C"/>
    <w:rsid w:val="00790B50"/>
    <w:rsid w:val="0079166F"/>
    <w:rsid w:val="00791895"/>
    <w:rsid w:val="0079291D"/>
    <w:rsid w:val="007931E8"/>
    <w:rsid w:val="00793380"/>
    <w:rsid w:val="00793448"/>
    <w:rsid w:val="00793AEF"/>
    <w:rsid w:val="00794893"/>
    <w:rsid w:val="007949C6"/>
    <w:rsid w:val="00794B28"/>
    <w:rsid w:val="00794C04"/>
    <w:rsid w:val="00794C44"/>
    <w:rsid w:val="007956C4"/>
    <w:rsid w:val="00795751"/>
    <w:rsid w:val="0079619E"/>
    <w:rsid w:val="00796636"/>
    <w:rsid w:val="00796D89"/>
    <w:rsid w:val="00796DE5"/>
    <w:rsid w:val="00796F45"/>
    <w:rsid w:val="007976C9"/>
    <w:rsid w:val="0079797B"/>
    <w:rsid w:val="00797D1F"/>
    <w:rsid w:val="00797ED7"/>
    <w:rsid w:val="007A048D"/>
    <w:rsid w:val="007A0FCC"/>
    <w:rsid w:val="007A274A"/>
    <w:rsid w:val="007A2838"/>
    <w:rsid w:val="007A293B"/>
    <w:rsid w:val="007A2D49"/>
    <w:rsid w:val="007A2E7A"/>
    <w:rsid w:val="007A31C2"/>
    <w:rsid w:val="007A3224"/>
    <w:rsid w:val="007A3925"/>
    <w:rsid w:val="007A3AA4"/>
    <w:rsid w:val="007A457C"/>
    <w:rsid w:val="007A45F9"/>
    <w:rsid w:val="007A4695"/>
    <w:rsid w:val="007A4DDB"/>
    <w:rsid w:val="007A5179"/>
    <w:rsid w:val="007A51AE"/>
    <w:rsid w:val="007A54A1"/>
    <w:rsid w:val="007A5FB3"/>
    <w:rsid w:val="007A6086"/>
    <w:rsid w:val="007A60F6"/>
    <w:rsid w:val="007A6304"/>
    <w:rsid w:val="007A6420"/>
    <w:rsid w:val="007A6571"/>
    <w:rsid w:val="007A67E0"/>
    <w:rsid w:val="007A6917"/>
    <w:rsid w:val="007A6C0E"/>
    <w:rsid w:val="007A7E92"/>
    <w:rsid w:val="007B02BD"/>
    <w:rsid w:val="007B0CE4"/>
    <w:rsid w:val="007B100F"/>
    <w:rsid w:val="007B10F3"/>
    <w:rsid w:val="007B16F5"/>
    <w:rsid w:val="007B1DE4"/>
    <w:rsid w:val="007B1DF5"/>
    <w:rsid w:val="007B1EA4"/>
    <w:rsid w:val="007B2179"/>
    <w:rsid w:val="007B2196"/>
    <w:rsid w:val="007B2915"/>
    <w:rsid w:val="007B2A07"/>
    <w:rsid w:val="007B2CC5"/>
    <w:rsid w:val="007B30D1"/>
    <w:rsid w:val="007B402D"/>
    <w:rsid w:val="007B40D5"/>
    <w:rsid w:val="007B419F"/>
    <w:rsid w:val="007B4612"/>
    <w:rsid w:val="007B46A5"/>
    <w:rsid w:val="007B46B1"/>
    <w:rsid w:val="007B47C5"/>
    <w:rsid w:val="007B4B1D"/>
    <w:rsid w:val="007B4D8C"/>
    <w:rsid w:val="007B4F23"/>
    <w:rsid w:val="007B5661"/>
    <w:rsid w:val="007B56AB"/>
    <w:rsid w:val="007B56BF"/>
    <w:rsid w:val="007B5F88"/>
    <w:rsid w:val="007B60E8"/>
    <w:rsid w:val="007B69BF"/>
    <w:rsid w:val="007B6FCB"/>
    <w:rsid w:val="007B7657"/>
    <w:rsid w:val="007B76B8"/>
    <w:rsid w:val="007B77A3"/>
    <w:rsid w:val="007B77EA"/>
    <w:rsid w:val="007B7A2A"/>
    <w:rsid w:val="007B7DA4"/>
    <w:rsid w:val="007B7DFF"/>
    <w:rsid w:val="007C0AED"/>
    <w:rsid w:val="007C0F5D"/>
    <w:rsid w:val="007C138B"/>
    <w:rsid w:val="007C158C"/>
    <w:rsid w:val="007C17C8"/>
    <w:rsid w:val="007C1D73"/>
    <w:rsid w:val="007C212B"/>
    <w:rsid w:val="007C300F"/>
    <w:rsid w:val="007C3186"/>
    <w:rsid w:val="007C3521"/>
    <w:rsid w:val="007C47EA"/>
    <w:rsid w:val="007C546A"/>
    <w:rsid w:val="007C613D"/>
    <w:rsid w:val="007C636D"/>
    <w:rsid w:val="007C6385"/>
    <w:rsid w:val="007C650B"/>
    <w:rsid w:val="007C68BF"/>
    <w:rsid w:val="007C74C5"/>
    <w:rsid w:val="007C7D95"/>
    <w:rsid w:val="007C7E25"/>
    <w:rsid w:val="007D012A"/>
    <w:rsid w:val="007D0216"/>
    <w:rsid w:val="007D0710"/>
    <w:rsid w:val="007D07CE"/>
    <w:rsid w:val="007D0B8E"/>
    <w:rsid w:val="007D11D2"/>
    <w:rsid w:val="007D1495"/>
    <w:rsid w:val="007D1868"/>
    <w:rsid w:val="007D2748"/>
    <w:rsid w:val="007D2828"/>
    <w:rsid w:val="007D3370"/>
    <w:rsid w:val="007D36B6"/>
    <w:rsid w:val="007D4568"/>
    <w:rsid w:val="007D4573"/>
    <w:rsid w:val="007D45C3"/>
    <w:rsid w:val="007D4855"/>
    <w:rsid w:val="007D4934"/>
    <w:rsid w:val="007D4AE5"/>
    <w:rsid w:val="007D4CF3"/>
    <w:rsid w:val="007D51C8"/>
    <w:rsid w:val="007D5432"/>
    <w:rsid w:val="007D5566"/>
    <w:rsid w:val="007D5B2D"/>
    <w:rsid w:val="007D5B69"/>
    <w:rsid w:val="007D5DEF"/>
    <w:rsid w:val="007D5FA4"/>
    <w:rsid w:val="007D6620"/>
    <w:rsid w:val="007D6F52"/>
    <w:rsid w:val="007D6FAC"/>
    <w:rsid w:val="007D750D"/>
    <w:rsid w:val="007D7EB6"/>
    <w:rsid w:val="007E02F2"/>
    <w:rsid w:val="007E038B"/>
    <w:rsid w:val="007E0583"/>
    <w:rsid w:val="007E0AAF"/>
    <w:rsid w:val="007E0F07"/>
    <w:rsid w:val="007E0F0E"/>
    <w:rsid w:val="007E0F4C"/>
    <w:rsid w:val="007E1231"/>
    <w:rsid w:val="007E1392"/>
    <w:rsid w:val="007E1DA9"/>
    <w:rsid w:val="007E1DBB"/>
    <w:rsid w:val="007E1E90"/>
    <w:rsid w:val="007E214E"/>
    <w:rsid w:val="007E2981"/>
    <w:rsid w:val="007E2BFD"/>
    <w:rsid w:val="007E2F59"/>
    <w:rsid w:val="007E3769"/>
    <w:rsid w:val="007E37EC"/>
    <w:rsid w:val="007E445E"/>
    <w:rsid w:val="007E4D05"/>
    <w:rsid w:val="007E4F47"/>
    <w:rsid w:val="007E5096"/>
    <w:rsid w:val="007E51EE"/>
    <w:rsid w:val="007E5807"/>
    <w:rsid w:val="007E5CFA"/>
    <w:rsid w:val="007E5DDD"/>
    <w:rsid w:val="007E616D"/>
    <w:rsid w:val="007E6996"/>
    <w:rsid w:val="007E6F4C"/>
    <w:rsid w:val="007E79AD"/>
    <w:rsid w:val="007E79F4"/>
    <w:rsid w:val="007E7F0B"/>
    <w:rsid w:val="007F00B0"/>
    <w:rsid w:val="007F0358"/>
    <w:rsid w:val="007F0850"/>
    <w:rsid w:val="007F087A"/>
    <w:rsid w:val="007F0AF7"/>
    <w:rsid w:val="007F0F81"/>
    <w:rsid w:val="007F10DD"/>
    <w:rsid w:val="007F1189"/>
    <w:rsid w:val="007F1272"/>
    <w:rsid w:val="007F1743"/>
    <w:rsid w:val="007F1748"/>
    <w:rsid w:val="007F1CB7"/>
    <w:rsid w:val="007F1D45"/>
    <w:rsid w:val="007F21DD"/>
    <w:rsid w:val="007F2B02"/>
    <w:rsid w:val="007F303F"/>
    <w:rsid w:val="007F311C"/>
    <w:rsid w:val="007F32D6"/>
    <w:rsid w:val="007F3684"/>
    <w:rsid w:val="007F4C2A"/>
    <w:rsid w:val="007F4D70"/>
    <w:rsid w:val="007F547D"/>
    <w:rsid w:val="007F590C"/>
    <w:rsid w:val="007F5CB0"/>
    <w:rsid w:val="007F5CDA"/>
    <w:rsid w:val="007F5F25"/>
    <w:rsid w:val="007F60ED"/>
    <w:rsid w:val="007F6596"/>
    <w:rsid w:val="007F67F4"/>
    <w:rsid w:val="007F69FA"/>
    <w:rsid w:val="007F6CA4"/>
    <w:rsid w:val="007F7077"/>
    <w:rsid w:val="007F7105"/>
    <w:rsid w:val="007F7595"/>
    <w:rsid w:val="007F78F5"/>
    <w:rsid w:val="007F7E31"/>
    <w:rsid w:val="008007AB"/>
    <w:rsid w:val="008009F5"/>
    <w:rsid w:val="00800C37"/>
    <w:rsid w:val="00800D04"/>
    <w:rsid w:val="00800EF3"/>
    <w:rsid w:val="0080137A"/>
    <w:rsid w:val="00801BDF"/>
    <w:rsid w:val="008026FA"/>
    <w:rsid w:val="008028DC"/>
    <w:rsid w:val="00802A33"/>
    <w:rsid w:val="008030E8"/>
    <w:rsid w:val="00803575"/>
    <w:rsid w:val="008039C2"/>
    <w:rsid w:val="00803F9F"/>
    <w:rsid w:val="00804016"/>
    <w:rsid w:val="0080407D"/>
    <w:rsid w:val="00804167"/>
    <w:rsid w:val="00804392"/>
    <w:rsid w:val="0080463E"/>
    <w:rsid w:val="00804C59"/>
    <w:rsid w:val="00804DA2"/>
    <w:rsid w:val="00804ECE"/>
    <w:rsid w:val="0080537B"/>
    <w:rsid w:val="00805DAC"/>
    <w:rsid w:val="00805E06"/>
    <w:rsid w:val="00806338"/>
    <w:rsid w:val="008066BD"/>
    <w:rsid w:val="0080688B"/>
    <w:rsid w:val="0080696A"/>
    <w:rsid w:val="00807F82"/>
    <w:rsid w:val="00811120"/>
    <w:rsid w:val="00811AA2"/>
    <w:rsid w:val="00812476"/>
    <w:rsid w:val="00812EC4"/>
    <w:rsid w:val="008132F7"/>
    <w:rsid w:val="0081349A"/>
    <w:rsid w:val="00813533"/>
    <w:rsid w:val="0081391F"/>
    <w:rsid w:val="00813B5C"/>
    <w:rsid w:val="0081462D"/>
    <w:rsid w:val="00814D6E"/>
    <w:rsid w:val="00814DD6"/>
    <w:rsid w:val="00814EDE"/>
    <w:rsid w:val="0081527C"/>
    <w:rsid w:val="0081575D"/>
    <w:rsid w:val="00815BEF"/>
    <w:rsid w:val="00815C1F"/>
    <w:rsid w:val="00816001"/>
    <w:rsid w:val="008163C7"/>
    <w:rsid w:val="0081694D"/>
    <w:rsid w:val="00816AA9"/>
    <w:rsid w:val="00816FB6"/>
    <w:rsid w:val="008170A7"/>
    <w:rsid w:val="008171B8"/>
    <w:rsid w:val="0081749C"/>
    <w:rsid w:val="00817753"/>
    <w:rsid w:val="008178A1"/>
    <w:rsid w:val="00820DD2"/>
    <w:rsid w:val="00821137"/>
    <w:rsid w:val="0082113D"/>
    <w:rsid w:val="00821256"/>
    <w:rsid w:val="0082135A"/>
    <w:rsid w:val="00821927"/>
    <w:rsid w:val="00821F14"/>
    <w:rsid w:val="00821F43"/>
    <w:rsid w:val="00821FBE"/>
    <w:rsid w:val="00822591"/>
    <w:rsid w:val="00822B3B"/>
    <w:rsid w:val="00823934"/>
    <w:rsid w:val="00823CC8"/>
    <w:rsid w:val="00824351"/>
    <w:rsid w:val="00824A82"/>
    <w:rsid w:val="00824CA9"/>
    <w:rsid w:val="00824CB1"/>
    <w:rsid w:val="008251FB"/>
    <w:rsid w:val="00825442"/>
    <w:rsid w:val="008254A5"/>
    <w:rsid w:val="00825781"/>
    <w:rsid w:val="00825B08"/>
    <w:rsid w:val="00825C65"/>
    <w:rsid w:val="00826006"/>
    <w:rsid w:val="00826194"/>
    <w:rsid w:val="0082641A"/>
    <w:rsid w:val="0082641C"/>
    <w:rsid w:val="008265BB"/>
    <w:rsid w:val="008266D8"/>
    <w:rsid w:val="008266EC"/>
    <w:rsid w:val="00826710"/>
    <w:rsid w:val="00826C76"/>
    <w:rsid w:val="00826CF7"/>
    <w:rsid w:val="00826DD0"/>
    <w:rsid w:val="00827367"/>
    <w:rsid w:val="008277E5"/>
    <w:rsid w:val="00827F28"/>
    <w:rsid w:val="00827FC0"/>
    <w:rsid w:val="0083012E"/>
    <w:rsid w:val="00830496"/>
    <w:rsid w:val="0083092B"/>
    <w:rsid w:val="00831F8F"/>
    <w:rsid w:val="00832484"/>
    <w:rsid w:val="008334FF"/>
    <w:rsid w:val="00833884"/>
    <w:rsid w:val="0083390E"/>
    <w:rsid w:val="00833BBB"/>
    <w:rsid w:val="00833BBF"/>
    <w:rsid w:val="00833F5E"/>
    <w:rsid w:val="0083473F"/>
    <w:rsid w:val="008347DC"/>
    <w:rsid w:val="00834D37"/>
    <w:rsid w:val="00834FA1"/>
    <w:rsid w:val="00835266"/>
    <w:rsid w:val="008357B8"/>
    <w:rsid w:val="00836027"/>
    <w:rsid w:val="00836476"/>
    <w:rsid w:val="0083648F"/>
    <w:rsid w:val="0083678C"/>
    <w:rsid w:val="008368C8"/>
    <w:rsid w:val="00836EDC"/>
    <w:rsid w:val="00837261"/>
    <w:rsid w:val="008401B2"/>
    <w:rsid w:val="00840C9E"/>
    <w:rsid w:val="0084138D"/>
    <w:rsid w:val="008413B4"/>
    <w:rsid w:val="00841BA0"/>
    <w:rsid w:val="00842082"/>
    <w:rsid w:val="008423E4"/>
    <w:rsid w:val="00843200"/>
    <w:rsid w:val="008435EA"/>
    <w:rsid w:val="00843834"/>
    <w:rsid w:val="008439CF"/>
    <w:rsid w:val="00843B38"/>
    <w:rsid w:val="00843F61"/>
    <w:rsid w:val="00844002"/>
    <w:rsid w:val="00844343"/>
    <w:rsid w:val="00845760"/>
    <w:rsid w:val="008459A7"/>
    <w:rsid w:val="00845B5B"/>
    <w:rsid w:val="00845C47"/>
    <w:rsid w:val="0084666A"/>
    <w:rsid w:val="008468F4"/>
    <w:rsid w:val="00846F0A"/>
    <w:rsid w:val="008472CD"/>
    <w:rsid w:val="00847419"/>
    <w:rsid w:val="008475CC"/>
    <w:rsid w:val="00847D26"/>
    <w:rsid w:val="00847F7E"/>
    <w:rsid w:val="008506E6"/>
    <w:rsid w:val="00850EE5"/>
    <w:rsid w:val="00851050"/>
    <w:rsid w:val="00851167"/>
    <w:rsid w:val="00851C05"/>
    <w:rsid w:val="00852CE8"/>
    <w:rsid w:val="00852D77"/>
    <w:rsid w:val="00852FC6"/>
    <w:rsid w:val="0085344B"/>
    <w:rsid w:val="00853609"/>
    <w:rsid w:val="00854077"/>
    <w:rsid w:val="008542A1"/>
    <w:rsid w:val="008542D3"/>
    <w:rsid w:val="008546FC"/>
    <w:rsid w:val="00854AFB"/>
    <w:rsid w:val="00854BBC"/>
    <w:rsid w:val="00854FCD"/>
    <w:rsid w:val="008550E5"/>
    <w:rsid w:val="0085552C"/>
    <w:rsid w:val="00855701"/>
    <w:rsid w:val="00855800"/>
    <w:rsid w:val="00855D88"/>
    <w:rsid w:val="008561C5"/>
    <w:rsid w:val="00856AB7"/>
    <w:rsid w:val="00856C9F"/>
    <w:rsid w:val="00860420"/>
    <w:rsid w:val="00860D77"/>
    <w:rsid w:val="008615A2"/>
    <w:rsid w:val="00861662"/>
    <w:rsid w:val="00861D5D"/>
    <w:rsid w:val="00861D92"/>
    <w:rsid w:val="0086223B"/>
    <w:rsid w:val="00862308"/>
    <w:rsid w:val="00862312"/>
    <w:rsid w:val="008625CD"/>
    <w:rsid w:val="00862F48"/>
    <w:rsid w:val="00863339"/>
    <w:rsid w:val="008635A5"/>
    <w:rsid w:val="00863F5C"/>
    <w:rsid w:val="008645E5"/>
    <w:rsid w:val="00864B2C"/>
    <w:rsid w:val="00864F9F"/>
    <w:rsid w:val="008650C7"/>
    <w:rsid w:val="0086553F"/>
    <w:rsid w:val="008656B9"/>
    <w:rsid w:val="00865D91"/>
    <w:rsid w:val="0086629F"/>
    <w:rsid w:val="008662C5"/>
    <w:rsid w:val="00866405"/>
    <w:rsid w:val="00866822"/>
    <w:rsid w:val="00866856"/>
    <w:rsid w:val="008668D8"/>
    <w:rsid w:val="00866D2C"/>
    <w:rsid w:val="00866F08"/>
    <w:rsid w:val="0086747E"/>
    <w:rsid w:val="00870E0F"/>
    <w:rsid w:val="008710BB"/>
    <w:rsid w:val="008713E4"/>
    <w:rsid w:val="0087151F"/>
    <w:rsid w:val="00871EA7"/>
    <w:rsid w:val="00872B54"/>
    <w:rsid w:val="00872EE1"/>
    <w:rsid w:val="008730FE"/>
    <w:rsid w:val="00873BEB"/>
    <w:rsid w:val="00873EA2"/>
    <w:rsid w:val="0087432D"/>
    <w:rsid w:val="00874652"/>
    <w:rsid w:val="008748CD"/>
    <w:rsid w:val="00874B10"/>
    <w:rsid w:val="00875196"/>
    <w:rsid w:val="00875A7F"/>
    <w:rsid w:val="00876087"/>
    <w:rsid w:val="00876AFF"/>
    <w:rsid w:val="00876B2E"/>
    <w:rsid w:val="0087701D"/>
    <w:rsid w:val="008775FA"/>
    <w:rsid w:val="00877A68"/>
    <w:rsid w:val="00877D6E"/>
    <w:rsid w:val="00880254"/>
    <w:rsid w:val="008803BC"/>
    <w:rsid w:val="00880A22"/>
    <w:rsid w:val="00880E2C"/>
    <w:rsid w:val="00880F42"/>
    <w:rsid w:val="008810C1"/>
    <w:rsid w:val="00881532"/>
    <w:rsid w:val="00881584"/>
    <w:rsid w:val="008819EC"/>
    <w:rsid w:val="00881B0A"/>
    <w:rsid w:val="00881FF8"/>
    <w:rsid w:val="008822F0"/>
    <w:rsid w:val="00883396"/>
    <w:rsid w:val="00883636"/>
    <w:rsid w:val="0088378A"/>
    <w:rsid w:val="0088386D"/>
    <w:rsid w:val="00884353"/>
    <w:rsid w:val="00884442"/>
    <w:rsid w:val="00884CF3"/>
    <w:rsid w:val="00885674"/>
    <w:rsid w:val="00885918"/>
    <w:rsid w:val="00885EAC"/>
    <w:rsid w:val="00886161"/>
    <w:rsid w:val="00886787"/>
    <w:rsid w:val="00886AA6"/>
    <w:rsid w:val="00886EC2"/>
    <w:rsid w:val="00886F62"/>
    <w:rsid w:val="00887A99"/>
    <w:rsid w:val="00890649"/>
    <w:rsid w:val="00890847"/>
    <w:rsid w:val="0089086F"/>
    <w:rsid w:val="00890932"/>
    <w:rsid w:val="00891277"/>
    <w:rsid w:val="0089136C"/>
    <w:rsid w:val="0089149B"/>
    <w:rsid w:val="008918C7"/>
    <w:rsid w:val="00891A50"/>
    <w:rsid w:val="00891E82"/>
    <w:rsid w:val="00891F88"/>
    <w:rsid w:val="00892422"/>
    <w:rsid w:val="0089262D"/>
    <w:rsid w:val="00892696"/>
    <w:rsid w:val="0089296B"/>
    <w:rsid w:val="00892C97"/>
    <w:rsid w:val="0089351E"/>
    <w:rsid w:val="008938DA"/>
    <w:rsid w:val="00893C38"/>
    <w:rsid w:val="0089432B"/>
    <w:rsid w:val="00894615"/>
    <w:rsid w:val="00894F22"/>
    <w:rsid w:val="008954E7"/>
    <w:rsid w:val="0089560B"/>
    <w:rsid w:val="008958D7"/>
    <w:rsid w:val="00895E96"/>
    <w:rsid w:val="00897E64"/>
    <w:rsid w:val="008A0341"/>
    <w:rsid w:val="008A04F6"/>
    <w:rsid w:val="008A065A"/>
    <w:rsid w:val="008A0676"/>
    <w:rsid w:val="008A0B66"/>
    <w:rsid w:val="008A128E"/>
    <w:rsid w:val="008A12AE"/>
    <w:rsid w:val="008A1AEC"/>
    <w:rsid w:val="008A1E99"/>
    <w:rsid w:val="008A1F10"/>
    <w:rsid w:val="008A1F82"/>
    <w:rsid w:val="008A284E"/>
    <w:rsid w:val="008A3663"/>
    <w:rsid w:val="008A392E"/>
    <w:rsid w:val="008A3F2E"/>
    <w:rsid w:val="008A45DC"/>
    <w:rsid w:val="008A482A"/>
    <w:rsid w:val="008A4AAB"/>
    <w:rsid w:val="008A4C7A"/>
    <w:rsid w:val="008A5A33"/>
    <w:rsid w:val="008A5BF3"/>
    <w:rsid w:val="008A5D05"/>
    <w:rsid w:val="008A5E6E"/>
    <w:rsid w:val="008A5F6A"/>
    <w:rsid w:val="008A5F7A"/>
    <w:rsid w:val="008A6036"/>
    <w:rsid w:val="008A6045"/>
    <w:rsid w:val="008A6743"/>
    <w:rsid w:val="008A6A3A"/>
    <w:rsid w:val="008A6CE2"/>
    <w:rsid w:val="008A7413"/>
    <w:rsid w:val="008A7711"/>
    <w:rsid w:val="008A7AE1"/>
    <w:rsid w:val="008A7BD7"/>
    <w:rsid w:val="008A7C7A"/>
    <w:rsid w:val="008B0028"/>
    <w:rsid w:val="008B095E"/>
    <w:rsid w:val="008B0995"/>
    <w:rsid w:val="008B1175"/>
    <w:rsid w:val="008B185E"/>
    <w:rsid w:val="008B1A25"/>
    <w:rsid w:val="008B1A60"/>
    <w:rsid w:val="008B1ACA"/>
    <w:rsid w:val="008B1C13"/>
    <w:rsid w:val="008B1C96"/>
    <w:rsid w:val="008B1EC8"/>
    <w:rsid w:val="008B2003"/>
    <w:rsid w:val="008B310C"/>
    <w:rsid w:val="008B350A"/>
    <w:rsid w:val="008B3B82"/>
    <w:rsid w:val="008B3F77"/>
    <w:rsid w:val="008B45A0"/>
    <w:rsid w:val="008B4AFD"/>
    <w:rsid w:val="008B50B2"/>
    <w:rsid w:val="008B557C"/>
    <w:rsid w:val="008B563C"/>
    <w:rsid w:val="008B56FD"/>
    <w:rsid w:val="008B5904"/>
    <w:rsid w:val="008B5C18"/>
    <w:rsid w:val="008B6302"/>
    <w:rsid w:val="008B64FE"/>
    <w:rsid w:val="008B65B0"/>
    <w:rsid w:val="008B6791"/>
    <w:rsid w:val="008B6C41"/>
    <w:rsid w:val="008B6EB1"/>
    <w:rsid w:val="008B6F7D"/>
    <w:rsid w:val="008B7868"/>
    <w:rsid w:val="008B7937"/>
    <w:rsid w:val="008C05E4"/>
    <w:rsid w:val="008C11E9"/>
    <w:rsid w:val="008C123F"/>
    <w:rsid w:val="008C17E2"/>
    <w:rsid w:val="008C17E4"/>
    <w:rsid w:val="008C1C13"/>
    <w:rsid w:val="008C1E8E"/>
    <w:rsid w:val="008C2515"/>
    <w:rsid w:val="008C25F7"/>
    <w:rsid w:val="008C288D"/>
    <w:rsid w:val="008C2ABE"/>
    <w:rsid w:val="008C2AC9"/>
    <w:rsid w:val="008C2CA9"/>
    <w:rsid w:val="008C302E"/>
    <w:rsid w:val="008C31BA"/>
    <w:rsid w:val="008C341B"/>
    <w:rsid w:val="008C3A07"/>
    <w:rsid w:val="008C448A"/>
    <w:rsid w:val="008C47BD"/>
    <w:rsid w:val="008C548E"/>
    <w:rsid w:val="008C578C"/>
    <w:rsid w:val="008C5AE0"/>
    <w:rsid w:val="008C5CF4"/>
    <w:rsid w:val="008C689B"/>
    <w:rsid w:val="008C694B"/>
    <w:rsid w:val="008C6BB5"/>
    <w:rsid w:val="008C70C7"/>
    <w:rsid w:val="008C75BC"/>
    <w:rsid w:val="008C7789"/>
    <w:rsid w:val="008C78A2"/>
    <w:rsid w:val="008C78AA"/>
    <w:rsid w:val="008C7D44"/>
    <w:rsid w:val="008C7F15"/>
    <w:rsid w:val="008D0429"/>
    <w:rsid w:val="008D070B"/>
    <w:rsid w:val="008D0A27"/>
    <w:rsid w:val="008D0EC7"/>
    <w:rsid w:val="008D135D"/>
    <w:rsid w:val="008D165E"/>
    <w:rsid w:val="008D169C"/>
    <w:rsid w:val="008D1C2C"/>
    <w:rsid w:val="008D2299"/>
    <w:rsid w:val="008D2912"/>
    <w:rsid w:val="008D295B"/>
    <w:rsid w:val="008D2C58"/>
    <w:rsid w:val="008D3297"/>
    <w:rsid w:val="008D35FA"/>
    <w:rsid w:val="008D378C"/>
    <w:rsid w:val="008D399B"/>
    <w:rsid w:val="008D3B38"/>
    <w:rsid w:val="008D3C39"/>
    <w:rsid w:val="008D3E7F"/>
    <w:rsid w:val="008D4C1B"/>
    <w:rsid w:val="008D5614"/>
    <w:rsid w:val="008D57F3"/>
    <w:rsid w:val="008D5D42"/>
    <w:rsid w:val="008D5DB0"/>
    <w:rsid w:val="008D6285"/>
    <w:rsid w:val="008D6604"/>
    <w:rsid w:val="008D6999"/>
    <w:rsid w:val="008D7139"/>
    <w:rsid w:val="008D7C0B"/>
    <w:rsid w:val="008D7C6F"/>
    <w:rsid w:val="008D7D7F"/>
    <w:rsid w:val="008E03C1"/>
    <w:rsid w:val="008E07D6"/>
    <w:rsid w:val="008E1098"/>
    <w:rsid w:val="008E23C6"/>
    <w:rsid w:val="008E2477"/>
    <w:rsid w:val="008E2C64"/>
    <w:rsid w:val="008E3321"/>
    <w:rsid w:val="008E3886"/>
    <w:rsid w:val="008E3ABA"/>
    <w:rsid w:val="008E4565"/>
    <w:rsid w:val="008E4573"/>
    <w:rsid w:val="008E4FF4"/>
    <w:rsid w:val="008E5231"/>
    <w:rsid w:val="008E5343"/>
    <w:rsid w:val="008E5381"/>
    <w:rsid w:val="008E623A"/>
    <w:rsid w:val="008E6798"/>
    <w:rsid w:val="008E7543"/>
    <w:rsid w:val="008E77A7"/>
    <w:rsid w:val="008E77DC"/>
    <w:rsid w:val="008E7F03"/>
    <w:rsid w:val="008F04C8"/>
    <w:rsid w:val="008F0549"/>
    <w:rsid w:val="008F0873"/>
    <w:rsid w:val="008F1354"/>
    <w:rsid w:val="008F1F8E"/>
    <w:rsid w:val="008F1FC9"/>
    <w:rsid w:val="008F2221"/>
    <w:rsid w:val="008F25C0"/>
    <w:rsid w:val="008F28E6"/>
    <w:rsid w:val="008F2AF8"/>
    <w:rsid w:val="008F2BD5"/>
    <w:rsid w:val="008F313B"/>
    <w:rsid w:val="008F3516"/>
    <w:rsid w:val="008F36B6"/>
    <w:rsid w:val="008F3A0F"/>
    <w:rsid w:val="008F3D17"/>
    <w:rsid w:val="008F3D38"/>
    <w:rsid w:val="008F3E27"/>
    <w:rsid w:val="008F3F21"/>
    <w:rsid w:val="008F4161"/>
    <w:rsid w:val="008F42B4"/>
    <w:rsid w:val="008F4304"/>
    <w:rsid w:val="008F4791"/>
    <w:rsid w:val="008F49C0"/>
    <w:rsid w:val="008F4A79"/>
    <w:rsid w:val="008F4F72"/>
    <w:rsid w:val="008F504A"/>
    <w:rsid w:val="008F5839"/>
    <w:rsid w:val="008F5A05"/>
    <w:rsid w:val="008F5A8E"/>
    <w:rsid w:val="008F5AE4"/>
    <w:rsid w:val="008F5CFC"/>
    <w:rsid w:val="008F5E99"/>
    <w:rsid w:val="008F5F84"/>
    <w:rsid w:val="008F63BC"/>
    <w:rsid w:val="008F68CB"/>
    <w:rsid w:val="008F6A87"/>
    <w:rsid w:val="008F6E8B"/>
    <w:rsid w:val="008F7277"/>
    <w:rsid w:val="008F75EC"/>
    <w:rsid w:val="008F79C8"/>
    <w:rsid w:val="008F7A15"/>
    <w:rsid w:val="008F7AA6"/>
    <w:rsid w:val="008F7B60"/>
    <w:rsid w:val="009002CE"/>
    <w:rsid w:val="00901026"/>
    <w:rsid w:val="0090124A"/>
    <w:rsid w:val="00901437"/>
    <w:rsid w:val="00901532"/>
    <w:rsid w:val="009018B2"/>
    <w:rsid w:val="00901B11"/>
    <w:rsid w:val="00901B29"/>
    <w:rsid w:val="00901CDE"/>
    <w:rsid w:val="00901DE6"/>
    <w:rsid w:val="009021B9"/>
    <w:rsid w:val="009021C7"/>
    <w:rsid w:val="00902239"/>
    <w:rsid w:val="0090225B"/>
    <w:rsid w:val="0090249D"/>
    <w:rsid w:val="009027CC"/>
    <w:rsid w:val="009029A4"/>
    <w:rsid w:val="00902B7F"/>
    <w:rsid w:val="0090335F"/>
    <w:rsid w:val="009034D6"/>
    <w:rsid w:val="009035EA"/>
    <w:rsid w:val="00903C83"/>
    <w:rsid w:val="00903FA7"/>
    <w:rsid w:val="009043AF"/>
    <w:rsid w:val="00904423"/>
    <w:rsid w:val="0090466A"/>
    <w:rsid w:val="00904B7D"/>
    <w:rsid w:val="009052BA"/>
    <w:rsid w:val="00905341"/>
    <w:rsid w:val="009054A6"/>
    <w:rsid w:val="00905CD5"/>
    <w:rsid w:val="009060AF"/>
    <w:rsid w:val="00906965"/>
    <w:rsid w:val="00906F77"/>
    <w:rsid w:val="0090712B"/>
    <w:rsid w:val="009072C0"/>
    <w:rsid w:val="0090745E"/>
    <w:rsid w:val="00907642"/>
    <w:rsid w:val="0090765A"/>
    <w:rsid w:val="00907857"/>
    <w:rsid w:val="0090790D"/>
    <w:rsid w:val="00907CB3"/>
    <w:rsid w:val="00907D00"/>
    <w:rsid w:val="00910740"/>
    <w:rsid w:val="00910A9F"/>
    <w:rsid w:val="00911038"/>
    <w:rsid w:val="00911713"/>
    <w:rsid w:val="0091172A"/>
    <w:rsid w:val="00911BDC"/>
    <w:rsid w:val="00911F8D"/>
    <w:rsid w:val="00912619"/>
    <w:rsid w:val="00912795"/>
    <w:rsid w:val="00912E5E"/>
    <w:rsid w:val="00913A9F"/>
    <w:rsid w:val="00913C77"/>
    <w:rsid w:val="00913E8C"/>
    <w:rsid w:val="009146E0"/>
    <w:rsid w:val="009147A5"/>
    <w:rsid w:val="009148CD"/>
    <w:rsid w:val="00914EEA"/>
    <w:rsid w:val="00915100"/>
    <w:rsid w:val="009152CE"/>
    <w:rsid w:val="00915379"/>
    <w:rsid w:val="0091570A"/>
    <w:rsid w:val="0091673E"/>
    <w:rsid w:val="00916FB0"/>
    <w:rsid w:val="00917A2E"/>
    <w:rsid w:val="009203D0"/>
    <w:rsid w:val="00920614"/>
    <w:rsid w:val="00920A1C"/>
    <w:rsid w:val="00920CA3"/>
    <w:rsid w:val="00921051"/>
    <w:rsid w:val="00921E8D"/>
    <w:rsid w:val="00922518"/>
    <w:rsid w:val="009227A4"/>
    <w:rsid w:val="009227BA"/>
    <w:rsid w:val="0092351B"/>
    <w:rsid w:val="00923799"/>
    <w:rsid w:val="0092390F"/>
    <w:rsid w:val="00923F90"/>
    <w:rsid w:val="00924013"/>
    <w:rsid w:val="0092403F"/>
    <w:rsid w:val="0092459A"/>
    <w:rsid w:val="009245CB"/>
    <w:rsid w:val="00924909"/>
    <w:rsid w:val="00924F2F"/>
    <w:rsid w:val="009256A9"/>
    <w:rsid w:val="009258D9"/>
    <w:rsid w:val="00925A66"/>
    <w:rsid w:val="00925AC9"/>
    <w:rsid w:val="009265DB"/>
    <w:rsid w:val="00926A8D"/>
    <w:rsid w:val="00926AF7"/>
    <w:rsid w:val="00926C70"/>
    <w:rsid w:val="00930056"/>
    <w:rsid w:val="009307B1"/>
    <w:rsid w:val="00930A6B"/>
    <w:rsid w:val="00930AE1"/>
    <w:rsid w:val="00930D47"/>
    <w:rsid w:val="0093125B"/>
    <w:rsid w:val="00931338"/>
    <w:rsid w:val="00931FDA"/>
    <w:rsid w:val="00932533"/>
    <w:rsid w:val="009331C0"/>
    <w:rsid w:val="009333B9"/>
    <w:rsid w:val="00934840"/>
    <w:rsid w:val="00934FE8"/>
    <w:rsid w:val="00935CB9"/>
    <w:rsid w:val="0093625F"/>
    <w:rsid w:val="00936423"/>
    <w:rsid w:val="009366AB"/>
    <w:rsid w:val="009369FA"/>
    <w:rsid w:val="0093776E"/>
    <w:rsid w:val="00937C7C"/>
    <w:rsid w:val="0094016B"/>
    <w:rsid w:val="009407A4"/>
    <w:rsid w:val="009407E6"/>
    <w:rsid w:val="00940849"/>
    <w:rsid w:val="00940CF3"/>
    <w:rsid w:val="00940F33"/>
    <w:rsid w:val="00941394"/>
    <w:rsid w:val="0094180B"/>
    <w:rsid w:val="00941B6A"/>
    <w:rsid w:val="00942590"/>
    <w:rsid w:val="00942762"/>
    <w:rsid w:val="00942B49"/>
    <w:rsid w:val="00942CF0"/>
    <w:rsid w:val="009433A7"/>
    <w:rsid w:val="00943555"/>
    <w:rsid w:val="0094380C"/>
    <w:rsid w:val="009438BF"/>
    <w:rsid w:val="00943ABA"/>
    <w:rsid w:val="00943C9E"/>
    <w:rsid w:val="00944061"/>
    <w:rsid w:val="009454A3"/>
    <w:rsid w:val="0094564B"/>
    <w:rsid w:val="00945CCD"/>
    <w:rsid w:val="00945FA2"/>
    <w:rsid w:val="00946563"/>
    <w:rsid w:val="0094671D"/>
    <w:rsid w:val="00946818"/>
    <w:rsid w:val="00946820"/>
    <w:rsid w:val="00946A90"/>
    <w:rsid w:val="00946AB5"/>
    <w:rsid w:val="00946BC1"/>
    <w:rsid w:val="00947461"/>
    <w:rsid w:val="00947531"/>
    <w:rsid w:val="00947587"/>
    <w:rsid w:val="009476C8"/>
    <w:rsid w:val="00947915"/>
    <w:rsid w:val="00947941"/>
    <w:rsid w:val="00947BE5"/>
    <w:rsid w:val="00947D8B"/>
    <w:rsid w:val="00947F18"/>
    <w:rsid w:val="00950107"/>
    <w:rsid w:val="009502FF"/>
    <w:rsid w:val="009505BC"/>
    <w:rsid w:val="0095063A"/>
    <w:rsid w:val="00950CBF"/>
    <w:rsid w:val="00950CCC"/>
    <w:rsid w:val="009516DB"/>
    <w:rsid w:val="00951997"/>
    <w:rsid w:val="00951C49"/>
    <w:rsid w:val="009520CD"/>
    <w:rsid w:val="00952415"/>
    <w:rsid w:val="00953512"/>
    <w:rsid w:val="00953A7D"/>
    <w:rsid w:val="00953E7B"/>
    <w:rsid w:val="00953EA8"/>
    <w:rsid w:val="009544F5"/>
    <w:rsid w:val="009547EC"/>
    <w:rsid w:val="0095489B"/>
    <w:rsid w:val="00954A78"/>
    <w:rsid w:val="009550F3"/>
    <w:rsid w:val="00955A0B"/>
    <w:rsid w:val="00955A58"/>
    <w:rsid w:val="00955AD5"/>
    <w:rsid w:val="00956EEF"/>
    <w:rsid w:val="00956F4C"/>
    <w:rsid w:val="009572E9"/>
    <w:rsid w:val="009576A2"/>
    <w:rsid w:val="00957CCD"/>
    <w:rsid w:val="00957D3B"/>
    <w:rsid w:val="0096065D"/>
    <w:rsid w:val="00960B62"/>
    <w:rsid w:val="00961888"/>
    <w:rsid w:val="009618EB"/>
    <w:rsid w:val="009618FA"/>
    <w:rsid w:val="009619B4"/>
    <w:rsid w:val="00961A04"/>
    <w:rsid w:val="009620A5"/>
    <w:rsid w:val="0096225D"/>
    <w:rsid w:val="00962442"/>
    <w:rsid w:val="009625AD"/>
    <w:rsid w:val="00962868"/>
    <w:rsid w:val="00962871"/>
    <w:rsid w:val="00963A08"/>
    <w:rsid w:val="00963C1F"/>
    <w:rsid w:val="009646CC"/>
    <w:rsid w:val="0096490D"/>
    <w:rsid w:val="00965916"/>
    <w:rsid w:val="009659A0"/>
    <w:rsid w:val="00966289"/>
    <w:rsid w:val="00971101"/>
    <w:rsid w:val="0097203A"/>
    <w:rsid w:val="00972CA5"/>
    <w:rsid w:val="00972CC6"/>
    <w:rsid w:val="00972CD6"/>
    <w:rsid w:val="00972FA7"/>
    <w:rsid w:val="0097322C"/>
    <w:rsid w:val="00973654"/>
    <w:rsid w:val="00973777"/>
    <w:rsid w:val="00973F0B"/>
    <w:rsid w:val="00974530"/>
    <w:rsid w:val="00974AEA"/>
    <w:rsid w:val="009751D2"/>
    <w:rsid w:val="009755C8"/>
    <w:rsid w:val="009756E5"/>
    <w:rsid w:val="00975B76"/>
    <w:rsid w:val="00975C47"/>
    <w:rsid w:val="00976026"/>
    <w:rsid w:val="0097675F"/>
    <w:rsid w:val="00976994"/>
    <w:rsid w:val="00976DAD"/>
    <w:rsid w:val="00977759"/>
    <w:rsid w:val="0097795B"/>
    <w:rsid w:val="00977D05"/>
    <w:rsid w:val="009803A6"/>
    <w:rsid w:val="009805DB"/>
    <w:rsid w:val="009808CB"/>
    <w:rsid w:val="00980A47"/>
    <w:rsid w:val="00980AC1"/>
    <w:rsid w:val="00980B0A"/>
    <w:rsid w:val="00981322"/>
    <w:rsid w:val="0098146D"/>
    <w:rsid w:val="00981867"/>
    <w:rsid w:val="00981BA1"/>
    <w:rsid w:val="00981F37"/>
    <w:rsid w:val="00982210"/>
    <w:rsid w:val="00982658"/>
    <w:rsid w:val="0098274C"/>
    <w:rsid w:val="0098286C"/>
    <w:rsid w:val="00982AED"/>
    <w:rsid w:val="00982BCD"/>
    <w:rsid w:val="009830FA"/>
    <w:rsid w:val="009833E9"/>
    <w:rsid w:val="009835E6"/>
    <w:rsid w:val="00983633"/>
    <w:rsid w:val="009837B2"/>
    <w:rsid w:val="00983819"/>
    <w:rsid w:val="0098395D"/>
    <w:rsid w:val="00983F39"/>
    <w:rsid w:val="009841D3"/>
    <w:rsid w:val="00984536"/>
    <w:rsid w:val="00984738"/>
    <w:rsid w:val="0098481D"/>
    <w:rsid w:val="0098483A"/>
    <w:rsid w:val="00985142"/>
    <w:rsid w:val="0098591F"/>
    <w:rsid w:val="00985997"/>
    <w:rsid w:val="00986550"/>
    <w:rsid w:val="009869AF"/>
    <w:rsid w:val="00986B04"/>
    <w:rsid w:val="00986BD0"/>
    <w:rsid w:val="00986F52"/>
    <w:rsid w:val="00987518"/>
    <w:rsid w:val="00987D19"/>
    <w:rsid w:val="00987EA7"/>
    <w:rsid w:val="00990055"/>
    <w:rsid w:val="009901AE"/>
    <w:rsid w:val="0099083E"/>
    <w:rsid w:val="00990AAC"/>
    <w:rsid w:val="00991530"/>
    <w:rsid w:val="00991B44"/>
    <w:rsid w:val="00992414"/>
    <w:rsid w:val="009925EC"/>
    <w:rsid w:val="00992669"/>
    <w:rsid w:val="0099280B"/>
    <w:rsid w:val="00992A01"/>
    <w:rsid w:val="00992AD8"/>
    <w:rsid w:val="00992DE6"/>
    <w:rsid w:val="00993BEF"/>
    <w:rsid w:val="00993D8C"/>
    <w:rsid w:val="009940FE"/>
    <w:rsid w:val="009944F7"/>
    <w:rsid w:val="009956FD"/>
    <w:rsid w:val="00995D1C"/>
    <w:rsid w:val="0099662D"/>
    <w:rsid w:val="00996913"/>
    <w:rsid w:val="00996BCF"/>
    <w:rsid w:val="00996D01"/>
    <w:rsid w:val="00997641"/>
    <w:rsid w:val="00997F60"/>
    <w:rsid w:val="009A0154"/>
    <w:rsid w:val="009A019E"/>
    <w:rsid w:val="009A01CE"/>
    <w:rsid w:val="009A0579"/>
    <w:rsid w:val="009A0746"/>
    <w:rsid w:val="009A0BB2"/>
    <w:rsid w:val="009A16E4"/>
    <w:rsid w:val="009A1762"/>
    <w:rsid w:val="009A22D7"/>
    <w:rsid w:val="009A2351"/>
    <w:rsid w:val="009A2934"/>
    <w:rsid w:val="009A3133"/>
    <w:rsid w:val="009A442A"/>
    <w:rsid w:val="009A4C55"/>
    <w:rsid w:val="009A50D1"/>
    <w:rsid w:val="009A548A"/>
    <w:rsid w:val="009A6121"/>
    <w:rsid w:val="009A61DF"/>
    <w:rsid w:val="009A6755"/>
    <w:rsid w:val="009A7394"/>
    <w:rsid w:val="009A742C"/>
    <w:rsid w:val="009A7C87"/>
    <w:rsid w:val="009A7F21"/>
    <w:rsid w:val="009B0B2F"/>
    <w:rsid w:val="009B0C9E"/>
    <w:rsid w:val="009B0DDE"/>
    <w:rsid w:val="009B1E95"/>
    <w:rsid w:val="009B27A8"/>
    <w:rsid w:val="009B2805"/>
    <w:rsid w:val="009B2E94"/>
    <w:rsid w:val="009B324A"/>
    <w:rsid w:val="009B38F2"/>
    <w:rsid w:val="009B3DDE"/>
    <w:rsid w:val="009B4CA6"/>
    <w:rsid w:val="009B6020"/>
    <w:rsid w:val="009B622F"/>
    <w:rsid w:val="009B674D"/>
    <w:rsid w:val="009B67EA"/>
    <w:rsid w:val="009B6DE5"/>
    <w:rsid w:val="009B73B6"/>
    <w:rsid w:val="009B74B0"/>
    <w:rsid w:val="009B78C4"/>
    <w:rsid w:val="009B7A7A"/>
    <w:rsid w:val="009C04D2"/>
    <w:rsid w:val="009C0B10"/>
    <w:rsid w:val="009C0E41"/>
    <w:rsid w:val="009C11F9"/>
    <w:rsid w:val="009C1564"/>
    <w:rsid w:val="009C1B35"/>
    <w:rsid w:val="009C1D31"/>
    <w:rsid w:val="009C2299"/>
    <w:rsid w:val="009C25BF"/>
    <w:rsid w:val="009C2A6D"/>
    <w:rsid w:val="009C2BDF"/>
    <w:rsid w:val="009C2F46"/>
    <w:rsid w:val="009C31F0"/>
    <w:rsid w:val="009C382C"/>
    <w:rsid w:val="009C38BE"/>
    <w:rsid w:val="009C3D0B"/>
    <w:rsid w:val="009C3F3E"/>
    <w:rsid w:val="009C4238"/>
    <w:rsid w:val="009C44E3"/>
    <w:rsid w:val="009C47DE"/>
    <w:rsid w:val="009C4BC6"/>
    <w:rsid w:val="009C4F29"/>
    <w:rsid w:val="009C53F1"/>
    <w:rsid w:val="009C5DC9"/>
    <w:rsid w:val="009C6038"/>
    <w:rsid w:val="009C65FF"/>
    <w:rsid w:val="009C68D7"/>
    <w:rsid w:val="009C6E0C"/>
    <w:rsid w:val="009C71B6"/>
    <w:rsid w:val="009C790C"/>
    <w:rsid w:val="009C79E1"/>
    <w:rsid w:val="009C7FE0"/>
    <w:rsid w:val="009D0089"/>
    <w:rsid w:val="009D0C23"/>
    <w:rsid w:val="009D0FD1"/>
    <w:rsid w:val="009D1713"/>
    <w:rsid w:val="009D251B"/>
    <w:rsid w:val="009D25EC"/>
    <w:rsid w:val="009D281C"/>
    <w:rsid w:val="009D2E11"/>
    <w:rsid w:val="009D2E2C"/>
    <w:rsid w:val="009D2EBE"/>
    <w:rsid w:val="009D3866"/>
    <w:rsid w:val="009D38CF"/>
    <w:rsid w:val="009D404D"/>
    <w:rsid w:val="009D40A8"/>
    <w:rsid w:val="009D48F9"/>
    <w:rsid w:val="009D4A24"/>
    <w:rsid w:val="009D4C11"/>
    <w:rsid w:val="009D4E52"/>
    <w:rsid w:val="009D4EDD"/>
    <w:rsid w:val="009D5268"/>
    <w:rsid w:val="009D54C0"/>
    <w:rsid w:val="009D56E4"/>
    <w:rsid w:val="009D5C0E"/>
    <w:rsid w:val="009D6148"/>
    <w:rsid w:val="009D639B"/>
    <w:rsid w:val="009D6A06"/>
    <w:rsid w:val="009D6C1A"/>
    <w:rsid w:val="009D70D9"/>
    <w:rsid w:val="009D732E"/>
    <w:rsid w:val="009E009A"/>
    <w:rsid w:val="009E0781"/>
    <w:rsid w:val="009E08F1"/>
    <w:rsid w:val="009E0B1A"/>
    <w:rsid w:val="009E0BC5"/>
    <w:rsid w:val="009E114A"/>
    <w:rsid w:val="009E1457"/>
    <w:rsid w:val="009E1C42"/>
    <w:rsid w:val="009E243C"/>
    <w:rsid w:val="009E290D"/>
    <w:rsid w:val="009E30E6"/>
    <w:rsid w:val="009E3774"/>
    <w:rsid w:val="009E3BD8"/>
    <w:rsid w:val="009E3E30"/>
    <w:rsid w:val="009E4340"/>
    <w:rsid w:val="009E46AC"/>
    <w:rsid w:val="009E48F7"/>
    <w:rsid w:val="009E4AAF"/>
    <w:rsid w:val="009E50F3"/>
    <w:rsid w:val="009E59FD"/>
    <w:rsid w:val="009E6556"/>
    <w:rsid w:val="009E6586"/>
    <w:rsid w:val="009E6E49"/>
    <w:rsid w:val="009E6E60"/>
    <w:rsid w:val="009E7097"/>
    <w:rsid w:val="009E777E"/>
    <w:rsid w:val="009E7895"/>
    <w:rsid w:val="009E79D2"/>
    <w:rsid w:val="009E7CF6"/>
    <w:rsid w:val="009E7CFF"/>
    <w:rsid w:val="009E7E9B"/>
    <w:rsid w:val="009E7EFF"/>
    <w:rsid w:val="009F06D7"/>
    <w:rsid w:val="009F0E27"/>
    <w:rsid w:val="009F0FAC"/>
    <w:rsid w:val="009F1403"/>
    <w:rsid w:val="009F1806"/>
    <w:rsid w:val="009F1A90"/>
    <w:rsid w:val="009F1CA4"/>
    <w:rsid w:val="009F1CFC"/>
    <w:rsid w:val="009F1E51"/>
    <w:rsid w:val="009F2518"/>
    <w:rsid w:val="009F2C0F"/>
    <w:rsid w:val="009F2CE6"/>
    <w:rsid w:val="009F2D56"/>
    <w:rsid w:val="009F304C"/>
    <w:rsid w:val="009F364C"/>
    <w:rsid w:val="009F38DF"/>
    <w:rsid w:val="009F39DE"/>
    <w:rsid w:val="009F3B11"/>
    <w:rsid w:val="009F4087"/>
    <w:rsid w:val="009F42AD"/>
    <w:rsid w:val="009F451E"/>
    <w:rsid w:val="009F4F02"/>
    <w:rsid w:val="009F4FB3"/>
    <w:rsid w:val="009F53C7"/>
    <w:rsid w:val="009F5BD3"/>
    <w:rsid w:val="009F629D"/>
    <w:rsid w:val="009F63D3"/>
    <w:rsid w:val="009F66B3"/>
    <w:rsid w:val="009F6B96"/>
    <w:rsid w:val="009F707B"/>
    <w:rsid w:val="009F7192"/>
    <w:rsid w:val="009F7505"/>
    <w:rsid w:val="00A000AA"/>
    <w:rsid w:val="00A00126"/>
    <w:rsid w:val="00A0012E"/>
    <w:rsid w:val="00A00678"/>
    <w:rsid w:val="00A0077D"/>
    <w:rsid w:val="00A007A4"/>
    <w:rsid w:val="00A00AC7"/>
    <w:rsid w:val="00A0180F"/>
    <w:rsid w:val="00A01BD8"/>
    <w:rsid w:val="00A02445"/>
    <w:rsid w:val="00A029C4"/>
    <w:rsid w:val="00A02CCC"/>
    <w:rsid w:val="00A03235"/>
    <w:rsid w:val="00A0336E"/>
    <w:rsid w:val="00A03DE8"/>
    <w:rsid w:val="00A03F12"/>
    <w:rsid w:val="00A04023"/>
    <w:rsid w:val="00A0419A"/>
    <w:rsid w:val="00A046A5"/>
    <w:rsid w:val="00A0515A"/>
    <w:rsid w:val="00A05312"/>
    <w:rsid w:val="00A058DC"/>
    <w:rsid w:val="00A05AA9"/>
    <w:rsid w:val="00A05D59"/>
    <w:rsid w:val="00A06587"/>
    <w:rsid w:val="00A06F50"/>
    <w:rsid w:val="00A077F7"/>
    <w:rsid w:val="00A102BB"/>
    <w:rsid w:val="00A10316"/>
    <w:rsid w:val="00A10508"/>
    <w:rsid w:val="00A1095B"/>
    <w:rsid w:val="00A10CCD"/>
    <w:rsid w:val="00A11922"/>
    <w:rsid w:val="00A12065"/>
    <w:rsid w:val="00A1229B"/>
    <w:rsid w:val="00A122C6"/>
    <w:rsid w:val="00A12DB1"/>
    <w:rsid w:val="00A13040"/>
    <w:rsid w:val="00A137A1"/>
    <w:rsid w:val="00A14A5D"/>
    <w:rsid w:val="00A14AD4"/>
    <w:rsid w:val="00A14B05"/>
    <w:rsid w:val="00A15E9E"/>
    <w:rsid w:val="00A16504"/>
    <w:rsid w:val="00A165CA"/>
    <w:rsid w:val="00A1681E"/>
    <w:rsid w:val="00A16B22"/>
    <w:rsid w:val="00A16E76"/>
    <w:rsid w:val="00A16FF5"/>
    <w:rsid w:val="00A170C4"/>
    <w:rsid w:val="00A170D2"/>
    <w:rsid w:val="00A17396"/>
    <w:rsid w:val="00A174CF"/>
    <w:rsid w:val="00A1795B"/>
    <w:rsid w:val="00A17DED"/>
    <w:rsid w:val="00A2055C"/>
    <w:rsid w:val="00A20632"/>
    <w:rsid w:val="00A2116A"/>
    <w:rsid w:val="00A21300"/>
    <w:rsid w:val="00A21BB5"/>
    <w:rsid w:val="00A21E81"/>
    <w:rsid w:val="00A226F6"/>
    <w:rsid w:val="00A2272A"/>
    <w:rsid w:val="00A22BE9"/>
    <w:rsid w:val="00A22E24"/>
    <w:rsid w:val="00A22FA7"/>
    <w:rsid w:val="00A22FAB"/>
    <w:rsid w:val="00A22FC6"/>
    <w:rsid w:val="00A2305D"/>
    <w:rsid w:val="00A232B8"/>
    <w:rsid w:val="00A239C3"/>
    <w:rsid w:val="00A239F5"/>
    <w:rsid w:val="00A2460D"/>
    <w:rsid w:val="00A247FA"/>
    <w:rsid w:val="00A24884"/>
    <w:rsid w:val="00A250DC"/>
    <w:rsid w:val="00A252FD"/>
    <w:rsid w:val="00A256E8"/>
    <w:rsid w:val="00A25C75"/>
    <w:rsid w:val="00A26C5D"/>
    <w:rsid w:val="00A272E1"/>
    <w:rsid w:val="00A27A6C"/>
    <w:rsid w:val="00A27E79"/>
    <w:rsid w:val="00A3002E"/>
    <w:rsid w:val="00A309EB"/>
    <w:rsid w:val="00A30A0A"/>
    <w:rsid w:val="00A31B2A"/>
    <w:rsid w:val="00A32006"/>
    <w:rsid w:val="00A3204E"/>
    <w:rsid w:val="00A32070"/>
    <w:rsid w:val="00A3231B"/>
    <w:rsid w:val="00A3261B"/>
    <w:rsid w:val="00A32983"/>
    <w:rsid w:val="00A32C16"/>
    <w:rsid w:val="00A33A81"/>
    <w:rsid w:val="00A34129"/>
    <w:rsid w:val="00A34392"/>
    <w:rsid w:val="00A34397"/>
    <w:rsid w:val="00A3440C"/>
    <w:rsid w:val="00A3454E"/>
    <w:rsid w:val="00A346F3"/>
    <w:rsid w:val="00A34B40"/>
    <w:rsid w:val="00A34E82"/>
    <w:rsid w:val="00A353B4"/>
    <w:rsid w:val="00A3560A"/>
    <w:rsid w:val="00A356EC"/>
    <w:rsid w:val="00A35ED5"/>
    <w:rsid w:val="00A35EEC"/>
    <w:rsid w:val="00A3607F"/>
    <w:rsid w:val="00A3666B"/>
    <w:rsid w:val="00A36B25"/>
    <w:rsid w:val="00A36C5A"/>
    <w:rsid w:val="00A36D7C"/>
    <w:rsid w:val="00A371BA"/>
    <w:rsid w:val="00A37676"/>
    <w:rsid w:val="00A37AB9"/>
    <w:rsid w:val="00A40B2C"/>
    <w:rsid w:val="00A40D06"/>
    <w:rsid w:val="00A40F34"/>
    <w:rsid w:val="00A410F0"/>
    <w:rsid w:val="00A41156"/>
    <w:rsid w:val="00A41810"/>
    <w:rsid w:val="00A419A0"/>
    <w:rsid w:val="00A419B7"/>
    <w:rsid w:val="00A41CF9"/>
    <w:rsid w:val="00A41F7E"/>
    <w:rsid w:val="00A4218A"/>
    <w:rsid w:val="00A42274"/>
    <w:rsid w:val="00A4255C"/>
    <w:rsid w:val="00A427DD"/>
    <w:rsid w:val="00A42D60"/>
    <w:rsid w:val="00A42D95"/>
    <w:rsid w:val="00A42E2D"/>
    <w:rsid w:val="00A435E6"/>
    <w:rsid w:val="00A44421"/>
    <w:rsid w:val="00A44E08"/>
    <w:rsid w:val="00A450AB"/>
    <w:rsid w:val="00A450FD"/>
    <w:rsid w:val="00A451B7"/>
    <w:rsid w:val="00A45330"/>
    <w:rsid w:val="00A45822"/>
    <w:rsid w:val="00A45855"/>
    <w:rsid w:val="00A45DF3"/>
    <w:rsid w:val="00A463A2"/>
    <w:rsid w:val="00A46772"/>
    <w:rsid w:val="00A46D86"/>
    <w:rsid w:val="00A471F1"/>
    <w:rsid w:val="00A47218"/>
    <w:rsid w:val="00A474B2"/>
    <w:rsid w:val="00A47885"/>
    <w:rsid w:val="00A47D7B"/>
    <w:rsid w:val="00A47DCA"/>
    <w:rsid w:val="00A5005E"/>
    <w:rsid w:val="00A50830"/>
    <w:rsid w:val="00A51772"/>
    <w:rsid w:val="00A51FC7"/>
    <w:rsid w:val="00A52035"/>
    <w:rsid w:val="00A523CD"/>
    <w:rsid w:val="00A5358C"/>
    <w:rsid w:val="00A5395E"/>
    <w:rsid w:val="00A54293"/>
    <w:rsid w:val="00A54517"/>
    <w:rsid w:val="00A548F6"/>
    <w:rsid w:val="00A54DAB"/>
    <w:rsid w:val="00A54FA4"/>
    <w:rsid w:val="00A55E52"/>
    <w:rsid w:val="00A55EEF"/>
    <w:rsid w:val="00A56010"/>
    <w:rsid w:val="00A564B1"/>
    <w:rsid w:val="00A5671C"/>
    <w:rsid w:val="00A56962"/>
    <w:rsid w:val="00A56B7F"/>
    <w:rsid w:val="00A56C7F"/>
    <w:rsid w:val="00A56CBA"/>
    <w:rsid w:val="00A56D46"/>
    <w:rsid w:val="00A56F8C"/>
    <w:rsid w:val="00A5745F"/>
    <w:rsid w:val="00A575AE"/>
    <w:rsid w:val="00A57965"/>
    <w:rsid w:val="00A57B57"/>
    <w:rsid w:val="00A6024A"/>
    <w:rsid w:val="00A60DC1"/>
    <w:rsid w:val="00A610F7"/>
    <w:rsid w:val="00A61243"/>
    <w:rsid w:val="00A6139A"/>
    <w:rsid w:val="00A623EA"/>
    <w:rsid w:val="00A62477"/>
    <w:rsid w:val="00A6259D"/>
    <w:rsid w:val="00A625A9"/>
    <w:rsid w:val="00A62BE7"/>
    <w:rsid w:val="00A62E67"/>
    <w:rsid w:val="00A63466"/>
    <w:rsid w:val="00A637BF"/>
    <w:rsid w:val="00A63ACD"/>
    <w:rsid w:val="00A64696"/>
    <w:rsid w:val="00A6486F"/>
    <w:rsid w:val="00A649B8"/>
    <w:rsid w:val="00A655C7"/>
    <w:rsid w:val="00A657D6"/>
    <w:rsid w:val="00A660B9"/>
    <w:rsid w:val="00A6610B"/>
    <w:rsid w:val="00A6675F"/>
    <w:rsid w:val="00A668EF"/>
    <w:rsid w:val="00A66B23"/>
    <w:rsid w:val="00A66DE4"/>
    <w:rsid w:val="00A66EBF"/>
    <w:rsid w:val="00A66EC1"/>
    <w:rsid w:val="00A671BB"/>
    <w:rsid w:val="00A67702"/>
    <w:rsid w:val="00A67AFC"/>
    <w:rsid w:val="00A67D18"/>
    <w:rsid w:val="00A701A7"/>
    <w:rsid w:val="00A703E7"/>
    <w:rsid w:val="00A70F9F"/>
    <w:rsid w:val="00A7117B"/>
    <w:rsid w:val="00A714F9"/>
    <w:rsid w:val="00A715EE"/>
    <w:rsid w:val="00A7167A"/>
    <w:rsid w:val="00A7174A"/>
    <w:rsid w:val="00A71CCE"/>
    <w:rsid w:val="00A72733"/>
    <w:rsid w:val="00A7327C"/>
    <w:rsid w:val="00A734FA"/>
    <w:rsid w:val="00A73692"/>
    <w:rsid w:val="00A73761"/>
    <w:rsid w:val="00A73ECD"/>
    <w:rsid w:val="00A746BF"/>
    <w:rsid w:val="00A747FD"/>
    <w:rsid w:val="00A755E5"/>
    <w:rsid w:val="00A75B69"/>
    <w:rsid w:val="00A7642A"/>
    <w:rsid w:val="00A76760"/>
    <w:rsid w:val="00A768B1"/>
    <w:rsid w:val="00A768EE"/>
    <w:rsid w:val="00A769A9"/>
    <w:rsid w:val="00A76E70"/>
    <w:rsid w:val="00A77200"/>
    <w:rsid w:val="00A774D6"/>
    <w:rsid w:val="00A778EE"/>
    <w:rsid w:val="00A779D4"/>
    <w:rsid w:val="00A77E8A"/>
    <w:rsid w:val="00A8000B"/>
    <w:rsid w:val="00A8044E"/>
    <w:rsid w:val="00A80509"/>
    <w:rsid w:val="00A80738"/>
    <w:rsid w:val="00A80EB5"/>
    <w:rsid w:val="00A812E2"/>
    <w:rsid w:val="00A81524"/>
    <w:rsid w:val="00A818B9"/>
    <w:rsid w:val="00A8194D"/>
    <w:rsid w:val="00A81A46"/>
    <w:rsid w:val="00A81C41"/>
    <w:rsid w:val="00A81EC1"/>
    <w:rsid w:val="00A82068"/>
    <w:rsid w:val="00A83167"/>
    <w:rsid w:val="00A83520"/>
    <w:rsid w:val="00A83C78"/>
    <w:rsid w:val="00A844A7"/>
    <w:rsid w:val="00A84B0D"/>
    <w:rsid w:val="00A84F03"/>
    <w:rsid w:val="00A85114"/>
    <w:rsid w:val="00A8540B"/>
    <w:rsid w:val="00A85711"/>
    <w:rsid w:val="00A8584D"/>
    <w:rsid w:val="00A858F6"/>
    <w:rsid w:val="00A85B19"/>
    <w:rsid w:val="00A85D52"/>
    <w:rsid w:val="00A85FBB"/>
    <w:rsid w:val="00A86396"/>
    <w:rsid w:val="00A86AA1"/>
    <w:rsid w:val="00A86B93"/>
    <w:rsid w:val="00A86BF1"/>
    <w:rsid w:val="00A87298"/>
    <w:rsid w:val="00A876A0"/>
    <w:rsid w:val="00A87AFE"/>
    <w:rsid w:val="00A87B1E"/>
    <w:rsid w:val="00A87FEF"/>
    <w:rsid w:val="00A9021B"/>
    <w:rsid w:val="00A90261"/>
    <w:rsid w:val="00A914B2"/>
    <w:rsid w:val="00A91608"/>
    <w:rsid w:val="00A919A7"/>
    <w:rsid w:val="00A921FC"/>
    <w:rsid w:val="00A925D9"/>
    <w:rsid w:val="00A92687"/>
    <w:rsid w:val="00A92FB6"/>
    <w:rsid w:val="00A9317D"/>
    <w:rsid w:val="00A93843"/>
    <w:rsid w:val="00A93862"/>
    <w:rsid w:val="00A93932"/>
    <w:rsid w:val="00A93B10"/>
    <w:rsid w:val="00A9410E"/>
    <w:rsid w:val="00A94570"/>
    <w:rsid w:val="00A94972"/>
    <w:rsid w:val="00A95198"/>
    <w:rsid w:val="00A9539A"/>
    <w:rsid w:val="00A956DA"/>
    <w:rsid w:val="00A95A77"/>
    <w:rsid w:val="00A95C1D"/>
    <w:rsid w:val="00A95CC9"/>
    <w:rsid w:val="00A95D3D"/>
    <w:rsid w:val="00A960BC"/>
    <w:rsid w:val="00A9621A"/>
    <w:rsid w:val="00A9651C"/>
    <w:rsid w:val="00A96C41"/>
    <w:rsid w:val="00A973E6"/>
    <w:rsid w:val="00A97D86"/>
    <w:rsid w:val="00AA0D13"/>
    <w:rsid w:val="00AA1116"/>
    <w:rsid w:val="00AA1416"/>
    <w:rsid w:val="00AA1701"/>
    <w:rsid w:val="00AA1D70"/>
    <w:rsid w:val="00AA2130"/>
    <w:rsid w:val="00AA24C8"/>
    <w:rsid w:val="00AA28D5"/>
    <w:rsid w:val="00AA29E4"/>
    <w:rsid w:val="00AA2E1D"/>
    <w:rsid w:val="00AA2EC6"/>
    <w:rsid w:val="00AA37C5"/>
    <w:rsid w:val="00AA515F"/>
    <w:rsid w:val="00AA53E1"/>
    <w:rsid w:val="00AA56F1"/>
    <w:rsid w:val="00AA6269"/>
    <w:rsid w:val="00AA679A"/>
    <w:rsid w:val="00AA6ACC"/>
    <w:rsid w:val="00AA726C"/>
    <w:rsid w:val="00AA774F"/>
    <w:rsid w:val="00AA7844"/>
    <w:rsid w:val="00AA7C45"/>
    <w:rsid w:val="00AA7FC7"/>
    <w:rsid w:val="00AB0348"/>
    <w:rsid w:val="00AB15BA"/>
    <w:rsid w:val="00AB1940"/>
    <w:rsid w:val="00AB1B0A"/>
    <w:rsid w:val="00AB1B50"/>
    <w:rsid w:val="00AB1DE4"/>
    <w:rsid w:val="00AB2064"/>
    <w:rsid w:val="00AB2438"/>
    <w:rsid w:val="00AB24D2"/>
    <w:rsid w:val="00AB2532"/>
    <w:rsid w:val="00AB2D2C"/>
    <w:rsid w:val="00AB2DA2"/>
    <w:rsid w:val="00AB2FFF"/>
    <w:rsid w:val="00AB37BE"/>
    <w:rsid w:val="00AB38BF"/>
    <w:rsid w:val="00AB3912"/>
    <w:rsid w:val="00AB3CA1"/>
    <w:rsid w:val="00AB3E20"/>
    <w:rsid w:val="00AB3E26"/>
    <w:rsid w:val="00AB43BB"/>
    <w:rsid w:val="00AB51A1"/>
    <w:rsid w:val="00AB575C"/>
    <w:rsid w:val="00AB57C0"/>
    <w:rsid w:val="00AB5862"/>
    <w:rsid w:val="00AB5BCE"/>
    <w:rsid w:val="00AB5CD1"/>
    <w:rsid w:val="00AB659E"/>
    <w:rsid w:val="00AB6B0B"/>
    <w:rsid w:val="00AB6D5F"/>
    <w:rsid w:val="00AB758A"/>
    <w:rsid w:val="00AB7E5E"/>
    <w:rsid w:val="00AC018A"/>
    <w:rsid w:val="00AC0827"/>
    <w:rsid w:val="00AC0A62"/>
    <w:rsid w:val="00AC0C89"/>
    <w:rsid w:val="00AC117C"/>
    <w:rsid w:val="00AC1481"/>
    <w:rsid w:val="00AC14FD"/>
    <w:rsid w:val="00AC176B"/>
    <w:rsid w:val="00AC182D"/>
    <w:rsid w:val="00AC22E5"/>
    <w:rsid w:val="00AC2349"/>
    <w:rsid w:val="00AC25E5"/>
    <w:rsid w:val="00AC261D"/>
    <w:rsid w:val="00AC2BCF"/>
    <w:rsid w:val="00AC2CF1"/>
    <w:rsid w:val="00AC33ED"/>
    <w:rsid w:val="00AC3CD9"/>
    <w:rsid w:val="00AC52B5"/>
    <w:rsid w:val="00AC535D"/>
    <w:rsid w:val="00AC5E65"/>
    <w:rsid w:val="00AC612A"/>
    <w:rsid w:val="00AC65D6"/>
    <w:rsid w:val="00AC6914"/>
    <w:rsid w:val="00AC6936"/>
    <w:rsid w:val="00AC6C95"/>
    <w:rsid w:val="00AC6E23"/>
    <w:rsid w:val="00AC729B"/>
    <w:rsid w:val="00AC7724"/>
    <w:rsid w:val="00AC7B77"/>
    <w:rsid w:val="00AC7D69"/>
    <w:rsid w:val="00AD0222"/>
    <w:rsid w:val="00AD030E"/>
    <w:rsid w:val="00AD0334"/>
    <w:rsid w:val="00AD083F"/>
    <w:rsid w:val="00AD0990"/>
    <w:rsid w:val="00AD0AC8"/>
    <w:rsid w:val="00AD1218"/>
    <w:rsid w:val="00AD19E4"/>
    <w:rsid w:val="00AD1C00"/>
    <w:rsid w:val="00AD23E9"/>
    <w:rsid w:val="00AD2BC6"/>
    <w:rsid w:val="00AD2C46"/>
    <w:rsid w:val="00AD374C"/>
    <w:rsid w:val="00AD3AEB"/>
    <w:rsid w:val="00AD3F01"/>
    <w:rsid w:val="00AD424A"/>
    <w:rsid w:val="00AD4597"/>
    <w:rsid w:val="00AD46D1"/>
    <w:rsid w:val="00AD5502"/>
    <w:rsid w:val="00AD5A1F"/>
    <w:rsid w:val="00AD5DF9"/>
    <w:rsid w:val="00AD650C"/>
    <w:rsid w:val="00AD71BC"/>
    <w:rsid w:val="00AD7305"/>
    <w:rsid w:val="00AD77EC"/>
    <w:rsid w:val="00AE001F"/>
    <w:rsid w:val="00AE022D"/>
    <w:rsid w:val="00AE08F9"/>
    <w:rsid w:val="00AE0F5C"/>
    <w:rsid w:val="00AE1338"/>
    <w:rsid w:val="00AE14D4"/>
    <w:rsid w:val="00AE21A4"/>
    <w:rsid w:val="00AE22A7"/>
    <w:rsid w:val="00AE2690"/>
    <w:rsid w:val="00AE27CB"/>
    <w:rsid w:val="00AE2A17"/>
    <w:rsid w:val="00AE3010"/>
    <w:rsid w:val="00AE3095"/>
    <w:rsid w:val="00AE3601"/>
    <w:rsid w:val="00AE43A2"/>
    <w:rsid w:val="00AE477A"/>
    <w:rsid w:val="00AE47E0"/>
    <w:rsid w:val="00AE4D3D"/>
    <w:rsid w:val="00AE5442"/>
    <w:rsid w:val="00AE57EE"/>
    <w:rsid w:val="00AE5B25"/>
    <w:rsid w:val="00AE6511"/>
    <w:rsid w:val="00AE6851"/>
    <w:rsid w:val="00AE6A40"/>
    <w:rsid w:val="00AE6B61"/>
    <w:rsid w:val="00AE6C58"/>
    <w:rsid w:val="00AE711D"/>
    <w:rsid w:val="00AE76ED"/>
    <w:rsid w:val="00AE7CA9"/>
    <w:rsid w:val="00AE7D07"/>
    <w:rsid w:val="00AF014E"/>
    <w:rsid w:val="00AF021F"/>
    <w:rsid w:val="00AF05AE"/>
    <w:rsid w:val="00AF0A40"/>
    <w:rsid w:val="00AF0C1F"/>
    <w:rsid w:val="00AF0EA0"/>
    <w:rsid w:val="00AF1074"/>
    <w:rsid w:val="00AF150F"/>
    <w:rsid w:val="00AF24F3"/>
    <w:rsid w:val="00AF291E"/>
    <w:rsid w:val="00AF2930"/>
    <w:rsid w:val="00AF3541"/>
    <w:rsid w:val="00AF4207"/>
    <w:rsid w:val="00AF471C"/>
    <w:rsid w:val="00AF4CBA"/>
    <w:rsid w:val="00AF4FF9"/>
    <w:rsid w:val="00AF5058"/>
    <w:rsid w:val="00AF51FB"/>
    <w:rsid w:val="00AF56B7"/>
    <w:rsid w:val="00AF70FB"/>
    <w:rsid w:val="00AF711C"/>
    <w:rsid w:val="00AF7156"/>
    <w:rsid w:val="00AF7920"/>
    <w:rsid w:val="00B004C5"/>
    <w:rsid w:val="00B007E2"/>
    <w:rsid w:val="00B00933"/>
    <w:rsid w:val="00B00CD9"/>
    <w:rsid w:val="00B01325"/>
    <w:rsid w:val="00B01CA6"/>
    <w:rsid w:val="00B01E7F"/>
    <w:rsid w:val="00B0225C"/>
    <w:rsid w:val="00B02E17"/>
    <w:rsid w:val="00B02FBF"/>
    <w:rsid w:val="00B0316B"/>
    <w:rsid w:val="00B03D4A"/>
    <w:rsid w:val="00B03E8B"/>
    <w:rsid w:val="00B040D9"/>
    <w:rsid w:val="00B041B7"/>
    <w:rsid w:val="00B04351"/>
    <w:rsid w:val="00B0475E"/>
    <w:rsid w:val="00B0492D"/>
    <w:rsid w:val="00B05082"/>
    <w:rsid w:val="00B05F70"/>
    <w:rsid w:val="00B067C6"/>
    <w:rsid w:val="00B06B46"/>
    <w:rsid w:val="00B0730D"/>
    <w:rsid w:val="00B07337"/>
    <w:rsid w:val="00B075B5"/>
    <w:rsid w:val="00B0780E"/>
    <w:rsid w:val="00B07EB0"/>
    <w:rsid w:val="00B10127"/>
    <w:rsid w:val="00B101FC"/>
    <w:rsid w:val="00B10642"/>
    <w:rsid w:val="00B10922"/>
    <w:rsid w:val="00B1095E"/>
    <w:rsid w:val="00B10C7E"/>
    <w:rsid w:val="00B11135"/>
    <w:rsid w:val="00B1141B"/>
    <w:rsid w:val="00B11E3A"/>
    <w:rsid w:val="00B11FF9"/>
    <w:rsid w:val="00B12520"/>
    <w:rsid w:val="00B127AB"/>
    <w:rsid w:val="00B128DA"/>
    <w:rsid w:val="00B13BAA"/>
    <w:rsid w:val="00B13D65"/>
    <w:rsid w:val="00B14BC0"/>
    <w:rsid w:val="00B14EAB"/>
    <w:rsid w:val="00B14F99"/>
    <w:rsid w:val="00B1522C"/>
    <w:rsid w:val="00B15336"/>
    <w:rsid w:val="00B153B3"/>
    <w:rsid w:val="00B157AA"/>
    <w:rsid w:val="00B15CE0"/>
    <w:rsid w:val="00B1635C"/>
    <w:rsid w:val="00B163B4"/>
    <w:rsid w:val="00B16700"/>
    <w:rsid w:val="00B16BA1"/>
    <w:rsid w:val="00B176CA"/>
    <w:rsid w:val="00B177F5"/>
    <w:rsid w:val="00B17AC9"/>
    <w:rsid w:val="00B17FDB"/>
    <w:rsid w:val="00B200B2"/>
    <w:rsid w:val="00B2058C"/>
    <w:rsid w:val="00B206C5"/>
    <w:rsid w:val="00B20A77"/>
    <w:rsid w:val="00B20C44"/>
    <w:rsid w:val="00B20DDC"/>
    <w:rsid w:val="00B2117B"/>
    <w:rsid w:val="00B2165E"/>
    <w:rsid w:val="00B217E1"/>
    <w:rsid w:val="00B21EA4"/>
    <w:rsid w:val="00B2245F"/>
    <w:rsid w:val="00B225BC"/>
    <w:rsid w:val="00B22B16"/>
    <w:rsid w:val="00B235F4"/>
    <w:rsid w:val="00B2364A"/>
    <w:rsid w:val="00B240B8"/>
    <w:rsid w:val="00B243B6"/>
    <w:rsid w:val="00B24647"/>
    <w:rsid w:val="00B249E7"/>
    <w:rsid w:val="00B24BC7"/>
    <w:rsid w:val="00B25260"/>
    <w:rsid w:val="00B25515"/>
    <w:rsid w:val="00B2577C"/>
    <w:rsid w:val="00B25850"/>
    <w:rsid w:val="00B25CA8"/>
    <w:rsid w:val="00B25DFD"/>
    <w:rsid w:val="00B26560"/>
    <w:rsid w:val="00B268AC"/>
    <w:rsid w:val="00B26D21"/>
    <w:rsid w:val="00B26D66"/>
    <w:rsid w:val="00B26EB2"/>
    <w:rsid w:val="00B2733A"/>
    <w:rsid w:val="00B278EF"/>
    <w:rsid w:val="00B279BA"/>
    <w:rsid w:val="00B304E7"/>
    <w:rsid w:val="00B304F9"/>
    <w:rsid w:val="00B30850"/>
    <w:rsid w:val="00B30912"/>
    <w:rsid w:val="00B30A8A"/>
    <w:rsid w:val="00B30C69"/>
    <w:rsid w:val="00B30F2B"/>
    <w:rsid w:val="00B3142F"/>
    <w:rsid w:val="00B31858"/>
    <w:rsid w:val="00B31A95"/>
    <w:rsid w:val="00B31D86"/>
    <w:rsid w:val="00B328D6"/>
    <w:rsid w:val="00B32AEE"/>
    <w:rsid w:val="00B3382C"/>
    <w:rsid w:val="00B34AF0"/>
    <w:rsid w:val="00B34E0D"/>
    <w:rsid w:val="00B34ECE"/>
    <w:rsid w:val="00B356FD"/>
    <w:rsid w:val="00B35764"/>
    <w:rsid w:val="00B3581C"/>
    <w:rsid w:val="00B359B6"/>
    <w:rsid w:val="00B35AF5"/>
    <w:rsid w:val="00B35F07"/>
    <w:rsid w:val="00B3615F"/>
    <w:rsid w:val="00B36A9E"/>
    <w:rsid w:val="00B36D08"/>
    <w:rsid w:val="00B373F8"/>
    <w:rsid w:val="00B3742C"/>
    <w:rsid w:val="00B37734"/>
    <w:rsid w:val="00B378DF"/>
    <w:rsid w:val="00B40192"/>
    <w:rsid w:val="00B401C2"/>
    <w:rsid w:val="00B405BC"/>
    <w:rsid w:val="00B40CF5"/>
    <w:rsid w:val="00B40D7F"/>
    <w:rsid w:val="00B40E9D"/>
    <w:rsid w:val="00B41415"/>
    <w:rsid w:val="00B4145B"/>
    <w:rsid w:val="00B41D3A"/>
    <w:rsid w:val="00B42028"/>
    <w:rsid w:val="00B42189"/>
    <w:rsid w:val="00B422C9"/>
    <w:rsid w:val="00B42616"/>
    <w:rsid w:val="00B432CA"/>
    <w:rsid w:val="00B443D3"/>
    <w:rsid w:val="00B444A2"/>
    <w:rsid w:val="00B4490D"/>
    <w:rsid w:val="00B44D50"/>
    <w:rsid w:val="00B44FD0"/>
    <w:rsid w:val="00B4578D"/>
    <w:rsid w:val="00B459A2"/>
    <w:rsid w:val="00B46803"/>
    <w:rsid w:val="00B46CC4"/>
    <w:rsid w:val="00B47124"/>
    <w:rsid w:val="00B471C1"/>
    <w:rsid w:val="00B475EA"/>
    <w:rsid w:val="00B47835"/>
    <w:rsid w:val="00B47A9F"/>
    <w:rsid w:val="00B504DF"/>
    <w:rsid w:val="00B505B4"/>
    <w:rsid w:val="00B50C12"/>
    <w:rsid w:val="00B51818"/>
    <w:rsid w:val="00B51A10"/>
    <w:rsid w:val="00B51AE5"/>
    <w:rsid w:val="00B51E9A"/>
    <w:rsid w:val="00B521E7"/>
    <w:rsid w:val="00B5435B"/>
    <w:rsid w:val="00B54548"/>
    <w:rsid w:val="00B54A9A"/>
    <w:rsid w:val="00B555C4"/>
    <w:rsid w:val="00B55B11"/>
    <w:rsid w:val="00B55C10"/>
    <w:rsid w:val="00B569CF"/>
    <w:rsid w:val="00B5701E"/>
    <w:rsid w:val="00B5757B"/>
    <w:rsid w:val="00B60009"/>
    <w:rsid w:val="00B60038"/>
    <w:rsid w:val="00B60CA2"/>
    <w:rsid w:val="00B61005"/>
    <w:rsid w:val="00B61331"/>
    <w:rsid w:val="00B61873"/>
    <w:rsid w:val="00B61992"/>
    <w:rsid w:val="00B62053"/>
    <w:rsid w:val="00B62164"/>
    <w:rsid w:val="00B6236A"/>
    <w:rsid w:val="00B62958"/>
    <w:rsid w:val="00B62B97"/>
    <w:rsid w:val="00B62BB3"/>
    <w:rsid w:val="00B62C14"/>
    <w:rsid w:val="00B6334E"/>
    <w:rsid w:val="00B6388A"/>
    <w:rsid w:val="00B6390A"/>
    <w:rsid w:val="00B647FD"/>
    <w:rsid w:val="00B6560F"/>
    <w:rsid w:val="00B65F55"/>
    <w:rsid w:val="00B66056"/>
    <w:rsid w:val="00B662E4"/>
    <w:rsid w:val="00B66536"/>
    <w:rsid w:val="00B66541"/>
    <w:rsid w:val="00B667D0"/>
    <w:rsid w:val="00B66813"/>
    <w:rsid w:val="00B670D6"/>
    <w:rsid w:val="00B67294"/>
    <w:rsid w:val="00B67740"/>
    <w:rsid w:val="00B67C0A"/>
    <w:rsid w:val="00B7024E"/>
    <w:rsid w:val="00B706C3"/>
    <w:rsid w:val="00B70A14"/>
    <w:rsid w:val="00B70E5C"/>
    <w:rsid w:val="00B7155E"/>
    <w:rsid w:val="00B7179F"/>
    <w:rsid w:val="00B719D6"/>
    <w:rsid w:val="00B71A13"/>
    <w:rsid w:val="00B71D7E"/>
    <w:rsid w:val="00B71DF0"/>
    <w:rsid w:val="00B72380"/>
    <w:rsid w:val="00B72D5A"/>
    <w:rsid w:val="00B72FFC"/>
    <w:rsid w:val="00B7367B"/>
    <w:rsid w:val="00B736C2"/>
    <w:rsid w:val="00B736F9"/>
    <w:rsid w:val="00B73A82"/>
    <w:rsid w:val="00B747C6"/>
    <w:rsid w:val="00B753D8"/>
    <w:rsid w:val="00B756B7"/>
    <w:rsid w:val="00B75A6D"/>
    <w:rsid w:val="00B75BCA"/>
    <w:rsid w:val="00B75F1F"/>
    <w:rsid w:val="00B75F8C"/>
    <w:rsid w:val="00B760FB"/>
    <w:rsid w:val="00B7631F"/>
    <w:rsid w:val="00B765E0"/>
    <w:rsid w:val="00B7697C"/>
    <w:rsid w:val="00B76AE6"/>
    <w:rsid w:val="00B76FA7"/>
    <w:rsid w:val="00B771A9"/>
    <w:rsid w:val="00B778AA"/>
    <w:rsid w:val="00B77E8D"/>
    <w:rsid w:val="00B802B2"/>
    <w:rsid w:val="00B80B21"/>
    <w:rsid w:val="00B80D9C"/>
    <w:rsid w:val="00B8104E"/>
    <w:rsid w:val="00B81202"/>
    <w:rsid w:val="00B8153E"/>
    <w:rsid w:val="00B818ED"/>
    <w:rsid w:val="00B81F16"/>
    <w:rsid w:val="00B81FA3"/>
    <w:rsid w:val="00B823AD"/>
    <w:rsid w:val="00B82EC0"/>
    <w:rsid w:val="00B82F5A"/>
    <w:rsid w:val="00B845F7"/>
    <w:rsid w:val="00B84F4E"/>
    <w:rsid w:val="00B84F54"/>
    <w:rsid w:val="00B85055"/>
    <w:rsid w:val="00B85559"/>
    <w:rsid w:val="00B8604E"/>
    <w:rsid w:val="00B862C0"/>
    <w:rsid w:val="00B86F7D"/>
    <w:rsid w:val="00B87CC6"/>
    <w:rsid w:val="00B902FF"/>
    <w:rsid w:val="00B90523"/>
    <w:rsid w:val="00B9075F"/>
    <w:rsid w:val="00B90951"/>
    <w:rsid w:val="00B9097C"/>
    <w:rsid w:val="00B91000"/>
    <w:rsid w:val="00B910A7"/>
    <w:rsid w:val="00B91330"/>
    <w:rsid w:val="00B9147C"/>
    <w:rsid w:val="00B91E80"/>
    <w:rsid w:val="00B9239B"/>
    <w:rsid w:val="00B9286D"/>
    <w:rsid w:val="00B92F02"/>
    <w:rsid w:val="00B931BC"/>
    <w:rsid w:val="00B931F2"/>
    <w:rsid w:val="00B933D8"/>
    <w:rsid w:val="00B9381E"/>
    <w:rsid w:val="00B93828"/>
    <w:rsid w:val="00B93F32"/>
    <w:rsid w:val="00B945D3"/>
    <w:rsid w:val="00B94604"/>
    <w:rsid w:val="00B94850"/>
    <w:rsid w:val="00B94DB3"/>
    <w:rsid w:val="00B94DDB"/>
    <w:rsid w:val="00B950CC"/>
    <w:rsid w:val="00B95555"/>
    <w:rsid w:val="00B956AB"/>
    <w:rsid w:val="00B95F6A"/>
    <w:rsid w:val="00B96146"/>
    <w:rsid w:val="00B9615C"/>
    <w:rsid w:val="00B964D7"/>
    <w:rsid w:val="00B96F1D"/>
    <w:rsid w:val="00B97201"/>
    <w:rsid w:val="00B97493"/>
    <w:rsid w:val="00B97E47"/>
    <w:rsid w:val="00BA02B2"/>
    <w:rsid w:val="00BA06A0"/>
    <w:rsid w:val="00BA0B90"/>
    <w:rsid w:val="00BA0FBC"/>
    <w:rsid w:val="00BA1176"/>
    <w:rsid w:val="00BA128A"/>
    <w:rsid w:val="00BA1A5D"/>
    <w:rsid w:val="00BA1C31"/>
    <w:rsid w:val="00BA2168"/>
    <w:rsid w:val="00BA21DB"/>
    <w:rsid w:val="00BA2339"/>
    <w:rsid w:val="00BA248F"/>
    <w:rsid w:val="00BA3BC9"/>
    <w:rsid w:val="00BA3D1F"/>
    <w:rsid w:val="00BA4026"/>
    <w:rsid w:val="00BA41F4"/>
    <w:rsid w:val="00BA46F3"/>
    <w:rsid w:val="00BA4B83"/>
    <w:rsid w:val="00BA5261"/>
    <w:rsid w:val="00BA55FE"/>
    <w:rsid w:val="00BA57B0"/>
    <w:rsid w:val="00BA59D3"/>
    <w:rsid w:val="00BA5CFE"/>
    <w:rsid w:val="00BA6547"/>
    <w:rsid w:val="00BA694A"/>
    <w:rsid w:val="00BA6BC0"/>
    <w:rsid w:val="00BA7039"/>
    <w:rsid w:val="00BA7049"/>
    <w:rsid w:val="00BA7CDB"/>
    <w:rsid w:val="00BB0008"/>
    <w:rsid w:val="00BB0078"/>
    <w:rsid w:val="00BB010C"/>
    <w:rsid w:val="00BB0743"/>
    <w:rsid w:val="00BB0AD4"/>
    <w:rsid w:val="00BB1101"/>
    <w:rsid w:val="00BB12AB"/>
    <w:rsid w:val="00BB1331"/>
    <w:rsid w:val="00BB13DF"/>
    <w:rsid w:val="00BB1428"/>
    <w:rsid w:val="00BB14AA"/>
    <w:rsid w:val="00BB14E5"/>
    <w:rsid w:val="00BB1572"/>
    <w:rsid w:val="00BB16F5"/>
    <w:rsid w:val="00BB1901"/>
    <w:rsid w:val="00BB19C7"/>
    <w:rsid w:val="00BB2614"/>
    <w:rsid w:val="00BB2748"/>
    <w:rsid w:val="00BB2927"/>
    <w:rsid w:val="00BB2D00"/>
    <w:rsid w:val="00BB2D31"/>
    <w:rsid w:val="00BB2E86"/>
    <w:rsid w:val="00BB2F89"/>
    <w:rsid w:val="00BB3561"/>
    <w:rsid w:val="00BB3CAF"/>
    <w:rsid w:val="00BB413A"/>
    <w:rsid w:val="00BB4453"/>
    <w:rsid w:val="00BB448A"/>
    <w:rsid w:val="00BB48D4"/>
    <w:rsid w:val="00BB4BBC"/>
    <w:rsid w:val="00BB4E29"/>
    <w:rsid w:val="00BB54C3"/>
    <w:rsid w:val="00BB58AD"/>
    <w:rsid w:val="00BB5C4B"/>
    <w:rsid w:val="00BB61B3"/>
    <w:rsid w:val="00BB643B"/>
    <w:rsid w:val="00BB666A"/>
    <w:rsid w:val="00BB696D"/>
    <w:rsid w:val="00BB7759"/>
    <w:rsid w:val="00BB7883"/>
    <w:rsid w:val="00BB797D"/>
    <w:rsid w:val="00BB7EB9"/>
    <w:rsid w:val="00BC05B8"/>
    <w:rsid w:val="00BC05BE"/>
    <w:rsid w:val="00BC0AE5"/>
    <w:rsid w:val="00BC11ED"/>
    <w:rsid w:val="00BC1244"/>
    <w:rsid w:val="00BC1E61"/>
    <w:rsid w:val="00BC1F86"/>
    <w:rsid w:val="00BC20E1"/>
    <w:rsid w:val="00BC21CE"/>
    <w:rsid w:val="00BC22F4"/>
    <w:rsid w:val="00BC26D3"/>
    <w:rsid w:val="00BC27BB"/>
    <w:rsid w:val="00BC2C26"/>
    <w:rsid w:val="00BC2D73"/>
    <w:rsid w:val="00BC34D8"/>
    <w:rsid w:val="00BC3856"/>
    <w:rsid w:val="00BC3C1F"/>
    <w:rsid w:val="00BC3D87"/>
    <w:rsid w:val="00BC3E5E"/>
    <w:rsid w:val="00BC4870"/>
    <w:rsid w:val="00BC492F"/>
    <w:rsid w:val="00BC4D80"/>
    <w:rsid w:val="00BC58CF"/>
    <w:rsid w:val="00BC5D1B"/>
    <w:rsid w:val="00BC5E62"/>
    <w:rsid w:val="00BC61C5"/>
    <w:rsid w:val="00BC70A5"/>
    <w:rsid w:val="00BC7284"/>
    <w:rsid w:val="00BC7C7A"/>
    <w:rsid w:val="00BC7FDA"/>
    <w:rsid w:val="00BD067A"/>
    <w:rsid w:val="00BD07A1"/>
    <w:rsid w:val="00BD0C72"/>
    <w:rsid w:val="00BD0E12"/>
    <w:rsid w:val="00BD14CD"/>
    <w:rsid w:val="00BD15E7"/>
    <w:rsid w:val="00BD166D"/>
    <w:rsid w:val="00BD1A61"/>
    <w:rsid w:val="00BD1C34"/>
    <w:rsid w:val="00BD29AC"/>
    <w:rsid w:val="00BD2AF1"/>
    <w:rsid w:val="00BD2EBE"/>
    <w:rsid w:val="00BD39E1"/>
    <w:rsid w:val="00BD3A91"/>
    <w:rsid w:val="00BD3AB3"/>
    <w:rsid w:val="00BD3D4D"/>
    <w:rsid w:val="00BD4128"/>
    <w:rsid w:val="00BD4831"/>
    <w:rsid w:val="00BD4A28"/>
    <w:rsid w:val="00BD4F2C"/>
    <w:rsid w:val="00BD67E6"/>
    <w:rsid w:val="00BD6887"/>
    <w:rsid w:val="00BD6BB8"/>
    <w:rsid w:val="00BD6DA3"/>
    <w:rsid w:val="00BD7D98"/>
    <w:rsid w:val="00BD7EEB"/>
    <w:rsid w:val="00BE0524"/>
    <w:rsid w:val="00BE065F"/>
    <w:rsid w:val="00BE0780"/>
    <w:rsid w:val="00BE0942"/>
    <w:rsid w:val="00BE0AE9"/>
    <w:rsid w:val="00BE0D9C"/>
    <w:rsid w:val="00BE1365"/>
    <w:rsid w:val="00BE15D0"/>
    <w:rsid w:val="00BE183F"/>
    <w:rsid w:val="00BE1C69"/>
    <w:rsid w:val="00BE1CFC"/>
    <w:rsid w:val="00BE1E1C"/>
    <w:rsid w:val="00BE2277"/>
    <w:rsid w:val="00BE235A"/>
    <w:rsid w:val="00BE23B2"/>
    <w:rsid w:val="00BE25C9"/>
    <w:rsid w:val="00BE2A1F"/>
    <w:rsid w:val="00BE2C46"/>
    <w:rsid w:val="00BE3148"/>
    <w:rsid w:val="00BE38D5"/>
    <w:rsid w:val="00BE4701"/>
    <w:rsid w:val="00BE4C93"/>
    <w:rsid w:val="00BE4FF1"/>
    <w:rsid w:val="00BE5619"/>
    <w:rsid w:val="00BE57FC"/>
    <w:rsid w:val="00BE5DF1"/>
    <w:rsid w:val="00BE61D5"/>
    <w:rsid w:val="00BE66DB"/>
    <w:rsid w:val="00BE70D5"/>
    <w:rsid w:val="00BE731B"/>
    <w:rsid w:val="00BE7368"/>
    <w:rsid w:val="00BE743E"/>
    <w:rsid w:val="00BE755E"/>
    <w:rsid w:val="00BE759D"/>
    <w:rsid w:val="00BE7720"/>
    <w:rsid w:val="00BE7B5E"/>
    <w:rsid w:val="00BF058C"/>
    <w:rsid w:val="00BF0771"/>
    <w:rsid w:val="00BF10FC"/>
    <w:rsid w:val="00BF1408"/>
    <w:rsid w:val="00BF1535"/>
    <w:rsid w:val="00BF19D2"/>
    <w:rsid w:val="00BF19DD"/>
    <w:rsid w:val="00BF19EB"/>
    <w:rsid w:val="00BF1B0F"/>
    <w:rsid w:val="00BF1DA5"/>
    <w:rsid w:val="00BF272B"/>
    <w:rsid w:val="00BF2B5F"/>
    <w:rsid w:val="00BF31A3"/>
    <w:rsid w:val="00BF379F"/>
    <w:rsid w:val="00BF385F"/>
    <w:rsid w:val="00BF388C"/>
    <w:rsid w:val="00BF3E44"/>
    <w:rsid w:val="00BF3ED0"/>
    <w:rsid w:val="00BF418D"/>
    <w:rsid w:val="00BF4743"/>
    <w:rsid w:val="00BF4CFA"/>
    <w:rsid w:val="00BF4E0F"/>
    <w:rsid w:val="00BF4FCD"/>
    <w:rsid w:val="00BF5198"/>
    <w:rsid w:val="00BF5392"/>
    <w:rsid w:val="00BF54C1"/>
    <w:rsid w:val="00BF567A"/>
    <w:rsid w:val="00BF595E"/>
    <w:rsid w:val="00BF5BCE"/>
    <w:rsid w:val="00BF6067"/>
    <w:rsid w:val="00BF60F4"/>
    <w:rsid w:val="00BF63ED"/>
    <w:rsid w:val="00BF6486"/>
    <w:rsid w:val="00BF6557"/>
    <w:rsid w:val="00BF67EC"/>
    <w:rsid w:val="00BF6DF0"/>
    <w:rsid w:val="00BF6E67"/>
    <w:rsid w:val="00BF6EAD"/>
    <w:rsid w:val="00BF6F35"/>
    <w:rsid w:val="00BF72E6"/>
    <w:rsid w:val="00BF749D"/>
    <w:rsid w:val="00BF7A3C"/>
    <w:rsid w:val="00C001C9"/>
    <w:rsid w:val="00C0079C"/>
    <w:rsid w:val="00C00847"/>
    <w:rsid w:val="00C00877"/>
    <w:rsid w:val="00C00948"/>
    <w:rsid w:val="00C0259D"/>
    <w:rsid w:val="00C02BEB"/>
    <w:rsid w:val="00C0300C"/>
    <w:rsid w:val="00C03286"/>
    <w:rsid w:val="00C038FB"/>
    <w:rsid w:val="00C0503D"/>
    <w:rsid w:val="00C0544B"/>
    <w:rsid w:val="00C054BE"/>
    <w:rsid w:val="00C055FC"/>
    <w:rsid w:val="00C05A36"/>
    <w:rsid w:val="00C0692D"/>
    <w:rsid w:val="00C06E5A"/>
    <w:rsid w:val="00C0709F"/>
    <w:rsid w:val="00C07283"/>
    <w:rsid w:val="00C078B5"/>
    <w:rsid w:val="00C0795B"/>
    <w:rsid w:val="00C07C08"/>
    <w:rsid w:val="00C07DAA"/>
    <w:rsid w:val="00C1015F"/>
    <w:rsid w:val="00C106C5"/>
    <w:rsid w:val="00C10BA6"/>
    <w:rsid w:val="00C10F99"/>
    <w:rsid w:val="00C11153"/>
    <w:rsid w:val="00C114C1"/>
    <w:rsid w:val="00C11A53"/>
    <w:rsid w:val="00C11CC8"/>
    <w:rsid w:val="00C12721"/>
    <w:rsid w:val="00C12C60"/>
    <w:rsid w:val="00C12C83"/>
    <w:rsid w:val="00C1316F"/>
    <w:rsid w:val="00C1317C"/>
    <w:rsid w:val="00C13EBA"/>
    <w:rsid w:val="00C14291"/>
    <w:rsid w:val="00C14F9C"/>
    <w:rsid w:val="00C151E2"/>
    <w:rsid w:val="00C152FD"/>
    <w:rsid w:val="00C15408"/>
    <w:rsid w:val="00C15D3C"/>
    <w:rsid w:val="00C15E24"/>
    <w:rsid w:val="00C162BE"/>
    <w:rsid w:val="00C1641F"/>
    <w:rsid w:val="00C1674C"/>
    <w:rsid w:val="00C16790"/>
    <w:rsid w:val="00C168DA"/>
    <w:rsid w:val="00C16E40"/>
    <w:rsid w:val="00C172A5"/>
    <w:rsid w:val="00C17928"/>
    <w:rsid w:val="00C17D84"/>
    <w:rsid w:val="00C17F37"/>
    <w:rsid w:val="00C205A1"/>
    <w:rsid w:val="00C2116B"/>
    <w:rsid w:val="00C211B9"/>
    <w:rsid w:val="00C22353"/>
    <w:rsid w:val="00C2274B"/>
    <w:rsid w:val="00C228BD"/>
    <w:rsid w:val="00C22D84"/>
    <w:rsid w:val="00C22DEF"/>
    <w:rsid w:val="00C23919"/>
    <w:rsid w:val="00C23951"/>
    <w:rsid w:val="00C2440C"/>
    <w:rsid w:val="00C245DB"/>
    <w:rsid w:val="00C249F4"/>
    <w:rsid w:val="00C25450"/>
    <w:rsid w:val="00C25817"/>
    <w:rsid w:val="00C25825"/>
    <w:rsid w:val="00C261C1"/>
    <w:rsid w:val="00C26493"/>
    <w:rsid w:val="00C26643"/>
    <w:rsid w:val="00C2713A"/>
    <w:rsid w:val="00C30007"/>
    <w:rsid w:val="00C306B8"/>
    <w:rsid w:val="00C30FAE"/>
    <w:rsid w:val="00C31039"/>
    <w:rsid w:val="00C315B3"/>
    <w:rsid w:val="00C31901"/>
    <w:rsid w:val="00C3197C"/>
    <w:rsid w:val="00C31A64"/>
    <w:rsid w:val="00C31D30"/>
    <w:rsid w:val="00C31E78"/>
    <w:rsid w:val="00C3237A"/>
    <w:rsid w:val="00C32A81"/>
    <w:rsid w:val="00C332FF"/>
    <w:rsid w:val="00C33FF5"/>
    <w:rsid w:val="00C341FF"/>
    <w:rsid w:val="00C3466A"/>
    <w:rsid w:val="00C347C7"/>
    <w:rsid w:val="00C3490F"/>
    <w:rsid w:val="00C3552B"/>
    <w:rsid w:val="00C3563E"/>
    <w:rsid w:val="00C358C6"/>
    <w:rsid w:val="00C358E9"/>
    <w:rsid w:val="00C35B59"/>
    <w:rsid w:val="00C35D5C"/>
    <w:rsid w:val="00C36484"/>
    <w:rsid w:val="00C36915"/>
    <w:rsid w:val="00C36D4C"/>
    <w:rsid w:val="00C3780E"/>
    <w:rsid w:val="00C40131"/>
    <w:rsid w:val="00C4055F"/>
    <w:rsid w:val="00C40633"/>
    <w:rsid w:val="00C40919"/>
    <w:rsid w:val="00C40B06"/>
    <w:rsid w:val="00C40B54"/>
    <w:rsid w:val="00C4105D"/>
    <w:rsid w:val="00C4118F"/>
    <w:rsid w:val="00C41728"/>
    <w:rsid w:val="00C4179B"/>
    <w:rsid w:val="00C41837"/>
    <w:rsid w:val="00C419A5"/>
    <w:rsid w:val="00C42FE2"/>
    <w:rsid w:val="00C437E6"/>
    <w:rsid w:val="00C43B42"/>
    <w:rsid w:val="00C44142"/>
    <w:rsid w:val="00C4493B"/>
    <w:rsid w:val="00C44C3E"/>
    <w:rsid w:val="00C44C49"/>
    <w:rsid w:val="00C4501F"/>
    <w:rsid w:val="00C45031"/>
    <w:rsid w:val="00C4511D"/>
    <w:rsid w:val="00C453EA"/>
    <w:rsid w:val="00C454FB"/>
    <w:rsid w:val="00C45B58"/>
    <w:rsid w:val="00C45E15"/>
    <w:rsid w:val="00C463D9"/>
    <w:rsid w:val="00C467AF"/>
    <w:rsid w:val="00C472A6"/>
    <w:rsid w:val="00C4739E"/>
    <w:rsid w:val="00C475A0"/>
    <w:rsid w:val="00C47624"/>
    <w:rsid w:val="00C477F2"/>
    <w:rsid w:val="00C4782F"/>
    <w:rsid w:val="00C47A8C"/>
    <w:rsid w:val="00C47C52"/>
    <w:rsid w:val="00C47D96"/>
    <w:rsid w:val="00C5002D"/>
    <w:rsid w:val="00C5034A"/>
    <w:rsid w:val="00C50A0A"/>
    <w:rsid w:val="00C50AA2"/>
    <w:rsid w:val="00C50C88"/>
    <w:rsid w:val="00C50DB7"/>
    <w:rsid w:val="00C50DC2"/>
    <w:rsid w:val="00C510F8"/>
    <w:rsid w:val="00C51828"/>
    <w:rsid w:val="00C51F55"/>
    <w:rsid w:val="00C524A2"/>
    <w:rsid w:val="00C5277A"/>
    <w:rsid w:val="00C529B4"/>
    <w:rsid w:val="00C53469"/>
    <w:rsid w:val="00C536D4"/>
    <w:rsid w:val="00C53DB8"/>
    <w:rsid w:val="00C5456C"/>
    <w:rsid w:val="00C54995"/>
    <w:rsid w:val="00C54AEB"/>
    <w:rsid w:val="00C555AE"/>
    <w:rsid w:val="00C5578F"/>
    <w:rsid w:val="00C55F61"/>
    <w:rsid w:val="00C55FC9"/>
    <w:rsid w:val="00C5618A"/>
    <w:rsid w:val="00C563B4"/>
    <w:rsid w:val="00C567E5"/>
    <w:rsid w:val="00C570D2"/>
    <w:rsid w:val="00C570E5"/>
    <w:rsid w:val="00C57312"/>
    <w:rsid w:val="00C5749D"/>
    <w:rsid w:val="00C57CF3"/>
    <w:rsid w:val="00C57E5B"/>
    <w:rsid w:val="00C57F56"/>
    <w:rsid w:val="00C600FE"/>
    <w:rsid w:val="00C6024A"/>
    <w:rsid w:val="00C602CA"/>
    <w:rsid w:val="00C603D6"/>
    <w:rsid w:val="00C608CC"/>
    <w:rsid w:val="00C60D31"/>
    <w:rsid w:val="00C6116F"/>
    <w:rsid w:val="00C6219D"/>
    <w:rsid w:val="00C62209"/>
    <w:rsid w:val="00C62328"/>
    <w:rsid w:val="00C6267A"/>
    <w:rsid w:val="00C62DD4"/>
    <w:rsid w:val="00C63378"/>
    <w:rsid w:val="00C63525"/>
    <w:rsid w:val="00C63B5D"/>
    <w:rsid w:val="00C63BA5"/>
    <w:rsid w:val="00C6409B"/>
    <w:rsid w:val="00C642E7"/>
    <w:rsid w:val="00C645E0"/>
    <w:rsid w:val="00C6461E"/>
    <w:rsid w:val="00C64B98"/>
    <w:rsid w:val="00C6556D"/>
    <w:rsid w:val="00C65611"/>
    <w:rsid w:val="00C66405"/>
    <w:rsid w:val="00C668B5"/>
    <w:rsid w:val="00C66B1A"/>
    <w:rsid w:val="00C66C36"/>
    <w:rsid w:val="00C66C3F"/>
    <w:rsid w:val="00C66C73"/>
    <w:rsid w:val="00C67AF0"/>
    <w:rsid w:val="00C67C48"/>
    <w:rsid w:val="00C67D6E"/>
    <w:rsid w:val="00C70800"/>
    <w:rsid w:val="00C70ADF"/>
    <w:rsid w:val="00C70B81"/>
    <w:rsid w:val="00C70FB0"/>
    <w:rsid w:val="00C7111E"/>
    <w:rsid w:val="00C712A4"/>
    <w:rsid w:val="00C71CA9"/>
    <w:rsid w:val="00C71F02"/>
    <w:rsid w:val="00C723C5"/>
    <w:rsid w:val="00C72781"/>
    <w:rsid w:val="00C727A8"/>
    <w:rsid w:val="00C72D9A"/>
    <w:rsid w:val="00C7332C"/>
    <w:rsid w:val="00C7336A"/>
    <w:rsid w:val="00C73493"/>
    <w:rsid w:val="00C738CE"/>
    <w:rsid w:val="00C73D08"/>
    <w:rsid w:val="00C745BA"/>
    <w:rsid w:val="00C74678"/>
    <w:rsid w:val="00C74EE9"/>
    <w:rsid w:val="00C74FBC"/>
    <w:rsid w:val="00C753FB"/>
    <w:rsid w:val="00C75475"/>
    <w:rsid w:val="00C755BF"/>
    <w:rsid w:val="00C755CF"/>
    <w:rsid w:val="00C759B7"/>
    <w:rsid w:val="00C76207"/>
    <w:rsid w:val="00C76356"/>
    <w:rsid w:val="00C76414"/>
    <w:rsid w:val="00C76779"/>
    <w:rsid w:val="00C76A76"/>
    <w:rsid w:val="00C76BFA"/>
    <w:rsid w:val="00C771EA"/>
    <w:rsid w:val="00C771FB"/>
    <w:rsid w:val="00C7736A"/>
    <w:rsid w:val="00C7749D"/>
    <w:rsid w:val="00C77565"/>
    <w:rsid w:val="00C7790E"/>
    <w:rsid w:val="00C77C45"/>
    <w:rsid w:val="00C77F67"/>
    <w:rsid w:val="00C80C27"/>
    <w:rsid w:val="00C81140"/>
    <w:rsid w:val="00C812FE"/>
    <w:rsid w:val="00C81323"/>
    <w:rsid w:val="00C813D9"/>
    <w:rsid w:val="00C81835"/>
    <w:rsid w:val="00C8190C"/>
    <w:rsid w:val="00C8197A"/>
    <w:rsid w:val="00C81C33"/>
    <w:rsid w:val="00C821E1"/>
    <w:rsid w:val="00C82300"/>
    <w:rsid w:val="00C827CC"/>
    <w:rsid w:val="00C83183"/>
    <w:rsid w:val="00C838F0"/>
    <w:rsid w:val="00C83A32"/>
    <w:rsid w:val="00C83A59"/>
    <w:rsid w:val="00C8443E"/>
    <w:rsid w:val="00C845FC"/>
    <w:rsid w:val="00C84970"/>
    <w:rsid w:val="00C8576A"/>
    <w:rsid w:val="00C85862"/>
    <w:rsid w:val="00C85C4A"/>
    <w:rsid w:val="00C86462"/>
    <w:rsid w:val="00C86558"/>
    <w:rsid w:val="00C86AF5"/>
    <w:rsid w:val="00C86B62"/>
    <w:rsid w:val="00C86DCF"/>
    <w:rsid w:val="00C86E75"/>
    <w:rsid w:val="00C872E8"/>
    <w:rsid w:val="00C90E87"/>
    <w:rsid w:val="00C91F3F"/>
    <w:rsid w:val="00C92072"/>
    <w:rsid w:val="00C925E0"/>
    <w:rsid w:val="00C92712"/>
    <w:rsid w:val="00C92F8B"/>
    <w:rsid w:val="00C92FBB"/>
    <w:rsid w:val="00C93393"/>
    <w:rsid w:val="00C9353E"/>
    <w:rsid w:val="00C94187"/>
    <w:rsid w:val="00C94378"/>
    <w:rsid w:val="00C945FF"/>
    <w:rsid w:val="00C947F6"/>
    <w:rsid w:val="00C94DBA"/>
    <w:rsid w:val="00C94DC1"/>
    <w:rsid w:val="00C951F7"/>
    <w:rsid w:val="00C955C9"/>
    <w:rsid w:val="00C958CC"/>
    <w:rsid w:val="00C95BCD"/>
    <w:rsid w:val="00C96256"/>
    <w:rsid w:val="00C968FD"/>
    <w:rsid w:val="00C96F23"/>
    <w:rsid w:val="00C97052"/>
    <w:rsid w:val="00C9707C"/>
    <w:rsid w:val="00C974B3"/>
    <w:rsid w:val="00C97FED"/>
    <w:rsid w:val="00CA008E"/>
    <w:rsid w:val="00CA0C80"/>
    <w:rsid w:val="00CA107D"/>
    <w:rsid w:val="00CA1E8C"/>
    <w:rsid w:val="00CA1F50"/>
    <w:rsid w:val="00CA315F"/>
    <w:rsid w:val="00CA3243"/>
    <w:rsid w:val="00CA3718"/>
    <w:rsid w:val="00CA3810"/>
    <w:rsid w:val="00CA381F"/>
    <w:rsid w:val="00CA405D"/>
    <w:rsid w:val="00CA41A4"/>
    <w:rsid w:val="00CA41DF"/>
    <w:rsid w:val="00CA4F14"/>
    <w:rsid w:val="00CA536D"/>
    <w:rsid w:val="00CA5443"/>
    <w:rsid w:val="00CA59E6"/>
    <w:rsid w:val="00CA6BC9"/>
    <w:rsid w:val="00CA6D2A"/>
    <w:rsid w:val="00CA707D"/>
    <w:rsid w:val="00CA765A"/>
    <w:rsid w:val="00CA7700"/>
    <w:rsid w:val="00CA789E"/>
    <w:rsid w:val="00CA7B81"/>
    <w:rsid w:val="00CB1010"/>
    <w:rsid w:val="00CB1286"/>
    <w:rsid w:val="00CB12FA"/>
    <w:rsid w:val="00CB1498"/>
    <w:rsid w:val="00CB1B01"/>
    <w:rsid w:val="00CB1B48"/>
    <w:rsid w:val="00CB1E64"/>
    <w:rsid w:val="00CB1EB4"/>
    <w:rsid w:val="00CB1F1C"/>
    <w:rsid w:val="00CB2461"/>
    <w:rsid w:val="00CB3168"/>
    <w:rsid w:val="00CB35DD"/>
    <w:rsid w:val="00CB3821"/>
    <w:rsid w:val="00CB39F0"/>
    <w:rsid w:val="00CB3B31"/>
    <w:rsid w:val="00CB3F72"/>
    <w:rsid w:val="00CB5159"/>
    <w:rsid w:val="00CB5195"/>
    <w:rsid w:val="00CB5C59"/>
    <w:rsid w:val="00CB6033"/>
    <w:rsid w:val="00CB6527"/>
    <w:rsid w:val="00CB6CFA"/>
    <w:rsid w:val="00CB74A2"/>
    <w:rsid w:val="00CB7A14"/>
    <w:rsid w:val="00CB7E35"/>
    <w:rsid w:val="00CC03DE"/>
    <w:rsid w:val="00CC09F9"/>
    <w:rsid w:val="00CC0FE1"/>
    <w:rsid w:val="00CC1339"/>
    <w:rsid w:val="00CC16E2"/>
    <w:rsid w:val="00CC17A1"/>
    <w:rsid w:val="00CC1CEB"/>
    <w:rsid w:val="00CC2626"/>
    <w:rsid w:val="00CC2987"/>
    <w:rsid w:val="00CC2E45"/>
    <w:rsid w:val="00CC4075"/>
    <w:rsid w:val="00CC4081"/>
    <w:rsid w:val="00CC4130"/>
    <w:rsid w:val="00CC461C"/>
    <w:rsid w:val="00CC4636"/>
    <w:rsid w:val="00CC47B1"/>
    <w:rsid w:val="00CC4B1A"/>
    <w:rsid w:val="00CC4EA0"/>
    <w:rsid w:val="00CC618F"/>
    <w:rsid w:val="00CC6A2B"/>
    <w:rsid w:val="00CC6AB1"/>
    <w:rsid w:val="00CC7036"/>
    <w:rsid w:val="00CC78CC"/>
    <w:rsid w:val="00CC7DF7"/>
    <w:rsid w:val="00CC7F34"/>
    <w:rsid w:val="00CD00D6"/>
    <w:rsid w:val="00CD029F"/>
    <w:rsid w:val="00CD077D"/>
    <w:rsid w:val="00CD07F6"/>
    <w:rsid w:val="00CD11BB"/>
    <w:rsid w:val="00CD1458"/>
    <w:rsid w:val="00CD26E7"/>
    <w:rsid w:val="00CD2BDC"/>
    <w:rsid w:val="00CD2C5F"/>
    <w:rsid w:val="00CD35AC"/>
    <w:rsid w:val="00CD3A14"/>
    <w:rsid w:val="00CD3BFE"/>
    <w:rsid w:val="00CD3D4A"/>
    <w:rsid w:val="00CD4441"/>
    <w:rsid w:val="00CD47FA"/>
    <w:rsid w:val="00CD4DAE"/>
    <w:rsid w:val="00CD5098"/>
    <w:rsid w:val="00CD5539"/>
    <w:rsid w:val="00CD6A13"/>
    <w:rsid w:val="00CD6D28"/>
    <w:rsid w:val="00CD6FE8"/>
    <w:rsid w:val="00CD7C81"/>
    <w:rsid w:val="00CD7D2A"/>
    <w:rsid w:val="00CD7E8D"/>
    <w:rsid w:val="00CE06A3"/>
    <w:rsid w:val="00CE0EF5"/>
    <w:rsid w:val="00CE1360"/>
    <w:rsid w:val="00CE1A8C"/>
    <w:rsid w:val="00CE1CC1"/>
    <w:rsid w:val="00CE1F29"/>
    <w:rsid w:val="00CE2026"/>
    <w:rsid w:val="00CE2D40"/>
    <w:rsid w:val="00CE2D5A"/>
    <w:rsid w:val="00CE3453"/>
    <w:rsid w:val="00CE3902"/>
    <w:rsid w:val="00CE3948"/>
    <w:rsid w:val="00CE42BC"/>
    <w:rsid w:val="00CE469C"/>
    <w:rsid w:val="00CE4796"/>
    <w:rsid w:val="00CE4A0E"/>
    <w:rsid w:val="00CE4FF6"/>
    <w:rsid w:val="00CE5BF3"/>
    <w:rsid w:val="00CE63C9"/>
    <w:rsid w:val="00CE651B"/>
    <w:rsid w:val="00CE6979"/>
    <w:rsid w:val="00CE7964"/>
    <w:rsid w:val="00CE797C"/>
    <w:rsid w:val="00CE7E72"/>
    <w:rsid w:val="00CE7ED5"/>
    <w:rsid w:val="00CF0EAB"/>
    <w:rsid w:val="00CF0EFF"/>
    <w:rsid w:val="00CF1591"/>
    <w:rsid w:val="00CF1985"/>
    <w:rsid w:val="00CF19F3"/>
    <w:rsid w:val="00CF1F09"/>
    <w:rsid w:val="00CF254F"/>
    <w:rsid w:val="00CF2748"/>
    <w:rsid w:val="00CF2CBB"/>
    <w:rsid w:val="00CF35B9"/>
    <w:rsid w:val="00CF3A69"/>
    <w:rsid w:val="00CF40CA"/>
    <w:rsid w:val="00CF4365"/>
    <w:rsid w:val="00CF44DD"/>
    <w:rsid w:val="00CF44F3"/>
    <w:rsid w:val="00CF45B3"/>
    <w:rsid w:val="00CF4954"/>
    <w:rsid w:val="00CF4DD7"/>
    <w:rsid w:val="00CF5011"/>
    <w:rsid w:val="00CF51C0"/>
    <w:rsid w:val="00CF56BE"/>
    <w:rsid w:val="00CF5AB8"/>
    <w:rsid w:val="00CF5ECA"/>
    <w:rsid w:val="00CF6538"/>
    <w:rsid w:val="00CF6565"/>
    <w:rsid w:val="00CF6717"/>
    <w:rsid w:val="00CF679C"/>
    <w:rsid w:val="00CF6941"/>
    <w:rsid w:val="00CF6B16"/>
    <w:rsid w:val="00CF6D40"/>
    <w:rsid w:val="00CF6EC7"/>
    <w:rsid w:val="00CF7394"/>
    <w:rsid w:val="00CF7409"/>
    <w:rsid w:val="00CF7689"/>
    <w:rsid w:val="00CF786A"/>
    <w:rsid w:val="00CF7BD3"/>
    <w:rsid w:val="00CF7D0C"/>
    <w:rsid w:val="00D0037C"/>
    <w:rsid w:val="00D003EF"/>
    <w:rsid w:val="00D00C54"/>
    <w:rsid w:val="00D00E01"/>
    <w:rsid w:val="00D00FA8"/>
    <w:rsid w:val="00D012C4"/>
    <w:rsid w:val="00D01A90"/>
    <w:rsid w:val="00D01D87"/>
    <w:rsid w:val="00D01DA1"/>
    <w:rsid w:val="00D027A6"/>
    <w:rsid w:val="00D0293F"/>
    <w:rsid w:val="00D02E84"/>
    <w:rsid w:val="00D0367E"/>
    <w:rsid w:val="00D03734"/>
    <w:rsid w:val="00D03D19"/>
    <w:rsid w:val="00D0409C"/>
    <w:rsid w:val="00D04215"/>
    <w:rsid w:val="00D0423C"/>
    <w:rsid w:val="00D047B2"/>
    <w:rsid w:val="00D04842"/>
    <w:rsid w:val="00D04FD5"/>
    <w:rsid w:val="00D0508F"/>
    <w:rsid w:val="00D057A7"/>
    <w:rsid w:val="00D05F97"/>
    <w:rsid w:val="00D06366"/>
    <w:rsid w:val="00D06BB1"/>
    <w:rsid w:val="00D06C97"/>
    <w:rsid w:val="00D06E5E"/>
    <w:rsid w:val="00D06FDE"/>
    <w:rsid w:val="00D07345"/>
    <w:rsid w:val="00D07363"/>
    <w:rsid w:val="00D07599"/>
    <w:rsid w:val="00D07669"/>
    <w:rsid w:val="00D078A5"/>
    <w:rsid w:val="00D07928"/>
    <w:rsid w:val="00D07C07"/>
    <w:rsid w:val="00D102D6"/>
    <w:rsid w:val="00D10774"/>
    <w:rsid w:val="00D10921"/>
    <w:rsid w:val="00D10C5C"/>
    <w:rsid w:val="00D10F20"/>
    <w:rsid w:val="00D1116A"/>
    <w:rsid w:val="00D1129F"/>
    <w:rsid w:val="00D1160A"/>
    <w:rsid w:val="00D116FE"/>
    <w:rsid w:val="00D11708"/>
    <w:rsid w:val="00D11E86"/>
    <w:rsid w:val="00D12869"/>
    <w:rsid w:val="00D12C65"/>
    <w:rsid w:val="00D1345B"/>
    <w:rsid w:val="00D13B55"/>
    <w:rsid w:val="00D1426E"/>
    <w:rsid w:val="00D143C8"/>
    <w:rsid w:val="00D1441E"/>
    <w:rsid w:val="00D15F63"/>
    <w:rsid w:val="00D160C5"/>
    <w:rsid w:val="00D1696B"/>
    <w:rsid w:val="00D16D29"/>
    <w:rsid w:val="00D175AB"/>
    <w:rsid w:val="00D20472"/>
    <w:rsid w:val="00D20593"/>
    <w:rsid w:val="00D205BE"/>
    <w:rsid w:val="00D206D2"/>
    <w:rsid w:val="00D206EF"/>
    <w:rsid w:val="00D20771"/>
    <w:rsid w:val="00D20D6F"/>
    <w:rsid w:val="00D20DBF"/>
    <w:rsid w:val="00D20DDB"/>
    <w:rsid w:val="00D20E42"/>
    <w:rsid w:val="00D20F6B"/>
    <w:rsid w:val="00D2139B"/>
    <w:rsid w:val="00D214E1"/>
    <w:rsid w:val="00D21723"/>
    <w:rsid w:val="00D2262D"/>
    <w:rsid w:val="00D22B14"/>
    <w:rsid w:val="00D23097"/>
    <w:rsid w:val="00D2376A"/>
    <w:rsid w:val="00D23944"/>
    <w:rsid w:val="00D24A2E"/>
    <w:rsid w:val="00D24D0E"/>
    <w:rsid w:val="00D253FC"/>
    <w:rsid w:val="00D25776"/>
    <w:rsid w:val="00D25969"/>
    <w:rsid w:val="00D259D2"/>
    <w:rsid w:val="00D25B74"/>
    <w:rsid w:val="00D265C6"/>
    <w:rsid w:val="00D26A35"/>
    <w:rsid w:val="00D27262"/>
    <w:rsid w:val="00D27370"/>
    <w:rsid w:val="00D27CF6"/>
    <w:rsid w:val="00D27F21"/>
    <w:rsid w:val="00D300DF"/>
    <w:rsid w:val="00D30309"/>
    <w:rsid w:val="00D30E94"/>
    <w:rsid w:val="00D30FD6"/>
    <w:rsid w:val="00D30FF5"/>
    <w:rsid w:val="00D3102F"/>
    <w:rsid w:val="00D31922"/>
    <w:rsid w:val="00D31B8D"/>
    <w:rsid w:val="00D31C3B"/>
    <w:rsid w:val="00D3285E"/>
    <w:rsid w:val="00D3286D"/>
    <w:rsid w:val="00D329A0"/>
    <w:rsid w:val="00D32D25"/>
    <w:rsid w:val="00D32E53"/>
    <w:rsid w:val="00D33A7D"/>
    <w:rsid w:val="00D33B1C"/>
    <w:rsid w:val="00D33EB2"/>
    <w:rsid w:val="00D3401E"/>
    <w:rsid w:val="00D341C1"/>
    <w:rsid w:val="00D343DC"/>
    <w:rsid w:val="00D34550"/>
    <w:rsid w:val="00D347E6"/>
    <w:rsid w:val="00D349F3"/>
    <w:rsid w:val="00D34D39"/>
    <w:rsid w:val="00D34DA7"/>
    <w:rsid w:val="00D35310"/>
    <w:rsid w:val="00D353D4"/>
    <w:rsid w:val="00D3641C"/>
    <w:rsid w:val="00D3647E"/>
    <w:rsid w:val="00D36802"/>
    <w:rsid w:val="00D36E4F"/>
    <w:rsid w:val="00D37034"/>
    <w:rsid w:val="00D372C8"/>
    <w:rsid w:val="00D374F1"/>
    <w:rsid w:val="00D37769"/>
    <w:rsid w:val="00D37C68"/>
    <w:rsid w:val="00D419D6"/>
    <w:rsid w:val="00D41DE3"/>
    <w:rsid w:val="00D4200D"/>
    <w:rsid w:val="00D4235B"/>
    <w:rsid w:val="00D423BA"/>
    <w:rsid w:val="00D42544"/>
    <w:rsid w:val="00D42761"/>
    <w:rsid w:val="00D42ABE"/>
    <w:rsid w:val="00D42B7D"/>
    <w:rsid w:val="00D43052"/>
    <w:rsid w:val="00D436A8"/>
    <w:rsid w:val="00D4385B"/>
    <w:rsid w:val="00D43EB3"/>
    <w:rsid w:val="00D44260"/>
    <w:rsid w:val="00D44366"/>
    <w:rsid w:val="00D4448E"/>
    <w:rsid w:val="00D449B8"/>
    <w:rsid w:val="00D44B5A"/>
    <w:rsid w:val="00D45484"/>
    <w:rsid w:val="00D454E1"/>
    <w:rsid w:val="00D4647C"/>
    <w:rsid w:val="00D464E4"/>
    <w:rsid w:val="00D469D3"/>
    <w:rsid w:val="00D46A09"/>
    <w:rsid w:val="00D46A19"/>
    <w:rsid w:val="00D46E25"/>
    <w:rsid w:val="00D46EC4"/>
    <w:rsid w:val="00D47186"/>
    <w:rsid w:val="00D47335"/>
    <w:rsid w:val="00D474D6"/>
    <w:rsid w:val="00D47591"/>
    <w:rsid w:val="00D47603"/>
    <w:rsid w:val="00D476FB"/>
    <w:rsid w:val="00D479C1"/>
    <w:rsid w:val="00D47C0D"/>
    <w:rsid w:val="00D50391"/>
    <w:rsid w:val="00D514A2"/>
    <w:rsid w:val="00D5194C"/>
    <w:rsid w:val="00D521EC"/>
    <w:rsid w:val="00D5315A"/>
    <w:rsid w:val="00D5383F"/>
    <w:rsid w:val="00D54472"/>
    <w:rsid w:val="00D5451B"/>
    <w:rsid w:val="00D54D4B"/>
    <w:rsid w:val="00D5529C"/>
    <w:rsid w:val="00D554B7"/>
    <w:rsid w:val="00D5664A"/>
    <w:rsid w:val="00D56742"/>
    <w:rsid w:val="00D579AB"/>
    <w:rsid w:val="00D57B51"/>
    <w:rsid w:val="00D57B8A"/>
    <w:rsid w:val="00D57E0C"/>
    <w:rsid w:val="00D608E4"/>
    <w:rsid w:val="00D608F2"/>
    <w:rsid w:val="00D60C4E"/>
    <w:rsid w:val="00D61253"/>
    <w:rsid w:val="00D615B9"/>
    <w:rsid w:val="00D61821"/>
    <w:rsid w:val="00D61DF4"/>
    <w:rsid w:val="00D62422"/>
    <w:rsid w:val="00D62788"/>
    <w:rsid w:val="00D62F72"/>
    <w:rsid w:val="00D635C0"/>
    <w:rsid w:val="00D63811"/>
    <w:rsid w:val="00D63D92"/>
    <w:rsid w:val="00D63E56"/>
    <w:rsid w:val="00D64419"/>
    <w:rsid w:val="00D645D5"/>
    <w:rsid w:val="00D64741"/>
    <w:rsid w:val="00D647E6"/>
    <w:rsid w:val="00D648E4"/>
    <w:rsid w:val="00D64ACB"/>
    <w:rsid w:val="00D64BB4"/>
    <w:rsid w:val="00D64BC4"/>
    <w:rsid w:val="00D654B6"/>
    <w:rsid w:val="00D6597B"/>
    <w:rsid w:val="00D66E4E"/>
    <w:rsid w:val="00D66E64"/>
    <w:rsid w:val="00D6715C"/>
    <w:rsid w:val="00D672E1"/>
    <w:rsid w:val="00D67561"/>
    <w:rsid w:val="00D67B7F"/>
    <w:rsid w:val="00D70DB8"/>
    <w:rsid w:val="00D713BD"/>
    <w:rsid w:val="00D7168F"/>
    <w:rsid w:val="00D7196E"/>
    <w:rsid w:val="00D719E8"/>
    <w:rsid w:val="00D71CF9"/>
    <w:rsid w:val="00D71EC6"/>
    <w:rsid w:val="00D7290D"/>
    <w:rsid w:val="00D72C73"/>
    <w:rsid w:val="00D73002"/>
    <w:rsid w:val="00D73557"/>
    <w:rsid w:val="00D73A10"/>
    <w:rsid w:val="00D73B9A"/>
    <w:rsid w:val="00D73D75"/>
    <w:rsid w:val="00D742EA"/>
    <w:rsid w:val="00D746C9"/>
    <w:rsid w:val="00D74C56"/>
    <w:rsid w:val="00D74EB7"/>
    <w:rsid w:val="00D755D2"/>
    <w:rsid w:val="00D75BA6"/>
    <w:rsid w:val="00D75E36"/>
    <w:rsid w:val="00D75F3A"/>
    <w:rsid w:val="00D765A4"/>
    <w:rsid w:val="00D766C9"/>
    <w:rsid w:val="00D76820"/>
    <w:rsid w:val="00D771A2"/>
    <w:rsid w:val="00D77FC0"/>
    <w:rsid w:val="00D803A7"/>
    <w:rsid w:val="00D805D4"/>
    <w:rsid w:val="00D80DFC"/>
    <w:rsid w:val="00D80F3B"/>
    <w:rsid w:val="00D814B9"/>
    <w:rsid w:val="00D81C98"/>
    <w:rsid w:val="00D81E4A"/>
    <w:rsid w:val="00D8229D"/>
    <w:rsid w:val="00D8279E"/>
    <w:rsid w:val="00D82DAA"/>
    <w:rsid w:val="00D835CB"/>
    <w:rsid w:val="00D83829"/>
    <w:rsid w:val="00D839A7"/>
    <w:rsid w:val="00D83C5B"/>
    <w:rsid w:val="00D83C7F"/>
    <w:rsid w:val="00D843B0"/>
    <w:rsid w:val="00D845EF"/>
    <w:rsid w:val="00D846BE"/>
    <w:rsid w:val="00D84D77"/>
    <w:rsid w:val="00D84FE4"/>
    <w:rsid w:val="00D85816"/>
    <w:rsid w:val="00D859C0"/>
    <w:rsid w:val="00D85B75"/>
    <w:rsid w:val="00D85CCA"/>
    <w:rsid w:val="00D861A4"/>
    <w:rsid w:val="00D86534"/>
    <w:rsid w:val="00D866B4"/>
    <w:rsid w:val="00D86791"/>
    <w:rsid w:val="00D86A6F"/>
    <w:rsid w:val="00D87380"/>
    <w:rsid w:val="00D876FF"/>
    <w:rsid w:val="00D87DCA"/>
    <w:rsid w:val="00D900C2"/>
    <w:rsid w:val="00D91706"/>
    <w:rsid w:val="00D92493"/>
    <w:rsid w:val="00D9261D"/>
    <w:rsid w:val="00D927B7"/>
    <w:rsid w:val="00D9285E"/>
    <w:rsid w:val="00D9288C"/>
    <w:rsid w:val="00D929AC"/>
    <w:rsid w:val="00D92AF8"/>
    <w:rsid w:val="00D92C08"/>
    <w:rsid w:val="00D930AF"/>
    <w:rsid w:val="00D93119"/>
    <w:rsid w:val="00D93197"/>
    <w:rsid w:val="00D932CF"/>
    <w:rsid w:val="00D93319"/>
    <w:rsid w:val="00D93770"/>
    <w:rsid w:val="00D938EC"/>
    <w:rsid w:val="00D94112"/>
    <w:rsid w:val="00D94191"/>
    <w:rsid w:val="00D9422F"/>
    <w:rsid w:val="00D94345"/>
    <w:rsid w:val="00D94B51"/>
    <w:rsid w:val="00D94B63"/>
    <w:rsid w:val="00D94C99"/>
    <w:rsid w:val="00D94EFA"/>
    <w:rsid w:val="00D94F6E"/>
    <w:rsid w:val="00D95229"/>
    <w:rsid w:val="00D9549A"/>
    <w:rsid w:val="00D959D2"/>
    <w:rsid w:val="00D95CE7"/>
    <w:rsid w:val="00D95F98"/>
    <w:rsid w:val="00D96949"/>
    <w:rsid w:val="00DA03F6"/>
    <w:rsid w:val="00DA0591"/>
    <w:rsid w:val="00DA0767"/>
    <w:rsid w:val="00DA09F7"/>
    <w:rsid w:val="00DA0C3B"/>
    <w:rsid w:val="00DA12A4"/>
    <w:rsid w:val="00DA14D8"/>
    <w:rsid w:val="00DA1547"/>
    <w:rsid w:val="00DA1727"/>
    <w:rsid w:val="00DA179F"/>
    <w:rsid w:val="00DA1BE3"/>
    <w:rsid w:val="00DA2915"/>
    <w:rsid w:val="00DA293B"/>
    <w:rsid w:val="00DA39AB"/>
    <w:rsid w:val="00DA3B12"/>
    <w:rsid w:val="00DA3E00"/>
    <w:rsid w:val="00DA4C50"/>
    <w:rsid w:val="00DA4C51"/>
    <w:rsid w:val="00DA5374"/>
    <w:rsid w:val="00DA5419"/>
    <w:rsid w:val="00DA5A57"/>
    <w:rsid w:val="00DA5EB1"/>
    <w:rsid w:val="00DA606A"/>
    <w:rsid w:val="00DA60DA"/>
    <w:rsid w:val="00DA62C1"/>
    <w:rsid w:val="00DA64AB"/>
    <w:rsid w:val="00DA65BC"/>
    <w:rsid w:val="00DA6A26"/>
    <w:rsid w:val="00DA7DC7"/>
    <w:rsid w:val="00DB0192"/>
    <w:rsid w:val="00DB0ED1"/>
    <w:rsid w:val="00DB130D"/>
    <w:rsid w:val="00DB1552"/>
    <w:rsid w:val="00DB16E9"/>
    <w:rsid w:val="00DB1A8D"/>
    <w:rsid w:val="00DB1F58"/>
    <w:rsid w:val="00DB208B"/>
    <w:rsid w:val="00DB2D59"/>
    <w:rsid w:val="00DB32D6"/>
    <w:rsid w:val="00DB34AC"/>
    <w:rsid w:val="00DB3A2F"/>
    <w:rsid w:val="00DB3B83"/>
    <w:rsid w:val="00DB3C63"/>
    <w:rsid w:val="00DB3D3B"/>
    <w:rsid w:val="00DB3F2D"/>
    <w:rsid w:val="00DB528F"/>
    <w:rsid w:val="00DB6655"/>
    <w:rsid w:val="00DB676E"/>
    <w:rsid w:val="00DB6BBD"/>
    <w:rsid w:val="00DB7660"/>
    <w:rsid w:val="00DB79F9"/>
    <w:rsid w:val="00DB7A37"/>
    <w:rsid w:val="00DB7F9C"/>
    <w:rsid w:val="00DC003A"/>
    <w:rsid w:val="00DC0175"/>
    <w:rsid w:val="00DC0305"/>
    <w:rsid w:val="00DC06BA"/>
    <w:rsid w:val="00DC0A6F"/>
    <w:rsid w:val="00DC0B06"/>
    <w:rsid w:val="00DC0CAE"/>
    <w:rsid w:val="00DC0D33"/>
    <w:rsid w:val="00DC0D49"/>
    <w:rsid w:val="00DC152F"/>
    <w:rsid w:val="00DC1BBC"/>
    <w:rsid w:val="00DC1DFE"/>
    <w:rsid w:val="00DC296F"/>
    <w:rsid w:val="00DC2CB8"/>
    <w:rsid w:val="00DC2CD7"/>
    <w:rsid w:val="00DC3138"/>
    <w:rsid w:val="00DC320B"/>
    <w:rsid w:val="00DC323C"/>
    <w:rsid w:val="00DC3290"/>
    <w:rsid w:val="00DC33C0"/>
    <w:rsid w:val="00DC369A"/>
    <w:rsid w:val="00DC38F8"/>
    <w:rsid w:val="00DC3910"/>
    <w:rsid w:val="00DC3FCD"/>
    <w:rsid w:val="00DC42D2"/>
    <w:rsid w:val="00DC4F41"/>
    <w:rsid w:val="00DC509E"/>
    <w:rsid w:val="00DC565D"/>
    <w:rsid w:val="00DC566D"/>
    <w:rsid w:val="00DC5943"/>
    <w:rsid w:val="00DC59ED"/>
    <w:rsid w:val="00DC60F6"/>
    <w:rsid w:val="00DC621E"/>
    <w:rsid w:val="00DC69D8"/>
    <w:rsid w:val="00DC6EB3"/>
    <w:rsid w:val="00DC7099"/>
    <w:rsid w:val="00DC7F78"/>
    <w:rsid w:val="00DD02F0"/>
    <w:rsid w:val="00DD032E"/>
    <w:rsid w:val="00DD06A6"/>
    <w:rsid w:val="00DD0943"/>
    <w:rsid w:val="00DD0A40"/>
    <w:rsid w:val="00DD0C2D"/>
    <w:rsid w:val="00DD10DF"/>
    <w:rsid w:val="00DD13A0"/>
    <w:rsid w:val="00DD1745"/>
    <w:rsid w:val="00DD1780"/>
    <w:rsid w:val="00DD1A7C"/>
    <w:rsid w:val="00DD2372"/>
    <w:rsid w:val="00DD3553"/>
    <w:rsid w:val="00DD362F"/>
    <w:rsid w:val="00DD3C03"/>
    <w:rsid w:val="00DD3FFD"/>
    <w:rsid w:val="00DD43C5"/>
    <w:rsid w:val="00DD49E1"/>
    <w:rsid w:val="00DD5B51"/>
    <w:rsid w:val="00DD5E03"/>
    <w:rsid w:val="00DD6057"/>
    <w:rsid w:val="00DD6A08"/>
    <w:rsid w:val="00DD6B6D"/>
    <w:rsid w:val="00DD6CA1"/>
    <w:rsid w:val="00DD7CCE"/>
    <w:rsid w:val="00DD7D29"/>
    <w:rsid w:val="00DD7FE0"/>
    <w:rsid w:val="00DE02A7"/>
    <w:rsid w:val="00DE03CE"/>
    <w:rsid w:val="00DE1692"/>
    <w:rsid w:val="00DE1E82"/>
    <w:rsid w:val="00DE26A2"/>
    <w:rsid w:val="00DE283C"/>
    <w:rsid w:val="00DE2B93"/>
    <w:rsid w:val="00DE3220"/>
    <w:rsid w:val="00DE3847"/>
    <w:rsid w:val="00DE3B76"/>
    <w:rsid w:val="00DE3C2B"/>
    <w:rsid w:val="00DE3C80"/>
    <w:rsid w:val="00DE3E44"/>
    <w:rsid w:val="00DE4185"/>
    <w:rsid w:val="00DE46BE"/>
    <w:rsid w:val="00DE48B9"/>
    <w:rsid w:val="00DE493B"/>
    <w:rsid w:val="00DE4B09"/>
    <w:rsid w:val="00DE4D9C"/>
    <w:rsid w:val="00DE4F87"/>
    <w:rsid w:val="00DE55BE"/>
    <w:rsid w:val="00DE5950"/>
    <w:rsid w:val="00DE6055"/>
    <w:rsid w:val="00DE6432"/>
    <w:rsid w:val="00DE7535"/>
    <w:rsid w:val="00DE78FD"/>
    <w:rsid w:val="00DE7D00"/>
    <w:rsid w:val="00DE7F14"/>
    <w:rsid w:val="00DF05F5"/>
    <w:rsid w:val="00DF0C18"/>
    <w:rsid w:val="00DF137A"/>
    <w:rsid w:val="00DF1726"/>
    <w:rsid w:val="00DF1B17"/>
    <w:rsid w:val="00DF237E"/>
    <w:rsid w:val="00DF29A5"/>
    <w:rsid w:val="00DF2C77"/>
    <w:rsid w:val="00DF34C7"/>
    <w:rsid w:val="00DF352C"/>
    <w:rsid w:val="00DF3A74"/>
    <w:rsid w:val="00DF3F98"/>
    <w:rsid w:val="00DF4783"/>
    <w:rsid w:val="00DF4D2D"/>
    <w:rsid w:val="00DF5520"/>
    <w:rsid w:val="00DF5543"/>
    <w:rsid w:val="00DF5604"/>
    <w:rsid w:val="00DF5A4F"/>
    <w:rsid w:val="00DF5AA7"/>
    <w:rsid w:val="00DF5F07"/>
    <w:rsid w:val="00DF76B7"/>
    <w:rsid w:val="00DF79B0"/>
    <w:rsid w:val="00DF7DDF"/>
    <w:rsid w:val="00E00465"/>
    <w:rsid w:val="00E0061F"/>
    <w:rsid w:val="00E006FB"/>
    <w:rsid w:val="00E008D9"/>
    <w:rsid w:val="00E00DEE"/>
    <w:rsid w:val="00E00F4E"/>
    <w:rsid w:val="00E010DA"/>
    <w:rsid w:val="00E0162A"/>
    <w:rsid w:val="00E01A4C"/>
    <w:rsid w:val="00E01C88"/>
    <w:rsid w:val="00E01D49"/>
    <w:rsid w:val="00E02DF2"/>
    <w:rsid w:val="00E0309D"/>
    <w:rsid w:val="00E036C9"/>
    <w:rsid w:val="00E0397B"/>
    <w:rsid w:val="00E04107"/>
    <w:rsid w:val="00E04DE7"/>
    <w:rsid w:val="00E05104"/>
    <w:rsid w:val="00E0571F"/>
    <w:rsid w:val="00E05745"/>
    <w:rsid w:val="00E05BC4"/>
    <w:rsid w:val="00E05DEF"/>
    <w:rsid w:val="00E05DF3"/>
    <w:rsid w:val="00E05FD5"/>
    <w:rsid w:val="00E06CDE"/>
    <w:rsid w:val="00E06EFD"/>
    <w:rsid w:val="00E071AF"/>
    <w:rsid w:val="00E0741C"/>
    <w:rsid w:val="00E102F5"/>
    <w:rsid w:val="00E105AF"/>
    <w:rsid w:val="00E1063F"/>
    <w:rsid w:val="00E1064E"/>
    <w:rsid w:val="00E10699"/>
    <w:rsid w:val="00E107E8"/>
    <w:rsid w:val="00E10DDE"/>
    <w:rsid w:val="00E10F51"/>
    <w:rsid w:val="00E11005"/>
    <w:rsid w:val="00E11AC5"/>
    <w:rsid w:val="00E11E51"/>
    <w:rsid w:val="00E122C1"/>
    <w:rsid w:val="00E122E1"/>
    <w:rsid w:val="00E12C2A"/>
    <w:rsid w:val="00E135D4"/>
    <w:rsid w:val="00E1388C"/>
    <w:rsid w:val="00E138CE"/>
    <w:rsid w:val="00E1392F"/>
    <w:rsid w:val="00E14157"/>
    <w:rsid w:val="00E14867"/>
    <w:rsid w:val="00E151E6"/>
    <w:rsid w:val="00E153C6"/>
    <w:rsid w:val="00E15FFB"/>
    <w:rsid w:val="00E1693D"/>
    <w:rsid w:val="00E16A64"/>
    <w:rsid w:val="00E16A66"/>
    <w:rsid w:val="00E16D23"/>
    <w:rsid w:val="00E16DC9"/>
    <w:rsid w:val="00E16E67"/>
    <w:rsid w:val="00E16FD9"/>
    <w:rsid w:val="00E1733D"/>
    <w:rsid w:val="00E17820"/>
    <w:rsid w:val="00E1783B"/>
    <w:rsid w:val="00E17FA3"/>
    <w:rsid w:val="00E2046C"/>
    <w:rsid w:val="00E20FD6"/>
    <w:rsid w:val="00E21055"/>
    <w:rsid w:val="00E21421"/>
    <w:rsid w:val="00E2179E"/>
    <w:rsid w:val="00E21856"/>
    <w:rsid w:val="00E21BCC"/>
    <w:rsid w:val="00E21C80"/>
    <w:rsid w:val="00E21E34"/>
    <w:rsid w:val="00E22058"/>
    <w:rsid w:val="00E22F96"/>
    <w:rsid w:val="00E23192"/>
    <w:rsid w:val="00E237B4"/>
    <w:rsid w:val="00E23949"/>
    <w:rsid w:val="00E23E57"/>
    <w:rsid w:val="00E240E5"/>
    <w:rsid w:val="00E2411D"/>
    <w:rsid w:val="00E24A58"/>
    <w:rsid w:val="00E24ACD"/>
    <w:rsid w:val="00E24F16"/>
    <w:rsid w:val="00E2559E"/>
    <w:rsid w:val="00E257EB"/>
    <w:rsid w:val="00E259FA"/>
    <w:rsid w:val="00E263DF"/>
    <w:rsid w:val="00E26614"/>
    <w:rsid w:val="00E2676A"/>
    <w:rsid w:val="00E26FE9"/>
    <w:rsid w:val="00E27098"/>
    <w:rsid w:val="00E275B7"/>
    <w:rsid w:val="00E276A4"/>
    <w:rsid w:val="00E27A01"/>
    <w:rsid w:val="00E27AB9"/>
    <w:rsid w:val="00E27EC3"/>
    <w:rsid w:val="00E27F20"/>
    <w:rsid w:val="00E306AA"/>
    <w:rsid w:val="00E30C65"/>
    <w:rsid w:val="00E31215"/>
    <w:rsid w:val="00E31410"/>
    <w:rsid w:val="00E31A65"/>
    <w:rsid w:val="00E31AD7"/>
    <w:rsid w:val="00E31BDF"/>
    <w:rsid w:val="00E31E36"/>
    <w:rsid w:val="00E3215A"/>
    <w:rsid w:val="00E32229"/>
    <w:rsid w:val="00E32542"/>
    <w:rsid w:val="00E32BE4"/>
    <w:rsid w:val="00E332AA"/>
    <w:rsid w:val="00E332B3"/>
    <w:rsid w:val="00E3337A"/>
    <w:rsid w:val="00E33C94"/>
    <w:rsid w:val="00E34090"/>
    <w:rsid w:val="00E346CA"/>
    <w:rsid w:val="00E34B21"/>
    <w:rsid w:val="00E34C07"/>
    <w:rsid w:val="00E353AE"/>
    <w:rsid w:val="00E355BD"/>
    <w:rsid w:val="00E35A1E"/>
    <w:rsid w:val="00E35B3D"/>
    <w:rsid w:val="00E35C26"/>
    <w:rsid w:val="00E3622A"/>
    <w:rsid w:val="00E3629E"/>
    <w:rsid w:val="00E36CB4"/>
    <w:rsid w:val="00E36CD9"/>
    <w:rsid w:val="00E36FAB"/>
    <w:rsid w:val="00E379E4"/>
    <w:rsid w:val="00E37AA7"/>
    <w:rsid w:val="00E37BDA"/>
    <w:rsid w:val="00E37F12"/>
    <w:rsid w:val="00E40A04"/>
    <w:rsid w:val="00E40AE5"/>
    <w:rsid w:val="00E40EBB"/>
    <w:rsid w:val="00E415D3"/>
    <w:rsid w:val="00E41F77"/>
    <w:rsid w:val="00E42079"/>
    <w:rsid w:val="00E42214"/>
    <w:rsid w:val="00E42265"/>
    <w:rsid w:val="00E42647"/>
    <w:rsid w:val="00E426DF"/>
    <w:rsid w:val="00E4294E"/>
    <w:rsid w:val="00E42D7D"/>
    <w:rsid w:val="00E430D8"/>
    <w:rsid w:val="00E43E9C"/>
    <w:rsid w:val="00E43F0B"/>
    <w:rsid w:val="00E4401B"/>
    <w:rsid w:val="00E440E8"/>
    <w:rsid w:val="00E440ED"/>
    <w:rsid w:val="00E4434D"/>
    <w:rsid w:val="00E44D3C"/>
    <w:rsid w:val="00E44E4C"/>
    <w:rsid w:val="00E450BD"/>
    <w:rsid w:val="00E45251"/>
    <w:rsid w:val="00E45EED"/>
    <w:rsid w:val="00E4627A"/>
    <w:rsid w:val="00E46C7C"/>
    <w:rsid w:val="00E46DBC"/>
    <w:rsid w:val="00E46E69"/>
    <w:rsid w:val="00E47776"/>
    <w:rsid w:val="00E47788"/>
    <w:rsid w:val="00E47E4A"/>
    <w:rsid w:val="00E50088"/>
    <w:rsid w:val="00E5032A"/>
    <w:rsid w:val="00E50467"/>
    <w:rsid w:val="00E506D7"/>
    <w:rsid w:val="00E50931"/>
    <w:rsid w:val="00E50B9B"/>
    <w:rsid w:val="00E50C74"/>
    <w:rsid w:val="00E50FF9"/>
    <w:rsid w:val="00E51BC1"/>
    <w:rsid w:val="00E52B16"/>
    <w:rsid w:val="00E52C43"/>
    <w:rsid w:val="00E53160"/>
    <w:rsid w:val="00E53439"/>
    <w:rsid w:val="00E534C0"/>
    <w:rsid w:val="00E53515"/>
    <w:rsid w:val="00E5367F"/>
    <w:rsid w:val="00E5370D"/>
    <w:rsid w:val="00E537A2"/>
    <w:rsid w:val="00E544AF"/>
    <w:rsid w:val="00E54636"/>
    <w:rsid w:val="00E54C39"/>
    <w:rsid w:val="00E55725"/>
    <w:rsid w:val="00E559E1"/>
    <w:rsid w:val="00E55ED0"/>
    <w:rsid w:val="00E560F8"/>
    <w:rsid w:val="00E56587"/>
    <w:rsid w:val="00E5664F"/>
    <w:rsid w:val="00E56738"/>
    <w:rsid w:val="00E56D76"/>
    <w:rsid w:val="00E57011"/>
    <w:rsid w:val="00E570B5"/>
    <w:rsid w:val="00E57899"/>
    <w:rsid w:val="00E60436"/>
    <w:rsid w:val="00E60854"/>
    <w:rsid w:val="00E60A2C"/>
    <w:rsid w:val="00E62197"/>
    <w:rsid w:val="00E62241"/>
    <w:rsid w:val="00E627C7"/>
    <w:rsid w:val="00E627EE"/>
    <w:rsid w:val="00E62867"/>
    <w:rsid w:val="00E62895"/>
    <w:rsid w:val="00E62AD7"/>
    <w:rsid w:val="00E62F6B"/>
    <w:rsid w:val="00E6302B"/>
    <w:rsid w:val="00E63416"/>
    <w:rsid w:val="00E63DE7"/>
    <w:rsid w:val="00E64223"/>
    <w:rsid w:val="00E64356"/>
    <w:rsid w:val="00E64608"/>
    <w:rsid w:val="00E64F54"/>
    <w:rsid w:val="00E6502A"/>
    <w:rsid w:val="00E6534D"/>
    <w:rsid w:val="00E656BE"/>
    <w:rsid w:val="00E657AE"/>
    <w:rsid w:val="00E65CFD"/>
    <w:rsid w:val="00E65D47"/>
    <w:rsid w:val="00E65EC0"/>
    <w:rsid w:val="00E6618D"/>
    <w:rsid w:val="00E66353"/>
    <w:rsid w:val="00E66365"/>
    <w:rsid w:val="00E671EF"/>
    <w:rsid w:val="00E67618"/>
    <w:rsid w:val="00E679E0"/>
    <w:rsid w:val="00E67A1C"/>
    <w:rsid w:val="00E67C08"/>
    <w:rsid w:val="00E67D45"/>
    <w:rsid w:val="00E7019E"/>
    <w:rsid w:val="00E703B5"/>
    <w:rsid w:val="00E704CB"/>
    <w:rsid w:val="00E70976"/>
    <w:rsid w:val="00E70C30"/>
    <w:rsid w:val="00E71868"/>
    <w:rsid w:val="00E71A01"/>
    <w:rsid w:val="00E71CF4"/>
    <w:rsid w:val="00E7214F"/>
    <w:rsid w:val="00E727F1"/>
    <w:rsid w:val="00E7289A"/>
    <w:rsid w:val="00E72A16"/>
    <w:rsid w:val="00E72C6E"/>
    <w:rsid w:val="00E72E85"/>
    <w:rsid w:val="00E732F5"/>
    <w:rsid w:val="00E7353F"/>
    <w:rsid w:val="00E73595"/>
    <w:rsid w:val="00E74D66"/>
    <w:rsid w:val="00E7521F"/>
    <w:rsid w:val="00E7564C"/>
    <w:rsid w:val="00E75CE0"/>
    <w:rsid w:val="00E75F95"/>
    <w:rsid w:val="00E75FAA"/>
    <w:rsid w:val="00E762A3"/>
    <w:rsid w:val="00E76552"/>
    <w:rsid w:val="00E7685B"/>
    <w:rsid w:val="00E77214"/>
    <w:rsid w:val="00E774C7"/>
    <w:rsid w:val="00E775C0"/>
    <w:rsid w:val="00E77644"/>
    <w:rsid w:val="00E77AC4"/>
    <w:rsid w:val="00E77B17"/>
    <w:rsid w:val="00E77C39"/>
    <w:rsid w:val="00E80A19"/>
    <w:rsid w:val="00E80A6B"/>
    <w:rsid w:val="00E80C7B"/>
    <w:rsid w:val="00E81164"/>
    <w:rsid w:val="00E814F2"/>
    <w:rsid w:val="00E81B7E"/>
    <w:rsid w:val="00E81BCC"/>
    <w:rsid w:val="00E81C08"/>
    <w:rsid w:val="00E81C4C"/>
    <w:rsid w:val="00E81E0B"/>
    <w:rsid w:val="00E82811"/>
    <w:rsid w:val="00E82955"/>
    <w:rsid w:val="00E82CE0"/>
    <w:rsid w:val="00E82D4E"/>
    <w:rsid w:val="00E82D4F"/>
    <w:rsid w:val="00E82E56"/>
    <w:rsid w:val="00E831B0"/>
    <w:rsid w:val="00E83543"/>
    <w:rsid w:val="00E838A2"/>
    <w:rsid w:val="00E83A27"/>
    <w:rsid w:val="00E85116"/>
    <w:rsid w:val="00E85177"/>
    <w:rsid w:val="00E85BA2"/>
    <w:rsid w:val="00E85EFC"/>
    <w:rsid w:val="00E860D2"/>
    <w:rsid w:val="00E86BEF"/>
    <w:rsid w:val="00E86FB7"/>
    <w:rsid w:val="00E8752B"/>
    <w:rsid w:val="00E87BD4"/>
    <w:rsid w:val="00E87CFB"/>
    <w:rsid w:val="00E900FA"/>
    <w:rsid w:val="00E9072E"/>
    <w:rsid w:val="00E908B6"/>
    <w:rsid w:val="00E90CC2"/>
    <w:rsid w:val="00E90E95"/>
    <w:rsid w:val="00E918AF"/>
    <w:rsid w:val="00E91905"/>
    <w:rsid w:val="00E91A5E"/>
    <w:rsid w:val="00E922F4"/>
    <w:rsid w:val="00E92A52"/>
    <w:rsid w:val="00E92F5E"/>
    <w:rsid w:val="00E9353D"/>
    <w:rsid w:val="00E93658"/>
    <w:rsid w:val="00E939B0"/>
    <w:rsid w:val="00E94571"/>
    <w:rsid w:val="00E946DE"/>
    <w:rsid w:val="00E94808"/>
    <w:rsid w:val="00E94F75"/>
    <w:rsid w:val="00E950CD"/>
    <w:rsid w:val="00E96619"/>
    <w:rsid w:val="00E96AC8"/>
    <w:rsid w:val="00E96C09"/>
    <w:rsid w:val="00E96F3F"/>
    <w:rsid w:val="00E9706B"/>
    <w:rsid w:val="00E97748"/>
    <w:rsid w:val="00E977D4"/>
    <w:rsid w:val="00EA02BF"/>
    <w:rsid w:val="00EA0C32"/>
    <w:rsid w:val="00EA0D98"/>
    <w:rsid w:val="00EA2150"/>
    <w:rsid w:val="00EA23B7"/>
    <w:rsid w:val="00EA281A"/>
    <w:rsid w:val="00EA2BC2"/>
    <w:rsid w:val="00EA2D2C"/>
    <w:rsid w:val="00EA2F1A"/>
    <w:rsid w:val="00EA305A"/>
    <w:rsid w:val="00EA308F"/>
    <w:rsid w:val="00EA35A1"/>
    <w:rsid w:val="00EA3D46"/>
    <w:rsid w:val="00EA430C"/>
    <w:rsid w:val="00EA51BB"/>
    <w:rsid w:val="00EA522A"/>
    <w:rsid w:val="00EA584D"/>
    <w:rsid w:val="00EA59A3"/>
    <w:rsid w:val="00EA5A56"/>
    <w:rsid w:val="00EA5F84"/>
    <w:rsid w:val="00EA625F"/>
    <w:rsid w:val="00EA6275"/>
    <w:rsid w:val="00EA6BE3"/>
    <w:rsid w:val="00EA6D87"/>
    <w:rsid w:val="00EA7078"/>
    <w:rsid w:val="00EA76D5"/>
    <w:rsid w:val="00EA7CF5"/>
    <w:rsid w:val="00EA7E26"/>
    <w:rsid w:val="00EB06B3"/>
    <w:rsid w:val="00EB0762"/>
    <w:rsid w:val="00EB0A4E"/>
    <w:rsid w:val="00EB0DE4"/>
    <w:rsid w:val="00EB1DFD"/>
    <w:rsid w:val="00EB1E22"/>
    <w:rsid w:val="00EB262C"/>
    <w:rsid w:val="00EB3C50"/>
    <w:rsid w:val="00EB416F"/>
    <w:rsid w:val="00EB4230"/>
    <w:rsid w:val="00EB42DB"/>
    <w:rsid w:val="00EB48B1"/>
    <w:rsid w:val="00EB4B32"/>
    <w:rsid w:val="00EB5224"/>
    <w:rsid w:val="00EB5624"/>
    <w:rsid w:val="00EB5781"/>
    <w:rsid w:val="00EB5A3C"/>
    <w:rsid w:val="00EB6698"/>
    <w:rsid w:val="00EB6B8D"/>
    <w:rsid w:val="00EB7100"/>
    <w:rsid w:val="00EB7148"/>
    <w:rsid w:val="00EB733F"/>
    <w:rsid w:val="00EB76D6"/>
    <w:rsid w:val="00EB771C"/>
    <w:rsid w:val="00EC00DF"/>
    <w:rsid w:val="00EC0AF2"/>
    <w:rsid w:val="00EC0BAE"/>
    <w:rsid w:val="00EC117B"/>
    <w:rsid w:val="00EC14CD"/>
    <w:rsid w:val="00EC160D"/>
    <w:rsid w:val="00EC17BC"/>
    <w:rsid w:val="00EC189D"/>
    <w:rsid w:val="00EC1994"/>
    <w:rsid w:val="00EC1D7C"/>
    <w:rsid w:val="00EC1DD2"/>
    <w:rsid w:val="00EC28A6"/>
    <w:rsid w:val="00EC2939"/>
    <w:rsid w:val="00EC2AAA"/>
    <w:rsid w:val="00EC2CB8"/>
    <w:rsid w:val="00EC3368"/>
    <w:rsid w:val="00EC46AA"/>
    <w:rsid w:val="00EC4AA3"/>
    <w:rsid w:val="00EC50A9"/>
    <w:rsid w:val="00EC5B4C"/>
    <w:rsid w:val="00EC5DDD"/>
    <w:rsid w:val="00EC622E"/>
    <w:rsid w:val="00EC6B32"/>
    <w:rsid w:val="00EC6E25"/>
    <w:rsid w:val="00EC7794"/>
    <w:rsid w:val="00EC78BC"/>
    <w:rsid w:val="00EC7BB4"/>
    <w:rsid w:val="00EC7BB8"/>
    <w:rsid w:val="00ED0674"/>
    <w:rsid w:val="00ED06D9"/>
    <w:rsid w:val="00ED0E49"/>
    <w:rsid w:val="00ED1386"/>
    <w:rsid w:val="00ED18BD"/>
    <w:rsid w:val="00ED1942"/>
    <w:rsid w:val="00ED1EB4"/>
    <w:rsid w:val="00ED21B9"/>
    <w:rsid w:val="00ED23B9"/>
    <w:rsid w:val="00ED275F"/>
    <w:rsid w:val="00ED2A5D"/>
    <w:rsid w:val="00ED330E"/>
    <w:rsid w:val="00ED3792"/>
    <w:rsid w:val="00ED37A8"/>
    <w:rsid w:val="00ED38EF"/>
    <w:rsid w:val="00ED3B8F"/>
    <w:rsid w:val="00ED3EBA"/>
    <w:rsid w:val="00ED3FA6"/>
    <w:rsid w:val="00ED4288"/>
    <w:rsid w:val="00ED430A"/>
    <w:rsid w:val="00ED43CA"/>
    <w:rsid w:val="00ED546A"/>
    <w:rsid w:val="00ED551B"/>
    <w:rsid w:val="00ED5672"/>
    <w:rsid w:val="00ED5C88"/>
    <w:rsid w:val="00ED6FA2"/>
    <w:rsid w:val="00ED71CC"/>
    <w:rsid w:val="00ED76C0"/>
    <w:rsid w:val="00ED7C0C"/>
    <w:rsid w:val="00EE02D1"/>
    <w:rsid w:val="00EE05BD"/>
    <w:rsid w:val="00EE0914"/>
    <w:rsid w:val="00EE0DCD"/>
    <w:rsid w:val="00EE12FA"/>
    <w:rsid w:val="00EE1885"/>
    <w:rsid w:val="00EE18AF"/>
    <w:rsid w:val="00EE192E"/>
    <w:rsid w:val="00EE1B05"/>
    <w:rsid w:val="00EE1B42"/>
    <w:rsid w:val="00EE1D05"/>
    <w:rsid w:val="00EE1F0E"/>
    <w:rsid w:val="00EE23AD"/>
    <w:rsid w:val="00EE2505"/>
    <w:rsid w:val="00EE26BF"/>
    <w:rsid w:val="00EE3057"/>
    <w:rsid w:val="00EE436A"/>
    <w:rsid w:val="00EE4957"/>
    <w:rsid w:val="00EE4A2D"/>
    <w:rsid w:val="00EE4F35"/>
    <w:rsid w:val="00EE52FE"/>
    <w:rsid w:val="00EE544E"/>
    <w:rsid w:val="00EE5640"/>
    <w:rsid w:val="00EE5744"/>
    <w:rsid w:val="00EE57FB"/>
    <w:rsid w:val="00EE597A"/>
    <w:rsid w:val="00EE5C60"/>
    <w:rsid w:val="00EE5E90"/>
    <w:rsid w:val="00EE6190"/>
    <w:rsid w:val="00EE63BB"/>
    <w:rsid w:val="00EE64BC"/>
    <w:rsid w:val="00EE66E8"/>
    <w:rsid w:val="00EE7362"/>
    <w:rsid w:val="00EE7725"/>
    <w:rsid w:val="00EE7984"/>
    <w:rsid w:val="00EE7A62"/>
    <w:rsid w:val="00EE7B4A"/>
    <w:rsid w:val="00EE7DBC"/>
    <w:rsid w:val="00EF089B"/>
    <w:rsid w:val="00EF0CA1"/>
    <w:rsid w:val="00EF0CF2"/>
    <w:rsid w:val="00EF1847"/>
    <w:rsid w:val="00EF1A94"/>
    <w:rsid w:val="00EF239F"/>
    <w:rsid w:val="00EF2BBE"/>
    <w:rsid w:val="00EF2C45"/>
    <w:rsid w:val="00EF3074"/>
    <w:rsid w:val="00EF44DF"/>
    <w:rsid w:val="00EF4573"/>
    <w:rsid w:val="00EF4703"/>
    <w:rsid w:val="00EF52A5"/>
    <w:rsid w:val="00EF5467"/>
    <w:rsid w:val="00EF5795"/>
    <w:rsid w:val="00EF60A3"/>
    <w:rsid w:val="00EF6B80"/>
    <w:rsid w:val="00EF6D6B"/>
    <w:rsid w:val="00EF6DA7"/>
    <w:rsid w:val="00EF704C"/>
    <w:rsid w:val="00EF709A"/>
    <w:rsid w:val="00EF71A5"/>
    <w:rsid w:val="00EF7C27"/>
    <w:rsid w:val="00EF7DD4"/>
    <w:rsid w:val="00F003C8"/>
    <w:rsid w:val="00F00792"/>
    <w:rsid w:val="00F00D29"/>
    <w:rsid w:val="00F01450"/>
    <w:rsid w:val="00F0169B"/>
    <w:rsid w:val="00F016F3"/>
    <w:rsid w:val="00F01A5D"/>
    <w:rsid w:val="00F01C4F"/>
    <w:rsid w:val="00F01C85"/>
    <w:rsid w:val="00F01CA7"/>
    <w:rsid w:val="00F025A4"/>
    <w:rsid w:val="00F02929"/>
    <w:rsid w:val="00F038F2"/>
    <w:rsid w:val="00F039E2"/>
    <w:rsid w:val="00F03DA3"/>
    <w:rsid w:val="00F04005"/>
    <w:rsid w:val="00F04B7B"/>
    <w:rsid w:val="00F04DAF"/>
    <w:rsid w:val="00F05229"/>
    <w:rsid w:val="00F05A32"/>
    <w:rsid w:val="00F06034"/>
    <w:rsid w:val="00F06ABD"/>
    <w:rsid w:val="00F07198"/>
    <w:rsid w:val="00F072C0"/>
    <w:rsid w:val="00F1004C"/>
    <w:rsid w:val="00F1087C"/>
    <w:rsid w:val="00F10AD6"/>
    <w:rsid w:val="00F10F57"/>
    <w:rsid w:val="00F111CF"/>
    <w:rsid w:val="00F112E2"/>
    <w:rsid w:val="00F11BD6"/>
    <w:rsid w:val="00F12247"/>
    <w:rsid w:val="00F124B2"/>
    <w:rsid w:val="00F1276F"/>
    <w:rsid w:val="00F12AE3"/>
    <w:rsid w:val="00F12F6B"/>
    <w:rsid w:val="00F13BE1"/>
    <w:rsid w:val="00F13F6D"/>
    <w:rsid w:val="00F14B63"/>
    <w:rsid w:val="00F15277"/>
    <w:rsid w:val="00F154A6"/>
    <w:rsid w:val="00F15897"/>
    <w:rsid w:val="00F15E4E"/>
    <w:rsid w:val="00F15FED"/>
    <w:rsid w:val="00F1609B"/>
    <w:rsid w:val="00F166B0"/>
    <w:rsid w:val="00F166FB"/>
    <w:rsid w:val="00F167D1"/>
    <w:rsid w:val="00F16F2D"/>
    <w:rsid w:val="00F17718"/>
    <w:rsid w:val="00F1790A"/>
    <w:rsid w:val="00F1798D"/>
    <w:rsid w:val="00F17BCF"/>
    <w:rsid w:val="00F20C10"/>
    <w:rsid w:val="00F20FC8"/>
    <w:rsid w:val="00F21400"/>
    <w:rsid w:val="00F218A0"/>
    <w:rsid w:val="00F21B01"/>
    <w:rsid w:val="00F21F27"/>
    <w:rsid w:val="00F22212"/>
    <w:rsid w:val="00F226D2"/>
    <w:rsid w:val="00F229C9"/>
    <w:rsid w:val="00F23F29"/>
    <w:rsid w:val="00F242DD"/>
    <w:rsid w:val="00F24646"/>
    <w:rsid w:val="00F24711"/>
    <w:rsid w:val="00F2473E"/>
    <w:rsid w:val="00F247E1"/>
    <w:rsid w:val="00F2576B"/>
    <w:rsid w:val="00F25B96"/>
    <w:rsid w:val="00F260AE"/>
    <w:rsid w:val="00F261CA"/>
    <w:rsid w:val="00F261DF"/>
    <w:rsid w:val="00F2632B"/>
    <w:rsid w:val="00F27C40"/>
    <w:rsid w:val="00F27D63"/>
    <w:rsid w:val="00F27E61"/>
    <w:rsid w:val="00F3030A"/>
    <w:rsid w:val="00F309A0"/>
    <w:rsid w:val="00F30B4C"/>
    <w:rsid w:val="00F3114D"/>
    <w:rsid w:val="00F31234"/>
    <w:rsid w:val="00F313EA"/>
    <w:rsid w:val="00F31734"/>
    <w:rsid w:val="00F31E95"/>
    <w:rsid w:val="00F31F7D"/>
    <w:rsid w:val="00F32001"/>
    <w:rsid w:val="00F32228"/>
    <w:rsid w:val="00F323E2"/>
    <w:rsid w:val="00F324B7"/>
    <w:rsid w:val="00F32781"/>
    <w:rsid w:val="00F32B1D"/>
    <w:rsid w:val="00F33108"/>
    <w:rsid w:val="00F33170"/>
    <w:rsid w:val="00F33195"/>
    <w:rsid w:val="00F336EC"/>
    <w:rsid w:val="00F33722"/>
    <w:rsid w:val="00F338AE"/>
    <w:rsid w:val="00F33CA6"/>
    <w:rsid w:val="00F34379"/>
    <w:rsid w:val="00F348E6"/>
    <w:rsid w:val="00F34984"/>
    <w:rsid w:val="00F35158"/>
    <w:rsid w:val="00F351A7"/>
    <w:rsid w:val="00F3625B"/>
    <w:rsid w:val="00F36278"/>
    <w:rsid w:val="00F36575"/>
    <w:rsid w:val="00F3663B"/>
    <w:rsid w:val="00F37175"/>
    <w:rsid w:val="00F373D7"/>
    <w:rsid w:val="00F373EE"/>
    <w:rsid w:val="00F374E8"/>
    <w:rsid w:val="00F376D3"/>
    <w:rsid w:val="00F376F7"/>
    <w:rsid w:val="00F3772E"/>
    <w:rsid w:val="00F3794B"/>
    <w:rsid w:val="00F37CFA"/>
    <w:rsid w:val="00F37D96"/>
    <w:rsid w:val="00F37F44"/>
    <w:rsid w:val="00F37F59"/>
    <w:rsid w:val="00F400BF"/>
    <w:rsid w:val="00F4012C"/>
    <w:rsid w:val="00F403A3"/>
    <w:rsid w:val="00F40B5A"/>
    <w:rsid w:val="00F40BBC"/>
    <w:rsid w:val="00F4129A"/>
    <w:rsid w:val="00F42379"/>
    <w:rsid w:val="00F4312E"/>
    <w:rsid w:val="00F436A3"/>
    <w:rsid w:val="00F43885"/>
    <w:rsid w:val="00F44366"/>
    <w:rsid w:val="00F4478A"/>
    <w:rsid w:val="00F44888"/>
    <w:rsid w:val="00F44D30"/>
    <w:rsid w:val="00F45353"/>
    <w:rsid w:val="00F454ED"/>
    <w:rsid w:val="00F456FF"/>
    <w:rsid w:val="00F457F9"/>
    <w:rsid w:val="00F45CD1"/>
    <w:rsid w:val="00F46526"/>
    <w:rsid w:val="00F468E5"/>
    <w:rsid w:val="00F46F38"/>
    <w:rsid w:val="00F46FA2"/>
    <w:rsid w:val="00F47C8E"/>
    <w:rsid w:val="00F5007F"/>
    <w:rsid w:val="00F500EF"/>
    <w:rsid w:val="00F502F2"/>
    <w:rsid w:val="00F50376"/>
    <w:rsid w:val="00F508EB"/>
    <w:rsid w:val="00F514B7"/>
    <w:rsid w:val="00F51E8B"/>
    <w:rsid w:val="00F520D7"/>
    <w:rsid w:val="00F5241C"/>
    <w:rsid w:val="00F528F3"/>
    <w:rsid w:val="00F529AF"/>
    <w:rsid w:val="00F52F18"/>
    <w:rsid w:val="00F5313D"/>
    <w:rsid w:val="00F532AC"/>
    <w:rsid w:val="00F5381C"/>
    <w:rsid w:val="00F53B16"/>
    <w:rsid w:val="00F541D5"/>
    <w:rsid w:val="00F543A1"/>
    <w:rsid w:val="00F54BE1"/>
    <w:rsid w:val="00F54CD8"/>
    <w:rsid w:val="00F54D39"/>
    <w:rsid w:val="00F557CA"/>
    <w:rsid w:val="00F55997"/>
    <w:rsid w:val="00F55A09"/>
    <w:rsid w:val="00F55B61"/>
    <w:rsid w:val="00F55DD6"/>
    <w:rsid w:val="00F55EF1"/>
    <w:rsid w:val="00F561C4"/>
    <w:rsid w:val="00F56E01"/>
    <w:rsid w:val="00F570AB"/>
    <w:rsid w:val="00F57321"/>
    <w:rsid w:val="00F57451"/>
    <w:rsid w:val="00F57483"/>
    <w:rsid w:val="00F57A89"/>
    <w:rsid w:val="00F57FE2"/>
    <w:rsid w:val="00F601C9"/>
    <w:rsid w:val="00F60AE1"/>
    <w:rsid w:val="00F60E31"/>
    <w:rsid w:val="00F60F04"/>
    <w:rsid w:val="00F610AD"/>
    <w:rsid w:val="00F6117D"/>
    <w:rsid w:val="00F6141C"/>
    <w:rsid w:val="00F614F1"/>
    <w:rsid w:val="00F61803"/>
    <w:rsid w:val="00F6189F"/>
    <w:rsid w:val="00F61B6F"/>
    <w:rsid w:val="00F62023"/>
    <w:rsid w:val="00F6208B"/>
    <w:rsid w:val="00F620D7"/>
    <w:rsid w:val="00F624F8"/>
    <w:rsid w:val="00F62781"/>
    <w:rsid w:val="00F62958"/>
    <w:rsid w:val="00F6298F"/>
    <w:rsid w:val="00F63B38"/>
    <w:rsid w:val="00F64120"/>
    <w:rsid w:val="00F64136"/>
    <w:rsid w:val="00F65105"/>
    <w:rsid w:val="00F6514E"/>
    <w:rsid w:val="00F6515B"/>
    <w:rsid w:val="00F65719"/>
    <w:rsid w:val="00F65771"/>
    <w:rsid w:val="00F65A72"/>
    <w:rsid w:val="00F65DD4"/>
    <w:rsid w:val="00F668DF"/>
    <w:rsid w:val="00F66988"/>
    <w:rsid w:val="00F66DCD"/>
    <w:rsid w:val="00F674A7"/>
    <w:rsid w:val="00F70165"/>
    <w:rsid w:val="00F7055C"/>
    <w:rsid w:val="00F70CDF"/>
    <w:rsid w:val="00F7141D"/>
    <w:rsid w:val="00F72465"/>
    <w:rsid w:val="00F726F6"/>
    <w:rsid w:val="00F72C3E"/>
    <w:rsid w:val="00F72F5A"/>
    <w:rsid w:val="00F73100"/>
    <w:rsid w:val="00F7315A"/>
    <w:rsid w:val="00F73A56"/>
    <w:rsid w:val="00F73C32"/>
    <w:rsid w:val="00F7414D"/>
    <w:rsid w:val="00F74EA6"/>
    <w:rsid w:val="00F7505A"/>
    <w:rsid w:val="00F7535E"/>
    <w:rsid w:val="00F75AF5"/>
    <w:rsid w:val="00F75B0C"/>
    <w:rsid w:val="00F75B77"/>
    <w:rsid w:val="00F75BC6"/>
    <w:rsid w:val="00F76948"/>
    <w:rsid w:val="00F76961"/>
    <w:rsid w:val="00F76F78"/>
    <w:rsid w:val="00F770C3"/>
    <w:rsid w:val="00F77EA5"/>
    <w:rsid w:val="00F808D8"/>
    <w:rsid w:val="00F80901"/>
    <w:rsid w:val="00F80DF9"/>
    <w:rsid w:val="00F81164"/>
    <w:rsid w:val="00F819A5"/>
    <w:rsid w:val="00F81D9A"/>
    <w:rsid w:val="00F82137"/>
    <w:rsid w:val="00F83B8E"/>
    <w:rsid w:val="00F83F96"/>
    <w:rsid w:val="00F8417E"/>
    <w:rsid w:val="00F843D3"/>
    <w:rsid w:val="00F84757"/>
    <w:rsid w:val="00F847F3"/>
    <w:rsid w:val="00F84A09"/>
    <w:rsid w:val="00F84ABF"/>
    <w:rsid w:val="00F85001"/>
    <w:rsid w:val="00F853F9"/>
    <w:rsid w:val="00F85F3F"/>
    <w:rsid w:val="00F869D8"/>
    <w:rsid w:val="00F86BE9"/>
    <w:rsid w:val="00F8706E"/>
    <w:rsid w:val="00F873B0"/>
    <w:rsid w:val="00F90543"/>
    <w:rsid w:val="00F906EC"/>
    <w:rsid w:val="00F908FA"/>
    <w:rsid w:val="00F90AEF"/>
    <w:rsid w:val="00F90D90"/>
    <w:rsid w:val="00F90E59"/>
    <w:rsid w:val="00F90EC4"/>
    <w:rsid w:val="00F912AE"/>
    <w:rsid w:val="00F912B6"/>
    <w:rsid w:val="00F9136E"/>
    <w:rsid w:val="00F92664"/>
    <w:rsid w:val="00F92A45"/>
    <w:rsid w:val="00F92A59"/>
    <w:rsid w:val="00F92BD4"/>
    <w:rsid w:val="00F92D70"/>
    <w:rsid w:val="00F93563"/>
    <w:rsid w:val="00F935EC"/>
    <w:rsid w:val="00F94160"/>
    <w:rsid w:val="00F9423D"/>
    <w:rsid w:val="00F94312"/>
    <w:rsid w:val="00F94400"/>
    <w:rsid w:val="00F945EB"/>
    <w:rsid w:val="00F94631"/>
    <w:rsid w:val="00F94872"/>
    <w:rsid w:val="00F94B82"/>
    <w:rsid w:val="00F94E52"/>
    <w:rsid w:val="00F9505F"/>
    <w:rsid w:val="00F95622"/>
    <w:rsid w:val="00F95860"/>
    <w:rsid w:val="00F9591D"/>
    <w:rsid w:val="00F964F1"/>
    <w:rsid w:val="00F96C3F"/>
    <w:rsid w:val="00F9713E"/>
    <w:rsid w:val="00F974A1"/>
    <w:rsid w:val="00F97936"/>
    <w:rsid w:val="00F97E63"/>
    <w:rsid w:val="00FA0748"/>
    <w:rsid w:val="00FA09A4"/>
    <w:rsid w:val="00FA0D62"/>
    <w:rsid w:val="00FA0DA6"/>
    <w:rsid w:val="00FA1154"/>
    <w:rsid w:val="00FA1631"/>
    <w:rsid w:val="00FA18F6"/>
    <w:rsid w:val="00FA1AFF"/>
    <w:rsid w:val="00FA2317"/>
    <w:rsid w:val="00FA259E"/>
    <w:rsid w:val="00FA2719"/>
    <w:rsid w:val="00FA2863"/>
    <w:rsid w:val="00FA28CF"/>
    <w:rsid w:val="00FA2EFC"/>
    <w:rsid w:val="00FA3149"/>
    <w:rsid w:val="00FA31A8"/>
    <w:rsid w:val="00FA396F"/>
    <w:rsid w:val="00FA3D7A"/>
    <w:rsid w:val="00FA474D"/>
    <w:rsid w:val="00FA4C9A"/>
    <w:rsid w:val="00FA4FB8"/>
    <w:rsid w:val="00FA54EB"/>
    <w:rsid w:val="00FA558A"/>
    <w:rsid w:val="00FA56D1"/>
    <w:rsid w:val="00FA57FE"/>
    <w:rsid w:val="00FA5843"/>
    <w:rsid w:val="00FA5B74"/>
    <w:rsid w:val="00FA5D64"/>
    <w:rsid w:val="00FA6559"/>
    <w:rsid w:val="00FA6B49"/>
    <w:rsid w:val="00FA7C86"/>
    <w:rsid w:val="00FA7FCC"/>
    <w:rsid w:val="00FB019B"/>
    <w:rsid w:val="00FB028C"/>
    <w:rsid w:val="00FB0541"/>
    <w:rsid w:val="00FB05F7"/>
    <w:rsid w:val="00FB0F2C"/>
    <w:rsid w:val="00FB10BD"/>
    <w:rsid w:val="00FB11DE"/>
    <w:rsid w:val="00FB16B3"/>
    <w:rsid w:val="00FB1BA7"/>
    <w:rsid w:val="00FB2BD2"/>
    <w:rsid w:val="00FB388F"/>
    <w:rsid w:val="00FB3D13"/>
    <w:rsid w:val="00FB3ED5"/>
    <w:rsid w:val="00FB42A5"/>
    <w:rsid w:val="00FB4649"/>
    <w:rsid w:val="00FB544B"/>
    <w:rsid w:val="00FB55DB"/>
    <w:rsid w:val="00FB5751"/>
    <w:rsid w:val="00FB5E2E"/>
    <w:rsid w:val="00FB60C1"/>
    <w:rsid w:val="00FB6490"/>
    <w:rsid w:val="00FB70B5"/>
    <w:rsid w:val="00FB7103"/>
    <w:rsid w:val="00FB713A"/>
    <w:rsid w:val="00FB71ED"/>
    <w:rsid w:val="00FB7386"/>
    <w:rsid w:val="00FB7481"/>
    <w:rsid w:val="00FB7DAA"/>
    <w:rsid w:val="00FC0633"/>
    <w:rsid w:val="00FC0C0D"/>
    <w:rsid w:val="00FC0EF1"/>
    <w:rsid w:val="00FC151F"/>
    <w:rsid w:val="00FC1B72"/>
    <w:rsid w:val="00FC20BA"/>
    <w:rsid w:val="00FC2A4E"/>
    <w:rsid w:val="00FC3B6D"/>
    <w:rsid w:val="00FC3C79"/>
    <w:rsid w:val="00FC41A2"/>
    <w:rsid w:val="00FC41DF"/>
    <w:rsid w:val="00FC428C"/>
    <w:rsid w:val="00FC4577"/>
    <w:rsid w:val="00FC4BDE"/>
    <w:rsid w:val="00FC4CA2"/>
    <w:rsid w:val="00FC4D4A"/>
    <w:rsid w:val="00FC52FD"/>
    <w:rsid w:val="00FC59F5"/>
    <w:rsid w:val="00FC6747"/>
    <w:rsid w:val="00FC68DB"/>
    <w:rsid w:val="00FC6CE5"/>
    <w:rsid w:val="00FC6E9D"/>
    <w:rsid w:val="00FC6F8B"/>
    <w:rsid w:val="00FC7198"/>
    <w:rsid w:val="00FC73D1"/>
    <w:rsid w:val="00FC7F58"/>
    <w:rsid w:val="00FD0562"/>
    <w:rsid w:val="00FD0907"/>
    <w:rsid w:val="00FD0B21"/>
    <w:rsid w:val="00FD0F95"/>
    <w:rsid w:val="00FD1324"/>
    <w:rsid w:val="00FD19BC"/>
    <w:rsid w:val="00FD1A42"/>
    <w:rsid w:val="00FD1B00"/>
    <w:rsid w:val="00FD1B06"/>
    <w:rsid w:val="00FD1D69"/>
    <w:rsid w:val="00FD2035"/>
    <w:rsid w:val="00FD2A0B"/>
    <w:rsid w:val="00FD3000"/>
    <w:rsid w:val="00FD3C61"/>
    <w:rsid w:val="00FD45D2"/>
    <w:rsid w:val="00FD4C14"/>
    <w:rsid w:val="00FD53F8"/>
    <w:rsid w:val="00FD57F6"/>
    <w:rsid w:val="00FD5943"/>
    <w:rsid w:val="00FD6C41"/>
    <w:rsid w:val="00FD6DD3"/>
    <w:rsid w:val="00FD6E31"/>
    <w:rsid w:val="00FD71CF"/>
    <w:rsid w:val="00FE0BA6"/>
    <w:rsid w:val="00FE0D1F"/>
    <w:rsid w:val="00FE0DE0"/>
    <w:rsid w:val="00FE147A"/>
    <w:rsid w:val="00FE1C7D"/>
    <w:rsid w:val="00FE1D80"/>
    <w:rsid w:val="00FE1DC0"/>
    <w:rsid w:val="00FE1DD4"/>
    <w:rsid w:val="00FE41B9"/>
    <w:rsid w:val="00FE44B7"/>
    <w:rsid w:val="00FE4D23"/>
    <w:rsid w:val="00FE4DD2"/>
    <w:rsid w:val="00FE515B"/>
    <w:rsid w:val="00FE5163"/>
    <w:rsid w:val="00FE57FC"/>
    <w:rsid w:val="00FE66C5"/>
    <w:rsid w:val="00FE6782"/>
    <w:rsid w:val="00FE69F6"/>
    <w:rsid w:val="00FE6D1D"/>
    <w:rsid w:val="00FE6E78"/>
    <w:rsid w:val="00FE73B5"/>
    <w:rsid w:val="00FE749B"/>
    <w:rsid w:val="00FE774C"/>
    <w:rsid w:val="00FE7836"/>
    <w:rsid w:val="00FE7D01"/>
    <w:rsid w:val="00FF03CF"/>
    <w:rsid w:val="00FF0551"/>
    <w:rsid w:val="00FF0691"/>
    <w:rsid w:val="00FF1247"/>
    <w:rsid w:val="00FF1A80"/>
    <w:rsid w:val="00FF1F10"/>
    <w:rsid w:val="00FF25DA"/>
    <w:rsid w:val="00FF2C24"/>
    <w:rsid w:val="00FF2E5D"/>
    <w:rsid w:val="00FF2E89"/>
    <w:rsid w:val="00FF3283"/>
    <w:rsid w:val="00FF328A"/>
    <w:rsid w:val="00FF33AE"/>
    <w:rsid w:val="00FF3750"/>
    <w:rsid w:val="00FF387E"/>
    <w:rsid w:val="00FF38D9"/>
    <w:rsid w:val="00FF3E20"/>
    <w:rsid w:val="00FF4562"/>
    <w:rsid w:val="00FF458E"/>
    <w:rsid w:val="00FF4870"/>
    <w:rsid w:val="00FF4B2E"/>
    <w:rsid w:val="00FF575B"/>
    <w:rsid w:val="00FF5AE2"/>
    <w:rsid w:val="00FF66AE"/>
    <w:rsid w:val="00FF69B5"/>
    <w:rsid w:val="00FF70F5"/>
    <w:rsid w:val="00FF739B"/>
    <w:rsid w:val="00FF7BAE"/>
    <w:rsid w:val="00FF7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No Spacing" w:uiPriority="1" w:qFormat="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DA7DC7"/>
    <w:pPr>
      <w:spacing w:after="0" w:line="240" w:lineRule="auto"/>
    </w:pPr>
  </w:style>
  <w:style w:type="paragraph" w:styleId="Ttulo1">
    <w:name w:val="heading 1"/>
    <w:basedOn w:val="Normal"/>
    <w:next w:val="Normal"/>
    <w:link w:val="Ttulo1Car"/>
    <w:uiPriority w:val="9"/>
    <w:qFormat/>
    <w:rsid w:val="000179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7BE9"/>
    <w:pPr>
      <w:keepNext/>
      <w:keepLines/>
      <w:spacing w:before="200"/>
      <w:jc w:val="center"/>
      <w:outlineLvl w:val="1"/>
    </w:pPr>
    <w:rPr>
      <w:rFonts w:asciiTheme="majorHAnsi" w:eastAsiaTheme="majorEastAsia" w:hAnsiTheme="majorHAnsi" w:cstheme="majorBidi"/>
      <w:b/>
      <w:bCs/>
      <w:sz w:val="24"/>
      <w:szCs w:val="26"/>
    </w:rPr>
  </w:style>
  <w:style w:type="paragraph" w:styleId="Ttulo3">
    <w:name w:val="heading 3"/>
    <w:basedOn w:val="Normal"/>
    <w:next w:val="Normal"/>
    <w:link w:val="Ttulo3Car"/>
    <w:uiPriority w:val="9"/>
    <w:unhideWhenUsed/>
    <w:qFormat/>
    <w:rsid w:val="0088386D"/>
    <w:pPr>
      <w:outlineLvl w:val="2"/>
    </w:pPr>
    <w:rPr>
      <w:rFonts w:ascii="Arial" w:hAnsi="Arial"/>
      <w:b/>
      <w:i/>
      <w:color w:val="000000"/>
      <w:spacing w:val="-2"/>
      <w:lang w:val="es-ES_tradnl"/>
    </w:rPr>
  </w:style>
  <w:style w:type="paragraph" w:styleId="Ttulo4">
    <w:name w:val="heading 4"/>
    <w:basedOn w:val="Normal"/>
    <w:next w:val="Normal"/>
    <w:link w:val="Ttulo4Car"/>
    <w:uiPriority w:val="9"/>
    <w:unhideWhenUsed/>
    <w:qFormat/>
    <w:rsid w:val="0088386D"/>
    <w:pPr>
      <w:outlineLvl w:val="3"/>
    </w:pPr>
    <w:rPr>
      <w:b/>
      <w:i/>
    </w:rPr>
  </w:style>
  <w:style w:type="paragraph" w:styleId="Ttulo5">
    <w:name w:val="heading 5"/>
    <w:basedOn w:val="Normal"/>
    <w:next w:val="Normal"/>
    <w:link w:val="Ttulo5Car"/>
    <w:uiPriority w:val="9"/>
    <w:unhideWhenUsed/>
    <w:qFormat/>
    <w:rsid w:val="0001794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179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01794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01794D"/>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017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7BE9"/>
    <w:rPr>
      <w:rFonts w:asciiTheme="majorHAnsi" w:eastAsiaTheme="majorEastAsia" w:hAnsiTheme="majorHAnsi" w:cstheme="majorBidi"/>
      <w:b/>
      <w:bCs/>
      <w:sz w:val="24"/>
      <w:szCs w:val="26"/>
    </w:rPr>
  </w:style>
  <w:style w:type="character" w:customStyle="1" w:styleId="Ttulo3Car">
    <w:name w:val="Título 3 Car"/>
    <w:basedOn w:val="Fuentedeprrafopredeter"/>
    <w:link w:val="Ttulo3"/>
    <w:uiPriority w:val="9"/>
    <w:rsid w:val="0088386D"/>
    <w:rPr>
      <w:rFonts w:ascii="Arial" w:hAnsi="Arial"/>
      <w:b/>
      <w:i/>
      <w:color w:val="000000"/>
      <w:spacing w:val="-2"/>
      <w:lang w:val="es-ES_tradnl"/>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basedOn w:val="Fuentedeprrafopredeter"/>
    <w:uiPriority w:val="22"/>
    <w:qFormat/>
    <w:rsid w:val="0001794D"/>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next w:val="Normal"/>
    <w:link w:val="TtuloCar"/>
    <w:uiPriority w:val="10"/>
    <w:qFormat/>
    <w:rsid w:val="000179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szCs w:val="20"/>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lang w:val="es-ES_tradnl"/>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lang w:val="es-ES_tradnl"/>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unhideWhenUsed/>
    <w:qFormat/>
    <w:rsid w:val="0001794D"/>
    <w:rPr>
      <w:b/>
      <w:bCs/>
      <w:color w:val="4F81BD" w:themeColor="accent1"/>
      <w:sz w:val="18"/>
      <w:szCs w:val="18"/>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Cs w:val="20"/>
      <w:lang w:val="es-ES_tradnl"/>
    </w:rPr>
  </w:style>
  <w:style w:type="paragraph" w:styleId="Textonotapie">
    <w:name w:val="footnote text"/>
    <w:basedOn w:val="Normal"/>
    <w:link w:val="TextonotapieCar"/>
    <w:rsid w:val="00CA536D"/>
    <w:rPr>
      <w:sz w:val="20"/>
      <w:szCs w:val="20"/>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szCs w:val="20"/>
      <w:lang w:val="es-ES_tradnl"/>
    </w:rPr>
  </w:style>
  <w:style w:type="paragraph" w:styleId="Lista">
    <w:name w:val="List"/>
    <w:basedOn w:val="Normal"/>
    <w:rsid w:val="00CA536D"/>
    <w:pPr>
      <w:tabs>
        <w:tab w:val="left" w:pos="709"/>
      </w:tabs>
      <w:ind w:left="283" w:right="334" w:hanging="283"/>
      <w:jc w:val="both"/>
    </w:pPr>
    <w:rPr>
      <w:rFonts w:ascii="Arial" w:hAnsi="Arial"/>
      <w:szCs w:val="20"/>
      <w:lang w:val="es-ES_tradnl"/>
    </w:rPr>
  </w:style>
  <w:style w:type="paragraph" w:styleId="Lista2">
    <w:name w:val="List 2"/>
    <w:basedOn w:val="Normal"/>
    <w:rsid w:val="00CA536D"/>
    <w:pPr>
      <w:tabs>
        <w:tab w:val="left" w:pos="709"/>
      </w:tabs>
      <w:ind w:left="566" w:right="334" w:hanging="283"/>
      <w:jc w:val="both"/>
    </w:pPr>
    <w:rPr>
      <w:rFonts w:ascii="Arial" w:hAnsi="Arial"/>
      <w:szCs w:val="20"/>
      <w:lang w:val="es-ES_tradnl"/>
    </w:rPr>
  </w:style>
  <w:style w:type="paragraph" w:styleId="Listaconvietas3">
    <w:name w:val="List Bullet 3"/>
    <w:basedOn w:val="Normal"/>
    <w:autoRedefine/>
    <w:rsid w:val="00CA536D"/>
    <w:pPr>
      <w:ind w:left="731" w:right="-136"/>
      <w:jc w:val="both"/>
    </w:pPr>
    <w:rPr>
      <w:rFonts w:ascii="Arial" w:hAnsi="Arial" w:cs="Arial"/>
      <w:bCs/>
      <w:szCs w:val="20"/>
      <w:lang w:val="es-ES_tradnl"/>
    </w:rPr>
  </w:style>
  <w:style w:type="paragraph" w:styleId="Continuarlista">
    <w:name w:val="List Continue"/>
    <w:basedOn w:val="Normal"/>
    <w:rsid w:val="00CA536D"/>
    <w:pPr>
      <w:tabs>
        <w:tab w:val="left" w:pos="709"/>
      </w:tabs>
      <w:spacing w:after="120"/>
      <w:ind w:left="283" w:right="334"/>
      <w:jc w:val="both"/>
    </w:pPr>
    <w:rPr>
      <w:rFonts w:ascii="Arial" w:hAnsi="Arial"/>
      <w:szCs w:val="20"/>
      <w:lang w:val="es-ES_tradnl"/>
    </w:rPr>
  </w:style>
  <w:style w:type="paragraph" w:styleId="Listaconvietas2">
    <w:name w:val="List Bullet 2"/>
    <w:basedOn w:val="Normal"/>
    <w:autoRedefine/>
    <w:rsid w:val="00CA536D"/>
    <w:pPr>
      <w:tabs>
        <w:tab w:val="left" w:pos="709"/>
      </w:tabs>
      <w:ind w:left="566" w:right="334" w:hanging="283"/>
      <w:jc w:val="both"/>
    </w:pPr>
    <w:rPr>
      <w:rFonts w:ascii="Arial" w:hAnsi="Arial"/>
      <w:szCs w:val="20"/>
      <w:lang w:val="es-ES_tradnl"/>
    </w:rPr>
  </w:style>
  <w:style w:type="paragraph" w:customStyle="1" w:styleId="Textodecuerpo21">
    <w:name w:val="Texto de cuerpo 21"/>
    <w:basedOn w:val="Normal"/>
    <w:rsid w:val="00CA536D"/>
    <w:pPr>
      <w:tabs>
        <w:tab w:val="left" w:pos="-720"/>
        <w:tab w:val="left" w:pos="0"/>
      </w:tabs>
      <w:jc w:val="both"/>
    </w:pPr>
    <w:rPr>
      <w:rFonts w:ascii="Century Gothic" w:hAnsi="Century Gothic"/>
      <w:szCs w:val="20"/>
      <w:u w:val="single"/>
      <w:lang w:val="es-ES_tradnl"/>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szCs w:val="20"/>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31901"/>
    <w:pPr>
      <w:tabs>
        <w:tab w:val="right" w:leader="dot" w:pos="8830"/>
      </w:tabs>
      <w:spacing w:before="360" w:after="360"/>
      <w:jc w:val="center"/>
    </w:pPr>
    <w:rPr>
      <w:rFonts w:ascii="Arial" w:hAnsi="Arial"/>
      <w:b/>
      <w:bCs/>
      <w:i/>
      <w:caps/>
      <w:noProof/>
      <w:spacing w:val="-2"/>
      <w:lang w:val="es-ES_tradnl"/>
    </w:rPr>
  </w:style>
  <w:style w:type="paragraph" w:styleId="TDC2">
    <w:name w:val="toc 2"/>
    <w:basedOn w:val="Normal"/>
    <w:next w:val="Normal"/>
    <w:autoRedefine/>
    <w:uiPriority w:val="39"/>
    <w:rsid w:val="00CA536D"/>
    <w:rPr>
      <w:b/>
      <w:bCs/>
      <w:smallCaps/>
    </w:rPr>
  </w:style>
  <w:style w:type="paragraph" w:styleId="TDC3">
    <w:name w:val="toc 3"/>
    <w:basedOn w:val="Normal"/>
    <w:next w:val="Normal"/>
    <w:autoRedefine/>
    <w:uiPriority w:val="39"/>
    <w:rsid w:val="003D7D02"/>
    <w:rPr>
      <w:smallCaps/>
    </w:rPr>
  </w:style>
  <w:style w:type="paragraph" w:styleId="TDC4">
    <w:name w:val="toc 4"/>
    <w:basedOn w:val="Normal"/>
    <w:next w:val="Normal"/>
    <w:autoRedefine/>
    <w:uiPriority w:val="39"/>
    <w:rsid w:val="00CA536D"/>
  </w:style>
  <w:style w:type="paragraph" w:styleId="TDC5">
    <w:name w:val="toc 5"/>
    <w:basedOn w:val="Normal"/>
    <w:next w:val="Normal"/>
    <w:autoRedefine/>
    <w:uiPriority w:val="39"/>
    <w:rsid w:val="00CA536D"/>
  </w:style>
  <w:style w:type="paragraph" w:styleId="TDC6">
    <w:name w:val="toc 6"/>
    <w:basedOn w:val="Normal"/>
    <w:next w:val="Normal"/>
    <w:autoRedefine/>
    <w:uiPriority w:val="39"/>
    <w:rsid w:val="00CA536D"/>
  </w:style>
  <w:style w:type="paragraph" w:styleId="TDC7">
    <w:name w:val="toc 7"/>
    <w:basedOn w:val="Normal"/>
    <w:next w:val="Normal"/>
    <w:autoRedefine/>
    <w:uiPriority w:val="39"/>
    <w:rsid w:val="00CA536D"/>
  </w:style>
  <w:style w:type="paragraph" w:styleId="TDC8">
    <w:name w:val="toc 8"/>
    <w:basedOn w:val="Normal"/>
    <w:next w:val="Normal"/>
    <w:autoRedefine/>
    <w:uiPriority w:val="39"/>
    <w:rsid w:val="00CA536D"/>
  </w:style>
  <w:style w:type="paragraph" w:styleId="TDC9">
    <w:name w:val="toc 9"/>
    <w:basedOn w:val="Normal"/>
    <w:next w:val="Normal"/>
    <w:autoRedefine/>
    <w:uiPriority w:val="39"/>
    <w:rsid w:val="00CA536D"/>
  </w:style>
  <w:style w:type="paragraph" w:customStyle="1" w:styleId="Listavistosa-nfasis11">
    <w:name w:val="Lista vistosa - Énfasis 11"/>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sz w:val="20"/>
      <w:szCs w:val="20"/>
    </w:rPr>
  </w:style>
  <w:style w:type="paragraph" w:styleId="Textodeglobo">
    <w:name w:val="Balloon Text"/>
    <w:basedOn w:val="Normal"/>
    <w:link w:val="TextodegloboCar"/>
    <w:semiHidden/>
    <w:rsid w:val="00CA536D"/>
    <w:rPr>
      <w:rFonts w:ascii="Tahoma" w:hAnsi="Tahoma" w:cs="Tahoma"/>
      <w:sz w:val="16"/>
      <w:szCs w:val="16"/>
    </w:rPr>
  </w:style>
  <w:style w:type="table" w:styleId="Tablaconcuadrcula">
    <w:name w:val="Table Grid"/>
    <w:basedOn w:val="Tablanormal"/>
    <w:uiPriority w:val="59"/>
    <w:rsid w:val="0020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rsid w:val="00206E28"/>
    <w:pPr>
      <w:autoSpaceDE w:val="0"/>
      <w:autoSpaceDN w:val="0"/>
    </w:pPr>
  </w:style>
  <w:style w:type="paragraph" w:customStyle="1" w:styleId="p2">
    <w:name w:val="p2"/>
    <w:basedOn w:val="Normal"/>
    <w:rsid w:val="00053112"/>
    <w:pPr>
      <w:widowControl w:val="0"/>
      <w:tabs>
        <w:tab w:val="left" w:pos="170"/>
      </w:tabs>
      <w:autoSpaceDE w:val="0"/>
      <w:autoSpaceDN w:val="0"/>
      <w:adjustRightInd w:val="0"/>
      <w:spacing w:line="240" w:lineRule="atLeast"/>
      <w:ind w:left="754"/>
      <w:jc w:val="both"/>
    </w:pPr>
    <w:rPr>
      <w:lang w:val="en-US"/>
    </w:rPr>
  </w:style>
  <w:style w:type="character" w:styleId="Refdecomentario">
    <w:name w:val="annotation reference"/>
    <w:rsid w:val="006914F8"/>
    <w:rPr>
      <w:sz w:val="16"/>
      <w:szCs w:val="16"/>
    </w:rPr>
  </w:style>
  <w:style w:type="paragraph" w:styleId="Textocomentario">
    <w:name w:val="annotation text"/>
    <w:basedOn w:val="Normal"/>
    <w:link w:val="TextocomentarioCar"/>
    <w:rsid w:val="006914F8"/>
    <w:rPr>
      <w:sz w:val="20"/>
      <w:szCs w:val="20"/>
    </w:rPr>
  </w:style>
  <w:style w:type="character" w:customStyle="1" w:styleId="TextocomentarioCar">
    <w:name w:val="Texto comentario Car"/>
    <w:link w:val="Textocomentario"/>
    <w:rsid w:val="006914F8"/>
    <w:rPr>
      <w:lang w:val="es-ES" w:eastAsia="es-ES"/>
    </w:rPr>
  </w:style>
  <w:style w:type="paragraph" w:styleId="Asuntodelcomentario">
    <w:name w:val="annotation subject"/>
    <w:basedOn w:val="Textocomentario"/>
    <w:next w:val="Textocomentario"/>
    <w:link w:val="AsuntodelcomentarioCar"/>
    <w:rsid w:val="006914F8"/>
    <w:rPr>
      <w:b/>
      <w:bCs/>
    </w:rPr>
  </w:style>
  <w:style w:type="character" w:customStyle="1" w:styleId="AsuntodelcomentarioCar">
    <w:name w:val="Asunto del comentario Car"/>
    <w:link w:val="Asuntodelcomentario"/>
    <w:rsid w:val="006914F8"/>
    <w:rPr>
      <w:b/>
      <w:bCs/>
      <w:lang w:val="es-ES" w:eastAsia="es-ES"/>
    </w:rPr>
  </w:style>
  <w:style w:type="character" w:customStyle="1" w:styleId="PiedepginaCar">
    <w:name w:val="Pie de página Car"/>
    <w:link w:val="Piedepgina"/>
    <w:rsid w:val="008334FF"/>
    <w:rPr>
      <w:sz w:val="24"/>
      <w:szCs w:val="24"/>
      <w:lang w:val="es-ES" w:eastAsia="es-ES"/>
    </w:rPr>
  </w:style>
  <w:style w:type="character" w:customStyle="1" w:styleId="Sangra2detindependienteCar">
    <w:name w:val="Sangría 2 de t. independiente Car"/>
    <w:link w:val="Sangra2detindependiente"/>
    <w:rsid w:val="008334FF"/>
    <w:rPr>
      <w:rFonts w:ascii="Arial" w:hAnsi="Arial" w:cs="Arial"/>
      <w:b/>
      <w:bCs/>
      <w:sz w:val="24"/>
      <w:szCs w:val="24"/>
      <w:lang w:val="es-ES" w:eastAsia="es-ES"/>
    </w:rPr>
  </w:style>
  <w:style w:type="character" w:styleId="Refdenotaalpie">
    <w:name w:val="footnote reference"/>
    <w:rsid w:val="006C4F40"/>
    <w:rPr>
      <w:vertAlign w:val="superscript"/>
    </w:rPr>
  </w:style>
  <w:style w:type="table" w:customStyle="1" w:styleId="Tablaconcuadrcula1">
    <w:name w:val="Tabla con cuadrícula1"/>
    <w:basedOn w:val="Tablanormal"/>
    <w:next w:val="Tablaconcuadrcula"/>
    <w:rsid w:val="006C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link w:val="NormalArialCar"/>
    <w:rsid w:val="006C4F40"/>
    <w:pPr>
      <w:numPr>
        <w:numId w:val="1"/>
      </w:numPr>
      <w:tabs>
        <w:tab w:val="clear" w:pos="720"/>
        <w:tab w:val="num" w:pos="284"/>
      </w:tabs>
      <w:suppressAutoHyphens/>
      <w:ind w:left="284" w:right="74" w:hanging="284"/>
      <w:jc w:val="both"/>
    </w:pPr>
    <w:rPr>
      <w:rFonts w:ascii="Arial" w:hAnsi="Arial"/>
    </w:rPr>
  </w:style>
  <w:style w:type="character" w:customStyle="1" w:styleId="NormalArialCar">
    <w:name w:val="Normal + Arial Car"/>
    <w:aliases w:val="11 pt Car"/>
    <w:link w:val="NormalArial"/>
    <w:rsid w:val="006C4F40"/>
    <w:rPr>
      <w:rFonts w:ascii="Arial" w:hAnsi="Arial"/>
    </w:rPr>
  </w:style>
  <w:style w:type="paragraph" w:customStyle="1" w:styleId="p6">
    <w:name w:val="p6"/>
    <w:basedOn w:val="Normal"/>
    <w:rsid w:val="006C4F40"/>
    <w:pPr>
      <w:widowControl w:val="0"/>
      <w:tabs>
        <w:tab w:val="left" w:pos="1479"/>
      </w:tabs>
      <w:autoSpaceDE w:val="0"/>
      <w:autoSpaceDN w:val="0"/>
      <w:adjustRightInd w:val="0"/>
      <w:spacing w:line="266" w:lineRule="atLeast"/>
      <w:ind w:left="555"/>
      <w:jc w:val="both"/>
    </w:pPr>
    <w:rPr>
      <w:lang w:val="en-US"/>
    </w:rPr>
  </w:style>
  <w:style w:type="character" w:customStyle="1" w:styleId="TextonotapieCar">
    <w:name w:val="Texto nota pie Car"/>
    <w:link w:val="Textonotapie"/>
    <w:rsid w:val="006C4F40"/>
    <w:rPr>
      <w:lang w:val="es-ES" w:eastAsia="es-ES"/>
    </w:rPr>
  </w:style>
  <w:style w:type="paragraph" w:customStyle="1" w:styleId="Cuadrculamedia21">
    <w:name w:val="Cuadrícula media 21"/>
    <w:link w:val="Cuadrculamedia2Car"/>
    <w:rsid w:val="006C4F40"/>
    <w:rPr>
      <w:rFonts w:ascii="Calibri" w:eastAsia="Calibri" w:hAnsi="Calibri"/>
      <w:lang w:val="es-ES" w:eastAsia="en-US"/>
    </w:rPr>
  </w:style>
  <w:style w:type="character" w:customStyle="1" w:styleId="Cuadrculamedia2Car">
    <w:name w:val="Cuadrícula media 2 Car"/>
    <w:link w:val="Cuadrculamedia21"/>
    <w:rsid w:val="006C4F40"/>
    <w:rPr>
      <w:rFonts w:ascii="Calibri" w:eastAsia="Calibri" w:hAnsi="Calibri"/>
      <w:sz w:val="22"/>
      <w:szCs w:val="22"/>
      <w:lang w:val="es-ES" w:eastAsia="en-US" w:bidi="ar-SA"/>
    </w:rPr>
  </w:style>
  <w:style w:type="character" w:customStyle="1" w:styleId="Ttulo4Car">
    <w:name w:val="Título 4 Car"/>
    <w:basedOn w:val="Fuentedeprrafopredeter"/>
    <w:link w:val="Ttulo4"/>
    <w:uiPriority w:val="9"/>
    <w:rsid w:val="0088386D"/>
    <w:rPr>
      <w:b/>
      <w:i/>
    </w:rPr>
  </w:style>
  <w:style w:type="character" w:customStyle="1" w:styleId="TextoindependienteCar">
    <w:name w:val="Texto independiente Car"/>
    <w:link w:val="Textoindependiente"/>
    <w:rsid w:val="00C106C5"/>
    <w:rPr>
      <w:sz w:val="24"/>
      <w:szCs w:val="24"/>
      <w:lang w:val="es-ES" w:eastAsia="es-ES"/>
    </w:rPr>
  </w:style>
  <w:style w:type="paragraph" w:customStyle="1" w:styleId="Prrafodelista1">
    <w:name w:val="Párrafo de lista1"/>
    <w:basedOn w:val="Normal"/>
    <w:rsid w:val="005D3131"/>
    <w:pPr>
      <w:ind w:left="708"/>
    </w:pPr>
    <w:rPr>
      <w:rFonts w:eastAsia="Calibri"/>
    </w:rPr>
  </w:style>
  <w:style w:type="paragraph" w:styleId="Prrafodelista">
    <w:name w:val="List Paragraph"/>
    <w:basedOn w:val="Normal"/>
    <w:uiPriority w:val="34"/>
    <w:qFormat/>
    <w:rsid w:val="0001794D"/>
    <w:pPr>
      <w:ind w:left="720"/>
      <w:contextualSpacing/>
    </w:pPr>
  </w:style>
  <w:style w:type="paragraph" w:styleId="Revisin">
    <w:name w:val="Revision"/>
    <w:hidden/>
    <w:uiPriority w:val="71"/>
    <w:rsid w:val="00025326"/>
    <w:rPr>
      <w:sz w:val="24"/>
      <w:szCs w:val="24"/>
      <w:lang w:val="es-ES" w:eastAsia="es-ES"/>
    </w:rPr>
  </w:style>
  <w:style w:type="paragraph" w:styleId="Textosinformato">
    <w:name w:val="Plain Text"/>
    <w:basedOn w:val="Normal"/>
    <w:link w:val="TextosinformatoCar"/>
    <w:uiPriority w:val="99"/>
    <w:unhideWhenUsed/>
    <w:rsid w:val="00E732F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732F5"/>
    <w:rPr>
      <w:rFonts w:ascii="Consolas" w:eastAsia="Calibri" w:hAnsi="Consolas"/>
      <w:sz w:val="21"/>
      <w:szCs w:val="21"/>
      <w:lang w:eastAsia="en-US"/>
    </w:rPr>
  </w:style>
  <w:style w:type="character" w:customStyle="1" w:styleId="Ttulo1Car">
    <w:name w:val="Título 1 Car"/>
    <w:basedOn w:val="Fuentedeprrafopredeter"/>
    <w:link w:val="Ttulo1"/>
    <w:uiPriority w:val="9"/>
    <w:rsid w:val="0001794D"/>
    <w:rPr>
      <w:rFonts w:asciiTheme="majorHAnsi" w:eastAsiaTheme="majorEastAsia" w:hAnsiTheme="majorHAnsi" w:cstheme="majorBidi"/>
      <w:b/>
      <w:bCs/>
      <w:color w:val="365F91" w:themeColor="accent1" w:themeShade="BF"/>
      <w:sz w:val="28"/>
      <w:szCs w:val="28"/>
    </w:rPr>
  </w:style>
  <w:style w:type="character" w:customStyle="1" w:styleId="EncabezadoCar">
    <w:name w:val="Encabezado Car"/>
    <w:basedOn w:val="Fuentedeprrafopredeter"/>
    <w:link w:val="Encabezado"/>
    <w:rsid w:val="00131D02"/>
    <w:rPr>
      <w:sz w:val="24"/>
      <w:szCs w:val="24"/>
      <w:lang w:val="es-ES" w:eastAsia="es-ES"/>
    </w:rPr>
  </w:style>
  <w:style w:type="character" w:customStyle="1" w:styleId="Textoindependiente3Car">
    <w:name w:val="Texto independiente 3 Car"/>
    <w:basedOn w:val="Fuentedeprrafopredeter"/>
    <w:link w:val="Textoindependiente3"/>
    <w:rsid w:val="00EE66E8"/>
    <w:rPr>
      <w:sz w:val="24"/>
      <w:szCs w:val="24"/>
      <w:shd w:val="clear" w:color="auto" w:fill="FFFFFF"/>
      <w:lang w:val="es-ES" w:eastAsia="es-ES"/>
    </w:rPr>
  </w:style>
  <w:style w:type="paragraph" w:customStyle="1" w:styleId="p11">
    <w:name w:val="p11"/>
    <w:basedOn w:val="Normal"/>
    <w:rsid w:val="00FE1D80"/>
    <w:pPr>
      <w:widowControl w:val="0"/>
      <w:tabs>
        <w:tab w:val="left" w:pos="2029"/>
      </w:tabs>
      <w:autoSpaceDE w:val="0"/>
      <w:autoSpaceDN w:val="0"/>
      <w:adjustRightInd w:val="0"/>
      <w:spacing w:line="260" w:lineRule="atLeast"/>
      <w:ind w:left="1628"/>
    </w:pPr>
    <w:rPr>
      <w:lang w:val="en-US"/>
    </w:rPr>
  </w:style>
  <w:style w:type="paragraph" w:styleId="Sinespaciado">
    <w:name w:val="No Spacing"/>
    <w:link w:val="SinespaciadoCar"/>
    <w:uiPriority w:val="1"/>
    <w:qFormat/>
    <w:rsid w:val="0001794D"/>
    <w:pPr>
      <w:spacing w:after="0" w:line="240" w:lineRule="auto"/>
    </w:pPr>
  </w:style>
  <w:style w:type="character" w:customStyle="1" w:styleId="SangradetextonormalCar">
    <w:name w:val="Sangría de texto normal Car"/>
    <w:basedOn w:val="Fuentedeprrafopredeter"/>
    <w:link w:val="Sangradetextonormal"/>
    <w:semiHidden/>
    <w:rsid w:val="00BF4CFA"/>
    <w:rPr>
      <w:rFonts w:ascii="Arial" w:hAnsi="Arial"/>
      <w:noProof/>
      <w:sz w:val="24"/>
      <w:lang w:val="es-ES" w:eastAsia="es-ES"/>
    </w:rPr>
  </w:style>
  <w:style w:type="character" w:customStyle="1" w:styleId="Textoindependiente2Car">
    <w:name w:val="Texto independiente 2 Car"/>
    <w:basedOn w:val="Fuentedeprrafopredeter"/>
    <w:link w:val="Textoindependiente2"/>
    <w:rsid w:val="00BF4CFA"/>
    <w:rPr>
      <w:rFonts w:ascii="Arial" w:hAnsi="Arial" w:cs="Arial"/>
      <w:b/>
      <w:bCs/>
      <w:sz w:val="24"/>
      <w:szCs w:val="24"/>
      <w:lang w:val="es-ES" w:eastAsia="es-ES"/>
    </w:rPr>
  </w:style>
  <w:style w:type="character" w:customStyle="1" w:styleId="TextodegloboCar">
    <w:name w:val="Texto de globo Car"/>
    <w:basedOn w:val="Fuentedeprrafopredeter"/>
    <w:link w:val="Textodeglobo"/>
    <w:semiHidden/>
    <w:rsid w:val="00BF4CFA"/>
    <w:rPr>
      <w:rFonts w:ascii="Tahoma" w:hAnsi="Tahoma" w:cs="Tahoma"/>
      <w:sz w:val="16"/>
      <w:szCs w:val="16"/>
      <w:lang w:val="es-ES" w:eastAsia="es-ES"/>
    </w:rPr>
  </w:style>
  <w:style w:type="paragraph" w:customStyle="1" w:styleId="Textoindependiente21">
    <w:name w:val="Texto independiente 21"/>
    <w:basedOn w:val="Normal"/>
    <w:rsid w:val="00250CB9"/>
    <w:pPr>
      <w:tabs>
        <w:tab w:val="left" w:pos="-720"/>
        <w:tab w:val="left" w:pos="0"/>
      </w:tabs>
      <w:jc w:val="both"/>
    </w:pPr>
    <w:rPr>
      <w:rFonts w:ascii="Century Gothic" w:hAnsi="Century Gothic"/>
      <w:szCs w:val="20"/>
      <w:u w:val="single"/>
      <w:lang w:val="es-ES_tradnl"/>
    </w:rPr>
  </w:style>
  <w:style w:type="character" w:customStyle="1" w:styleId="SinespaciadoCar">
    <w:name w:val="Sin espaciado Car"/>
    <w:link w:val="Sinespaciado"/>
    <w:uiPriority w:val="1"/>
    <w:rsid w:val="00250CB9"/>
  </w:style>
  <w:style w:type="paragraph" w:customStyle="1" w:styleId="estilo1">
    <w:name w:val="estilo1"/>
    <w:basedOn w:val="Normal"/>
    <w:rsid w:val="00BE743E"/>
    <w:pPr>
      <w:spacing w:before="230" w:after="230" w:line="216" w:lineRule="atLeast"/>
      <w:ind w:left="230" w:right="230"/>
    </w:pPr>
    <w:rPr>
      <w:rFonts w:ascii="Verdana" w:hAnsi="Verdana"/>
      <w:color w:val="000000"/>
      <w:sz w:val="18"/>
      <w:szCs w:val="18"/>
    </w:rPr>
  </w:style>
  <w:style w:type="character" w:customStyle="1" w:styleId="Ttulo5Car">
    <w:name w:val="Título 5 Car"/>
    <w:basedOn w:val="Fuentedeprrafopredeter"/>
    <w:link w:val="Ttulo5"/>
    <w:uiPriority w:val="9"/>
    <w:rsid w:val="0001794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1794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01794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1794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01794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01794D"/>
    <w:rPr>
      <w:rFonts w:asciiTheme="majorHAnsi" w:eastAsiaTheme="majorEastAsia" w:hAnsiTheme="majorHAnsi" w:cstheme="majorBidi"/>
      <w:color w:val="17365D" w:themeColor="text2" w:themeShade="BF"/>
      <w:spacing w:val="5"/>
      <w:kern w:val="28"/>
      <w:sz w:val="52"/>
      <w:szCs w:val="52"/>
    </w:rPr>
  </w:style>
  <w:style w:type="character" w:customStyle="1" w:styleId="Sangra3detindependienteCar">
    <w:name w:val="Sangría 3 de t. independiente Car"/>
    <w:basedOn w:val="Fuentedeprrafopredeter"/>
    <w:link w:val="Sangra3detindependiente"/>
    <w:rsid w:val="003D4123"/>
    <w:rPr>
      <w:rFonts w:ascii="Arial" w:hAnsi="Arial" w:cs="Arial"/>
      <w:b/>
      <w:bCs/>
      <w:color w:val="000000"/>
      <w:sz w:val="24"/>
      <w:szCs w:val="22"/>
      <w:shd w:val="clear" w:color="auto" w:fill="FFFFFF"/>
      <w:lang w:val="es-ES_tradnl" w:eastAsia="es-ES"/>
    </w:rPr>
  </w:style>
  <w:style w:type="character" w:customStyle="1" w:styleId="EncabezadodemensajeCar">
    <w:name w:val="Encabezado de mensaje Car"/>
    <w:basedOn w:val="Fuentedeprrafopredeter"/>
    <w:link w:val="Encabezadodemensaje"/>
    <w:rsid w:val="003D4123"/>
    <w:rPr>
      <w:rFonts w:ascii="Arial" w:hAnsi="Arial"/>
      <w:sz w:val="24"/>
      <w:shd w:val="pct20" w:color="auto" w:fill="auto"/>
      <w:lang w:val="es-ES_tradnl" w:eastAsia="es-ES"/>
    </w:rPr>
  </w:style>
  <w:style w:type="character" w:customStyle="1" w:styleId="MapadeldocumentoCar">
    <w:name w:val="Mapa del documento Car"/>
    <w:basedOn w:val="Fuentedeprrafopredeter"/>
    <w:link w:val="Mapadeldocumento"/>
    <w:semiHidden/>
    <w:rsid w:val="003D4123"/>
    <w:rPr>
      <w:rFonts w:ascii="Tahoma" w:hAnsi="Tahoma" w:cs="Tahoma"/>
      <w:shd w:val="clear" w:color="auto" w:fill="000080"/>
      <w:lang w:val="es-ES" w:eastAsia="es-ES"/>
    </w:rPr>
  </w:style>
  <w:style w:type="paragraph" w:styleId="TtulodeTDC">
    <w:name w:val="TOC Heading"/>
    <w:basedOn w:val="Ttulo1"/>
    <w:next w:val="Normal"/>
    <w:uiPriority w:val="39"/>
    <w:unhideWhenUsed/>
    <w:qFormat/>
    <w:rsid w:val="0001794D"/>
    <w:pPr>
      <w:outlineLvl w:val="9"/>
    </w:pPr>
  </w:style>
  <w:style w:type="paragraph" w:styleId="Subttulo">
    <w:name w:val="Subtitle"/>
    <w:basedOn w:val="Normal"/>
    <w:next w:val="Normal"/>
    <w:link w:val="SubttuloCar"/>
    <w:uiPriority w:val="11"/>
    <w:qFormat/>
    <w:rsid w:val="000179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1794D"/>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01794D"/>
    <w:rPr>
      <w:i/>
      <w:iCs/>
    </w:rPr>
  </w:style>
  <w:style w:type="paragraph" w:styleId="Cita">
    <w:name w:val="Quote"/>
    <w:basedOn w:val="Normal"/>
    <w:next w:val="Normal"/>
    <w:link w:val="CitaCar"/>
    <w:uiPriority w:val="29"/>
    <w:qFormat/>
    <w:rsid w:val="0001794D"/>
    <w:rPr>
      <w:i/>
      <w:iCs/>
      <w:color w:val="000000" w:themeColor="text1"/>
    </w:rPr>
  </w:style>
  <w:style w:type="character" w:customStyle="1" w:styleId="CitaCar">
    <w:name w:val="Cita Car"/>
    <w:basedOn w:val="Fuentedeprrafopredeter"/>
    <w:link w:val="Cita"/>
    <w:uiPriority w:val="29"/>
    <w:rsid w:val="0001794D"/>
    <w:rPr>
      <w:i/>
      <w:iCs/>
      <w:color w:val="000000" w:themeColor="text1"/>
    </w:rPr>
  </w:style>
  <w:style w:type="paragraph" w:styleId="Citadestacada">
    <w:name w:val="Intense Quote"/>
    <w:basedOn w:val="Normal"/>
    <w:next w:val="Normal"/>
    <w:link w:val="CitadestacadaCar"/>
    <w:uiPriority w:val="30"/>
    <w:qFormat/>
    <w:rsid w:val="0001794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1794D"/>
    <w:rPr>
      <w:b/>
      <w:bCs/>
      <w:i/>
      <w:iCs/>
      <w:color w:val="4F81BD" w:themeColor="accent1"/>
    </w:rPr>
  </w:style>
  <w:style w:type="character" w:styleId="nfasissutil">
    <w:name w:val="Subtle Emphasis"/>
    <w:basedOn w:val="Fuentedeprrafopredeter"/>
    <w:uiPriority w:val="19"/>
    <w:qFormat/>
    <w:rsid w:val="0001794D"/>
    <w:rPr>
      <w:i/>
      <w:iCs/>
      <w:color w:val="808080" w:themeColor="text1" w:themeTint="7F"/>
    </w:rPr>
  </w:style>
  <w:style w:type="character" w:styleId="nfasisintenso">
    <w:name w:val="Intense Emphasis"/>
    <w:basedOn w:val="Fuentedeprrafopredeter"/>
    <w:uiPriority w:val="21"/>
    <w:qFormat/>
    <w:rsid w:val="0001794D"/>
    <w:rPr>
      <w:b/>
      <w:bCs/>
      <w:i/>
      <w:iCs/>
      <w:color w:val="4F81BD" w:themeColor="accent1"/>
    </w:rPr>
  </w:style>
  <w:style w:type="character" w:styleId="Referenciasutil">
    <w:name w:val="Subtle Reference"/>
    <w:basedOn w:val="Fuentedeprrafopredeter"/>
    <w:uiPriority w:val="31"/>
    <w:qFormat/>
    <w:rsid w:val="0001794D"/>
    <w:rPr>
      <w:smallCaps/>
      <w:color w:val="C0504D" w:themeColor="accent2"/>
      <w:u w:val="single"/>
    </w:rPr>
  </w:style>
  <w:style w:type="character" w:styleId="Referenciaintensa">
    <w:name w:val="Intense Reference"/>
    <w:basedOn w:val="Fuentedeprrafopredeter"/>
    <w:uiPriority w:val="32"/>
    <w:qFormat/>
    <w:rsid w:val="0001794D"/>
    <w:rPr>
      <w:b/>
      <w:bCs/>
      <w:smallCaps/>
      <w:color w:val="C0504D" w:themeColor="accent2"/>
      <w:spacing w:val="5"/>
      <w:u w:val="single"/>
    </w:rPr>
  </w:style>
  <w:style w:type="character" w:styleId="Ttulodellibro">
    <w:name w:val="Book Title"/>
    <w:basedOn w:val="Fuentedeprrafopredeter"/>
    <w:uiPriority w:val="33"/>
    <w:qFormat/>
    <w:rsid w:val="0001794D"/>
    <w:rPr>
      <w:b/>
      <w:bCs/>
      <w:smallCaps/>
      <w:spacing w:val="5"/>
    </w:rPr>
  </w:style>
  <w:style w:type="paragraph" w:customStyle="1" w:styleId="c5">
    <w:name w:val="c5"/>
    <w:basedOn w:val="Normal"/>
    <w:rsid w:val="00BE1CFC"/>
    <w:pPr>
      <w:widowControl w:val="0"/>
      <w:autoSpaceDE w:val="0"/>
      <w:autoSpaceDN w:val="0"/>
      <w:adjustRightInd w:val="0"/>
      <w:spacing w:line="240" w:lineRule="atLeast"/>
      <w:jc w:val="center"/>
    </w:pPr>
    <w:rPr>
      <w:rFonts w:ascii="Times New Roman" w:eastAsia="Times New Roman" w:hAnsi="Times New Roman" w:cs="Times New Roman"/>
      <w:sz w:val="24"/>
      <w:szCs w:val="24"/>
      <w:lang w:val="en-US" w:eastAsia="es-ES"/>
    </w:rPr>
  </w:style>
  <w:style w:type="paragraph" w:customStyle="1" w:styleId="Cuerpo">
    <w:name w:val="Cuerpo"/>
    <w:rsid w:val="00F9431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rPr>
  </w:style>
  <w:style w:type="numbering" w:customStyle="1" w:styleId="List7">
    <w:name w:val="List 7"/>
    <w:rsid w:val="0098481D"/>
    <w:pPr>
      <w:numPr>
        <w:numId w:val="38"/>
      </w:numPr>
    </w:pPr>
  </w:style>
  <w:style w:type="paragraph" w:customStyle="1" w:styleId="Body1">
    <w:name w:val="Body 1"/>
    <w:rsid w:val="00C11CC8"/>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EstiloEpgrafe9pto">
    <w:name w:val="Estilo Epígrafe + 9 pto"/>
    <w:basedOn w:val="Epgrafe"/>
    <w:rsid w:val="00C11CC8"/>
    <w:pPr>
      <w:shd w:val="clear" w:color="auto" w:fill="FFFFFF"/>
      <w:spacing w:before="360" w:after="40"/>
      <w:ind w:left="17"/>
      <w:jc w:val="both"/>
    </w:pPr>
    <w:rPr>
      <w:rFonts w:ascii="Arial" w:eastAsia="Times New Roman" w:hAnsi="Arial" w:cs="Arial"/>
      <w:color w:val="000000"/>
      <w:spacing w:val="-8"/>
      <w:szCs w:val="20"/>
    </w:rPr>
  </w:style>
  <w:style w:type="numbering" w:customStyle="1" w:styleId="Sinlista1">
    <w:name w:val="Sin lista1"/>
    <w:next w:val="Sinlista"/>
    <w:semiHidden/>
    <w:rsid w:val="003E5A57"/>
  </w:style>
  <w:style w:type="paragraph" w:customStyle="1" w:styleId="Textoindependiente22">
    <w:name w:val="Texto independiente 22"/>
    <w:basedOn w:val="Normal"/>
    <w:rsid w:val="003E5A57"/>
    <w:pPr>
      <w:tabs>
        <w:tab w:val="left" w:pos="-720"/>
        <w:tab w:val="left" w:pos="0"/>
      </w:tabs>
      <w:jc w:val="both"/>
    </w:pPr>
    <w:rPr>
      <w:rFonts w:ascii="Century Gothic" w:eastAsia="Times New Roman" w:hAnsi="Century Gothic" w:cs="Times New Roman"/>
      <w:sz w:val="24"/>
      <w:szCs w:val="20"/>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No Spacing" w:uiPriority="1" w:qFormat="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DA7DC7"/>
    <w:pPr>
      <w:spacing w:after="0" w:line="240" w:lineRule="auto"/>
    </w:pPr>
  </w:style>
  <w:style w:type="paragraph" w:styleId="Ttulo1">
    <w:name w:val="heading 1"/>
    <w:basedOn w:val="Normal"/>
    <w:next w:val="Normal"/>
    <w:link w:val="Ttulo1Car"/>
    <w:uiPriority w:val="9"/>
    <w:qFormat/>
    <w:rsid w:val="000179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7BE9"/>
    <w:pPr>
      <w:keepNext/>
      <w:keepLines/>
      <w:spacing w:before="200"/>
      <w:jc w:val="center"/>
      <w:outlineLvl w:val="1"/>
    </w:pPr>
    <w:rPr>
      <w:rFonts w:asciiTheme="majorHAnsi" w:eastAsiaTheme="majorEastAsia" w:hAnsiTheme="majorHAnsi" w:cstheme="majorBidi"/>
      <w:b/>
      <w:bCs/>
      <w:sz w:val="24"/>
      <w:szCs w:val="26"/>
    </w:rPr>
  </w:style>
  <w:style w:type="paragraph" w:styleId="Ttulo3">
    <w:name w:val="heading 3"/>
    <w:basedOn w:val="Normal"/>
    <w:next w:val="Normal"/>
    <w:link w:val="Ttulo3Car"/>
    <w:uiPriority w:val="9"/>
    <w:unhideWhenUsed/>
    <w:qFormat/>
    <w:rsid w:val="0088386D"/>
    <w:pPr>
      <w:outlineLvl w:val="2"/>
    </w:pPr>
    <w:rPr>
      <w:rFonts w:ascii="Arial" w:hAnsi="Arial"/>
      <w:b/>
      <w:i/>
      <w:color w:val="000000"/>
      <w:spacing w:val="-2"/>
      <w:lang w:val="es-ES_tradnl"/>
    </w:rPr>
  </w:style>
  <w:style w:type="paragraph" w:styleId="Ttulo4">
    <w:name w:val="heading 4"/>
    <w:basedOn w:val="Normal"/>
    <w:next w:val="Normal"/>
    <w:link w:val="Ttulo4Car"/>
    <w:uiPriority w:val="9"/>
    <w:unhideWhenUsed/>
    <w:qFormat/>
    <w:rsid w:val="0088386D"/>
    <w:pPr>
      <w:outlineLvl w:val="3"/>
    </w:pPr>
    <w:rPr>
      <w:b/>
      <w:i/>
    </w:rPr>
  </w:style>
  <w:style w:type="paragraph" w:styleId="Ttulo5">
    <w:name w:val="heading 5"/>
    <w:basedOn w:val="Normal"/>
    <w:next w:val="Normal"/>
    <w:link w:val="Ttulo5Car"/>
    <w:uiPriority w:val="9"/>
    <w:unhideWhenUsed/>
    <w:qFormat/>
    <w:rsid w:val="0001794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179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01794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01794D"/>
    <w:pPr>
      <w:keepNext/>
      <w:keepLines/>
      <w:spacing w:before="20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unhideWhenUsed/>
    <w:qFormat/>
    <w:rsid w:val="0001794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7BE9"/>
    <w:rPr>
      <w:rFonts w:asciiTheme="majorHAnsi" w:eastAsiaTheme="majorEastAsia" w:hAnsiTheme="majorHAnsi" w:cstheme="majorBidi"/>
      <w:b/>
      <w:bCs/>
      <w:sz w:val="24"/>
      <w:szCs w:val="26"/>
    </w:rPr>
  </w:style>
  <w:style w:type="character" w:customStyle="1" w:styleId="Ttulo3Car">
    <w:name w:val="Título 3 Car"/>
    <w:basedOn w:val="Fuentedeprrafopredeter"/>
    <w:link w:val="Ttulo3"/>
    <w:uiPriority w:val="9"/>
    <w:rsid w:val="0088386D"/>
    <w:rPr>
      <w:rFonts w:ascii="Arial" w:hAnsi="Arial"/>
      <w:b/>
      <w:i/>
      <w:color w:val="000000"/>
      <w:spacing w:val="-2"/>
      <w:lang w:val="es-ES_tradnl"/>
    </w:rPr>
  </w:style>
  <w:style w:type="paragraph" w:styleId="NormalWeb">
    <w:name w:val="Normal (Web)"/>
    <w:basedOn w:val="Normal"/>
    <w:uiPriority w:val="99"/>
    <w:rsid w:val="00203A9A"/>
    <w:pPr>
      <w:spacing w:before="100" w:beforeAutospacing="1" w:after="100" w:afterAutospacing="1"/>
    </w:pPr>
  </w:style>
  <w:style w:type="character" w:styleId="Textoennegrita">
    <w:name w:val="Strong"/>
    <w:basedOn w:val="Fuentedeprrafopredeter"/>
    <w:uiPriority w:val="22"/>
    <w:qFormat/>
    <w:rsid w:val="0001794D"/>
    <w:rPr>
      <w:b/>
      <w:bCs/>
    </w:rPr>
  </w:style>
  <w:style w:type="paragraph" w:styleId="Encabezado">
    <w:name w:val="header"/>
    <w:basedOn w:val="Normal"/>
    <w:link w:val="EncabezadoCar"/>
    <w:rsid w:val="004E3517"/>
    <w:pPr>
      <w:tabs>
        <w:tab w:val="center" w:pos="4252"/>
        <w:tab w:val="right" w:pos="8504"/>
      </w:tabs>
    </w:pPr>
  </w:style>
  <w:style w:type="paragraph" w:styleId="Piedepgina">
    <w:name w:val="footer"/>
    <w:basedOn w:val="Normal"/>
    <w:link w:val="PiedepginaCar"/>
    <w:rsid w:val="004E3517"/>
    <w:pPr>
      <w:tabs>
        <w:tab w:val="center" w:pos="4252"/>
        <w:tab w:val="right" w:pos="8504"/>
      </w:tabs>
    </w:pPr>
  </w:style>
  <w:style w:type="paragraph" w:styleId="Ttulo">
    <w:name w:val="Title"/>
    <w:basedOn w:val="Normal"/>
    <w:next w:val="Normal"/>
    <w:link w:val="TtuloCar"/>
    <w:uiPriority w:val="10"/>
    <w:qFormat/>
    <w:rsid w:val="000179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semiHidden/>
    <w:rsid w:val="004E3517"/>
    <w:pPr>
      <w:overflowPunct w:val="0"/>
      <w:autoSpaceDE w:val="0"/>
      <w:autoSpaceDN w:val="0"/>
      <w:adjustRightInd w:val="0"/>
      <w:ind w:left="360"/>
      <w:jc w:val="both"/>
      <w:textAlignment w:val="baseline"/>
    </w:pPr>
    <w:rPr>
      <w:rFonts w:ascii="Arial" w:hAnsi="Arial"/>
      <w:noProof/>
      <w:szCs w:val="20"/>
    </w:rPr>
  </w:style>
  <w:style w:type="character" w:styleId="Nmerodepgina">
    <w:name w:val="page number"/>
    <w:basedOn w:val="Fuentedeprrafopredeter"/>
    <w:rsid w:val="000713BD"/>
  </w:style>
  <w:style w:type="paragraph" w:styleId="Textoindependiente">
    <w:name w:val="Body Text"/>
    <w:basedOn w:val="Normal"/>
    <w:link w:val="TextoindependienteCar"/>
    <w:rsid w:val="00CA536D"/>
    <w:pPr>
      <w:spacing w:after="120"/>
    </w:pPr>
  </w:style>
  <w:style w:type="paragraph" w:styleId="Sangra2detindependiente">
    <w:name w:val="Body Text Indent 2"/>
    <w:basedOn w:val="Normal"/>
    <w:link w:val="Sangra2detindependienteCar"/>
    <w:rsid w:val="00CA536D"/>
    <w:pPr>
      <w:ind w:left="360"/>
      <w:jc w:val="both"/>
    </w:pPr>
    <w:rPr>
      <w:rFonts w:ascii="Arial" w:hAnsi="Arial"/>
      <w:b/>
      <w:bCs/>
    </w:rPr>
  </w:style>
  <w:style w:type="paragraph" w:styleId="Textoindependiente2">
    <w:name w:val="Body Text 2"/>
    <w:basedOn w:val="Normal"/>
    <w:link w:val="Textoindependiente2Car"/>
    <w:rsid w:val="00CA536D"/>
    <w:pPr>
      <w:jc w:val="both"/>
    </w:pPr>
    <w:rPr>
      <w:rFonts w:ascii="Arial" w:hAnsi="Arial" w:cs="Arial"/>
      <w:b/>
      <w:bCs/>
    </w:rPr>
  </w:style>
  <w:style w:type="paragraph" w:styleId="Sangra3detindependiente">
    <w:name w:val="Body Text Indent 3"/>
    <w:basedOn w:val="Normal"/>
    <w:link w:val="Sangra3detindependienteCar"/>
    <w:rsid w:val="00CA536D"/>
    <w:pPr>
      <w:shd w:val="clear" w:color="auto" w:fill="FFFFFF"/>
      <w:spacing w:before="234"/>
      <w:ind w:left="684"/>
      <w:jc w:val="center"/>
    </w:pPr>
    <w:rPr>
      <w:rFonts w:ascii="Arial" w:hAnsi="Arial" w:cs="Arial"/>
      <w:b/>
      <w:bCs/>
      <w:color w:val="000000"/>
      <w:lang w:val="es-ES_tradnl"/>
    </w:rPr>
  </w:style>
  <w:style w:type="paragraph" w:styleId="Textoindependiente3">
    <w:name w:val="Body Text 3"/>
    <w:basedOn w:val="Normal"/>
    <w:link w:val="Textoindependiente3Car"/>
    <w:rsid w:val="00CA536D"/>
    <w:pPr>
      <w:shd w:val="clear" w:color="auto" w:fill="FFFFFF"/>
      <w:tabs>
        <w:tab w:val="left" w:pos="8820"/>
      </w:tabs>
      <w:spacing w:before="216" w:after="96" w:line="222" w:lineRule="exact"/>
      <w:ind w:right="78"/>
    </w:pPr>
  </w:style>
  <w:style w:type="paragraph" w:styleId="Textodebloque">
    <w:name w:val="Block Text"/>
    <w:basedOn w:val="Normal"/>
    <w:rsid w:val="00CA536D"/>
    <w:pPr>
      <w:shd w:val="clear" w:color="auto" w:fill="FFFFFF"/>
      <w:tabs>
        <w:tab w:val="left" w:leader="hyphen" w:pos="2022"/>
        <w:tab w:val="left" w:leader="hyphen" w:pos="5520"/>
      </w:tabs>
      <w:spacing w:line="222" w:lineRule="exact"/>
      <w:ind w:left="12" w:right="438"/>
      <w:jc w:val="both"/>
    </w:pPr>
    <w:rPr>
      <w:rFonts w:ascii="Arial" w:hAnsi="Arial" w:cs="Arial"/>
      <w:color w:val="000000"/>
      <w:lang w:val="es-ES_tradnl"/>
    </w:rPr>
  </w:style>
  <w:style w:type="paragraph" w:customStyle="1" w:styleId="xl24">
    <w:name w:val="xl24"/>
    <w:basedOn w:val="Normal"/>
    <w:rsid w:val="00CA536D"/>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5">
    <w:name w:val="xl25"/>
    <w:basedOn w:val="Normal"/>
    <w:rsid w:val="00CA536D"/>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6">
    <w:name w:val="xl26"/>
    <w:basedOn w:val="Normal"/>
    <w:rsid w:val="00CA536D"/>
    <w:pPr>
      <w:pBdr>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7">
    <w:name w:val="xl27"/>
    <w:basedOn w:val="Normal"/>
    <w:rsid w:val="00CA536D"/>
    <w:pPr>
      <w:shd w:val="clear" w:color="auto" w:fill="FFFFFF"/>
      <w:spacing w:before="100" w:beforeAutospacing="1" w:after="100" w:afterAutospacing="1"/>
    </w:pPr>
    <w:rPr>
      <w:rFonts w:ascii="Arial" w:eastAsia="Arial Unicode MS" w:hAnsi="Arial" w:cs="Arial"/>
      <w:b/>
      <w:bCs/>
    </w:rPr>
  </w:style>
  <w:style w:type="paragraph" w:customStyle="1" w:styleId="xl28">
    <w:name w:val="xl28"/>
    <w:basedOn w:val="Normal"/>
    <w:rsid w:val="00CA53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29">
    <w:name w:val="xl29"/>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0">
    <w:name w:val="xl30"/>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1">
    <w:name w:val="xl31"/>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4">
    <w:name w:val="xl34"/>
    <w:basedOn w:val="Normal"/>
    <w:rsid w:val="00CA536D"/>
    <w:pPr>
      <w:shd w:val="clear" w:color="auto" w:fill="FFFFFF"/>
      <w:spacing w:before="100" w:beforeAutospacing="1" w:after="100" w:afterAutospacing="1"/>
    </w:pPr>
    <w:rPr>
      <w:rFonts w:ascii="Arial" w:eastAsia="Arial Unicode MS" w:hAnsi="Arial" w:cs="Arial"/>
      <w:sz w:val="18"/>
      <w:szCs w:val="18"/>
    </w:rPr>
  </w:style>
  <w:style w:type="paragraph" w:customStyle="1" w:styleId="xl35">
    <w:name w:val="xl35"/>
    <w:basedOn w:val="Normal"/>
    <w:rsid w:val="00CA536D"/>
    <w:pPr>
      <w:pBdr>
        <w:left w:val="double" w:sz="6" w:space="0" w:color="auto"/>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6">
    <w:name w:val="xl3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sz w:val="18"/>
      <w:szCs w:val="18"/>
    </w:rPr>
  </w:style>
  <w:style w:type="paragraph" w:customStyle="1" w:styleId="xl37">
    <w:name w:val="xl37"/>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8">
    <w:name w:val="xl38"/>
    <w:basedOn w:val="Normal"/>
    <w:rsid w:val="00CA536D"/>
    <w:pPr>
      <w:shd w:val="clear" w:color="auto" w:fill="FFFFFF"/>
      <w:spacing w:before="100" w:beforeAutospacing="1" w:after="100" w:afterAutospacing="1"/>
    </w:pPr>
    <w:rPr>
      <w:rFonts w:ascii="Arial" w:eastAsia="Arial Unicode MS" w:hAnsi="Arial" w:cs="Arial"/>
      <w:sz w:val="16"/>
      <w:szCs w:val="16"/>
    </w:rPr>
  </w:style>
  <w:style w:type="paragraph" w:customStyle="1" w:styleId="xl39">
    <w:name w:val="xl39"/>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0">
    <w:name w:val="xl40"/>
    <w:basedOn w:val="Normal"/>
    <w:rsid w:val="00CA536D"/>
    <w:pPr>
      <w:pBdr>
        <w:lef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CA536D"/>
    <w:pPr>
      <w:shd w:val="clear" w:color="auto" w:fill="FFFFFF"/>
      <w:spacing w:before="100" w:beforeAutospacing="1" w:after="100" w:afterAutospacing="1"/>
    </w:pPr>
    <w:rPr>
      <w:rFonts w:ascii="Arial" w:eastAsia="Arial Unicode MS" w:hAnsi="Arial" w:cs="Arial"/>
    </w:rPr>
  </w:style>
  <w:style w:type="paragraph" w:customStyle="1" w:styleId="xl42">
    <w:name w:val="xl42"/>
    <w:basedOn w:val="Normal"/>
    <w:rsid w:val="00CA536D"/>
    <w:pPr>
      <w:pBdr>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3">
    <w:name w:val="xl43"/>
    <w:basedOn w:val="Normal"/>
    <w:rsid w:val="00CA536D"/>
    <w:pPr>
      <w:pBdr>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4">
    <w:name w:val="xl44"/>
    <w:basedOn w:val="Normal"/>
    <w:rsid w:val="00CA536D"/>
    <w:pPr>
      <w:pBdr>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5">
    <w:name w:val="xl45"/>
    <w:basedOn w:val="Normal"/>
    <w:rsid w:val="00CA536D"/>
    <w:pPr>
      <w:pBdr>
        <w:bottom w:val="double" w:sz="6"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6">
    <w:name w:val="xl46"/>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7">
    <w:name w:val="xl4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48">
    <w:name w:val="xl48"/>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49">
    <w:name w:val="xl49"/>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0">
    <w:name w:val="xl50"/>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1">
    <w:name w:val="xl51"/>
    <w:basedOn w:val="Normal"/>
    <w:rsid w:val="00CA536D"/>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2">
    <w:name w:val="xl5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3">
    <w:name w:val="xl53"/>
    <w:basedOn w:val="Normal"/>
    <w:rsid w:val="00CA536D"/>
    <w:pPr>
      <w:pBdr>
        <w:right w:val="double" w:sz="6"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4">
    <w:name w:val="xl54"/>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5">
    <w:name w:val="xl5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57">
    <w:name w:val="xl57"/>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8">
    <w:name w:val="xl5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59">
    <w:name w:val="xl59"/>
    <w:basedOn w:val="Normal"/>
    <w:rsid w:val="00CA536D"/>
    <w:pPr>
      <w:pBdr>
        <w:bottom w:val="double" w:sz="6"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60">
    <w:name w:val="xl60"/>
    <w:basedOn w:val="Normal"/>
    <w:rsid w:val="00CA536D"/>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1">
    <w:name w:val="xl61"/>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2">
    <w:name w:val="xl62"/>
    <w:basedOn w:val="Normal"/>
    <w:rsid w:val="00CA536D"/>
    <w:pPr>
      <w:pBdr>
        <w:top w:val="single" w:sz="4" w:space="0" w:color="auto"/>
        <w:lef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3">
    <w:name w:val="xl63"/>
    <w:basedOn w:val="Normal"/>
    <w:rsid w:val="00CA536D"/>
    <w:pPr>
      <w:pBdr>
        <w:top w:val="single" w:sz="4" w:space="0" w:color="auto"/>
        <w:lef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4">
    <w:name w:val="xl64"/>
    <w:basedOn w:val="Normal"/>
    <w:rsid w:val="00CA536D"/>
    <w:pPr>
      <w:pBdr>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5">
    <w:name w:val="xl6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6">
    <w:name w:val="xl66"/>
    <w:basedOn w:val="Normal"/>
    <w:rsid w:val="00CA536D"/>
    <w:pPr>
      <w:pBdr>
        <w:left w:val="double" w:sz="6"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67">
    <w:name w:val="xl67"/>
    <w:basedOn w:val="Normal"/>
    <w:rsid w:val="00CA536D"/>
    <w:pPr>
      <w:pBdr>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rPr>
  </w:style>
  <w:style w:type="paragraph" w:customStyle="1" w:styleId="xl68">
    <w:name w:val="xl68"/>
    <w:basedOn w:val="Normal"/>
    <w:rsid w:val="00CA536D"/>
    <w:pPr>
      <w:pBdr>
        <w:bottom w:val="double" w:sz="6"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69">
    <w:name w:val="xl69"/>
    <w:basedOn w:val="Normal"/>
    <w:rsid w:val="00CA536D"/>
    <w:pPr>
      <w:pBdr>
        <w:left w:val="double" w:sz="6" w:space="0" w:color="auto"/>
        <w:bottom w:val="double" w:sz="6" w:space="0" w:color="auto"/>
      </w:pBdr>
      <w:shd w:val="clear" w:color="auto" w:fill="FFFFFF"/>
      <w:spacing w:before="100" w:beforeAutospacing="1" w:after="100" w:afterAutospacing="1"/>
    </w:pPr>
    <w:rPr>
      <w:rFonts w:ascii="Arial" w:eastAsia="Arial Unicode MS" w:hAnsi="Arial" w:cs="Arial"/>
    </w:rPr>
  </w:style>
  <w:style w:type="paragraph" w:customStyle="1" w:styleId="xl70">
    <w:name w:val="xl70"/>
    <w:basedOn w:val="Normal"/>
    <w:rsid w:val="00CA536D"/>
    <w:pPr>
      <w:pBdr>
        <w:top w:val="single" w:sz="4" w:space="0" w:color="auto"/>
        <w:bottom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1">
    <w:name w:val="xl71"/>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2">
    <w:name w:val="xl72"/>
    <w:basedOn w:val="Normal"/>
    <w:rsid w:val="00CA536D"/>
    <w:pPr>
      <w:pBdr>
        <w:top w:val="single" w:sz="4"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3">
    <w:name w:val="xl73"/>
    <w:basedOn w:val="Normal"/>
    <w:rsid w:val="00CA536D"/>
    <w:pPr>
      <w:pBdr>
        <w:top w:val="single" w:sz="4" w:space="0" w:color="auto"/>
        <w:right w:val="double" w:sz="6" w:space="0" w:color="auto"/>
      </w:pBdr>
      <w:shd w:val="clear" w:color="auto" w:fill="FFFFFF"/>
      <w:spacing w:before="100" w:beforeAutospacing="1" w:after="100" w:afterAutospacing="1"/>
    </w:pPr>
    <w:rPr>
      <w:rFonts w:ascii="Arial" w:eastAsia="Arial Unicode MS" w:hAnsi="Arial" w:cs="Arial"/>
      <w:b/>
      <w:bCs/>
      <w:sz w:val="28"/>
      <w:szCs w:val="28"/>
    </w:rPr>
  </w:style>
  <w:style w:type="paragraph" w:customStyle="1" w:styleId="xl74">
    <w:name w:val="xl7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5">
    <w:name w:val="xl75"/>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6">
    <w:name w:val="xl7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7">
    <w:name w:val="xl77"/>
    <w:basedOn w:val="Normal"/>
    <w:rsid w:val="00CA536D"/>
    <w:pPr>
      <w:pBdr>
        <w:top w:val="single" w:sz="4" w:space="0" w:color="auto"/>
        <w:lef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8">
    <w:name w:val="xl78"/>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79">
    <w:name w:val="xl79"/>
    <w:basedOn w:val="Normal"/>
    <w:rsid w:val="00CA536D"/>
    <w:pPr>
      <w:pBdr>
        <w:top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0">
    <w:name w:val="xl80"/>
    <w:basedOn w:val="Normal"/>
    <w:rsid w:val="00CA536D"/>
    <w:pPr>
      <w:pBdr>
        <w:top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1">
    <w:name w:val="xl81"/>
    <w:basedOn w:val="Normal"/>
    <w:rsid w:val="00CA536D"/>
    <w:pPr>
      <w:pBdr>
        <w:top w:val="single" w:sz="4" w:space="0" w:color="auto"/>
        <w:right w:val="double" w:sz="6"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2">
    <w:name w:val="xl82"/>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sz w:val="28"/>
      <w:szCs w:val="28"/>
    </w:rPr>
  </w:style>
  <w:style w:type="paragraph" w:customStyle="1" w:styleId="xl83">
    <w:name w:val="xl83"/>
    <w:basedOn w:val="Normal"/>
    <w:rsid w:val="00CA536D"/>
    <w:pPr>
      <w:pBdr>
        <w:top w:val="single" w:sz="4" w:space="0" w:color="auto"/>
        <w:left w:val="double" w:sz="6"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4">
    <w:name w:val="xl84"/>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85">
    <w:name w:val="xl85"/>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CA536D"/>
    <w:pPr>
      <w:pBdr>
        <w:top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
    <w:rsid w:val="00CA536D"/>
    <w:pP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8">
    <w:name w:val="xl88"/>
    <w:basedOn w:val="Normal"/>
    <w:rsid w:val="00CA536D"/>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90">
    <w:name w:val="xl90"/>
    <w:basedOn w:val="Normal"/>
    <w:rsid w:val="00CA536D"/>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91">
    <w:name w:val="xl91"/>
    <w:basedOn w:val="Normal"/>
    <w:rsid w:val="00CA536D"/>
    <w:pPr>
      <w:pBdr>
        <w:top w:val="single" w:sz="4" w:space="0" w:color="auto"/>
        <w:bottom w:val="single" w:sz="4" w:space="0" w:color="auto"/>
        <w:right w:val="double" w:sz="6" w:space="0" w:color="auto"/>
      </w:pBdr>
      <w:spacing w:before="100" w:beforeAutospacing="1" w:after="100" w:afterAutospacing="1"/>
      <w:textAlignment w:val="center"/>
    </w:pPr>
    <w:rPr>
      <w:rFonts w:ascii="Arial" w:eastAsia="Arial Unicode MS" w:hAnsi="Arial" w:cs="Arial"/>
      <w:b/>
      <w:bCs/>
    </w:rPr>
  </w:style>
  <w:style w:type="paragraph" w:customStyle="1" w:styleId="xl92">
    <w:name w:val="xl92"/>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93">
    <w:name w:val="xl93"/>
    <w:basedOn w:val="Normal"/>
    <w:rsid w:val="00CA536D"/>
    <w:pPr>
      <w:pBdr>
        <w:top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4">
    <w:name w:val="xl94"/>
    <w:basedOn w:val="Normal"/>
    <w:rsid w:val="00CA536D"/>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5">
    <w:name w:val="xl95"/>
    <w:basedOn w:val="Normal"/>
    <w:rsid w:val="00CA536D"/>
    <w:pPr>
      <w:pBdr>
        <w:lef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6">
    <w:name w:val="xl96"/>
    <w:basedOn w:val="Normal"/>
    <w:rsid w:val="00CA536D"/>
    <w:pPr>
      <w:spacing w:before="100" w:beforeAutospacing="1" w:after="100" w:afterAutospacing="1"/>
      <w:jc w:val="center"/>
      <w:textAlignment w:val="center"/>
    </w:pPr>
    <w:rPr>
      <w:rFonts w:ascii="Arial" w:eastAsia="Arial Unicode MS" w:hAnsi="Arial" w:cs="Arial"/>
      <w:color w:val="C0C0C0"/>
    </w:rPr>
  </w:style>
  <w:style w:type="paragraph" w:customStyle="1" w:styleId="xl97">
    <w:name w:val="xl97"/>
    <w:basedOn w:val="Normal"/>
    <w:rsid w:val="00CA536D"/>
    <w:pPr>
      <w:pBdr>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8">
    <w:name w:val="xl98"/>
    <w:basedOn w:val="Normal"/>
    <w:rsid w:val="00CA536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99">
    <w:name w:val="xl99"/>
    <w:basedOn w:val="Normal"/>
    <w:rsid w:val="00CA536D"/>
    <w:pPr>
      <w:pBdr>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0">
    <w:name w:val="xl100"/>
    <w:basedOn w:val="Normal"/>
    <w:rsid w:val="00CA536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1">
    <w:name w:val="xl101"/>
    <w:basedOn w:val="Normal"/>
    <w:rsid w:val="00CA536D"/>
    <w:pPr>
      <w:pBdr>
        <w:top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2">
    <w:name w:val="xl102"/>
    <w:basedOn w:val="Normal"/>
    <w:rsid w:val="00CA536D"/>
    <w:pPr>
      <w:pBdr>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3">
    <w:name w:val="xl103"/>
    <w:basedOn w:val="Normal"/>
    <w:rsid w:val="00CA536D"/>
    <w:pPr>
      <w:pBdr>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04">
    <w:name w:val="xl104"/>
    <w:basedOn w:val="Normal"/>
    <w:rsid w:val="00CA536D"/>
    <w:pPr>
      <w:pBdr>
        <w:top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5">
    <w:name w:val="xl105"/>
    <w:basedOn w:val="Normal"/>
    <w:rsid w:val="00CA536D"/>
    <w:pPr>
      <w:pBdr>
        <w:top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6">
    <w:name w:val="xl106"/>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7">
    <w:name w:val="xl107"/>
    <w:basedOn w:val="Normal"/>
    <w:rsid w:val="00CA536D"/>
    <w:pPr>
      <w:pBdr>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color w:val="C0C0C0"/>
    </w:rPr>
  </w:style>
  <w:style w:type="paragraph" w:customStyle="1" w:styleId="xl108">
    <w:name w:val="xl108"/>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09">
    <w:name w:val="xl109"/>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0">
    <w:name w:val="xl110"/>
    <w:basedOn w:val="Normal"/>
    <w:rsid w:val="00CA536D"/>
    <w:pPr>
      <w:pBdr>
        <w:top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11">
    <w:name w:val="xl111"/>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2">
    <w:name w:val="xl112"/>
    <w:basedOn w:val="Normal"/>
    <w:rsid w:val="00CA536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3">
    <w:name w:val="xl113"/>
    <w:basedOn w:val="Normal"/>
    <w:rsid w:val="00CA536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C0C0C0"/>
    </w:rPr>
  </w:style>
  <w:style w:type="paragraph" w:customStyle="1" w:styleId="xl114">
    <w:name w:val="xl114"/>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5">
    <w:name w:val="xl115"/>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sz w:val="28"/>
      <w:szCs w:val="28"/>
    </w:rPr>
  </w:style>
  <w:style w:type="paragraph" w:customStyle="1" w:styleId="xl116">
    <w:name w:val="xl116"/>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7">
    <w:name w:val="xl117"/>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18">
    <w:name w:val="xl118"/>
    <w:basedOn w:val="Normal"/>
    <w:rsid w:val="00CA536D"/>
    <w:pP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19">
    <w:name w:val="xl119"/>
    <w:basedOn w:val="Normal"/>
    <w:rsid w:val="00CA536D"/>
    <w:pPr>
      <w:pBdr>
        <w:right w:val="single" w:sz="4" w:space="0" w:color="auto"/>
      </w:pBdr>
      <w:shd w:val="clear" w:color="auto" w:fill="FFFFFF"/>
      <w:spacing w:before="100" w:beforeAutospacing="1" w:after="100" w:afterAutospacing="1"/>
      <w:jc w:val="center"/>
    </w:pPr>
    <w:rPr>
      <w:rFonts w:ascii="Arial" w:eastAsia="Arial Unicode MS" w:hAnsi="Arial" w:cs="Arial"/>
      <w:b/>
      <w:bCs/>
      <w:sz w:val="32"/>
      <w:szCs w:val="32"/>
    </w:rPr>
  </w:style>
  <w:style w:type="paragraph" w:customStyle="1" w:styleId="xl120">
    <w:name w:val="xl120"/>
    <w:basedOn w:val="Normal"/>
    <w:rsid w:val="00CA536D"/>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1">
    <w:name w:val="xl121"/>
    <w:basedOn w:val="Normal"/>
    <w:rsid w:val="00CA536D"/>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2">
    <w:name w:val="xl122"/>
    <w:basedOn w:val="Normal"/>
    <w:rsid w:val="00CA536D"/>
    <w:pPr>
      <w:pBdr>
        <w:top w:val="single" w:sz="4" w:space="0" w:color="auto"/>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23">
    <w:name w:val="xl123"/>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24">
    <w:name w:val="xl124"/>
    <w:basedOn w:val="Normal"/>
    <w:rsid w:val="00CA536D"/>
    <w:pPr>
      <w:pBdr>
        <w:top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5">
    <w:name w:val="xl125"/>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Arial" w:eastAsia="Arial Unicode MS" w:hAnsi="Arial" w:cs="Arial"/>
      <w:b/>
      <w:bCs/>
      <w:sz w:val="28"/>
      <w:szCs w:val="28"/>
    </w:rPr>
  </w:style>
  <w:style w:type="paragraph" w:customStyle="1" w:styleId="xl126">
    <w:name w:val="xl126"/>
    <w:basedOn w:val="Normal"/>
    <w:rsid w:val="00CA536D"/>
    <w:pPr>
      <w:pBdr>
        <w:top w:val="double" w:sz="6" w:space="0" w:color="auto"/>
        <w:lef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7">
    <w:name w:val="xl127"/>
    <w:basedOn w:val="Normal"/>
    <w:rsid w:val="00CA536D"/>
    <w:pPr>
      <w:pBdr>
        <w:top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8">
    <w:name w:val="xl128"/>
    <w:basedOn w:val="Normal"/>
    <w:rsid w:val="00CA536D"/>
    <w:pPr>
      <w:pBdr>
        <w:top w:val="double" w:sz="6" w:space="0" w:color="auto"/>
        <w:right w:val="double" w:sz="6"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129">
    <w:name w:val="xl129"/>
    <w:basedOn w:val="Normal"/>
    <w:rsid w:val="00CA536D"/>
    <w:pPr>
      <w:pBdr>
        <w:top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0">
    <w:name w:val="xl130"/>
    <w:basedOn w:val="Normal"/>
    <w:rsid w:val="00CA536D"/>
    <w:pPr>
      <w:pBdr>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31">
    <w:name w:val="xl131"/>
    <w:basedOn w:val="Normal"/>
    <w:rsid w:val="00CA536D"/>
    <w:pPr>
      <w:shd w:val="clear" w:color="auto" w:fill="FFFFFF"/>
      <w:spacing w:before="100" w:beforeAutospacing="1" w:after="100" w:afterAutospacing="1"/>
      <w:jc w:val="right"/>
    </w:pPr>
    <w:rPr>
      <w:rFonts w:ascii="Arial" w:eastAsia="Arial Unicode MS" w:hAnsi="Arial" w:cs="Arial"/>
      <w:b/>
      <w:bCs/>
      <w:sz w:val="18"/>
      <w:szCs w:val="18"/>
    </w:rPr>
  </w:style>
  <w:style w:type="paragraph" w:customStyle="1" w:styleId="xl132">
    <w:name w:val="xl132"/>
    <w:basedOn w:val="Normal"/>
    <w:rsid w:val="00CA536D"/>
    <w:pP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3">
    <w:name w:val="xl133"/>
    <w:basedOn w:val="Normal"/>
    <w:rsid w:val="00CA536D"/>
    <w:pPr>
      <w:pBdr>
        <w:right w:val="double" w:sz="6" w:space="0" w:color="auto"/>
      </w:pBdr>
      <w:shd w:val="clear" w:color="auto" w:fill="FFFFFF"/>
      <w:spacing w:before="100" w:beforeAutospacing="1" w:after="100" w:afterAutospacing="1"/>
      <w:jc w:val="right"/>
    </w:pPr>
    <w:rPr>
      <w:rFonts w:ascii="Arial" w:eastAsia="Arial Unicode MS" w:hAnsi="Arial" w:cs="Arial"/>
      <w:sz w:val="18"/>
      <w:szCs w:val="18"/>
    </w:rPr>
  </w:style>
  <w:style w:type="paragraph" w:customStyle="1" w:styleId="xl134">
    <w:name w:val="xl134"/>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5">
    <w:name w:val="xl135"/>
    <w:basedOn w:val="Normal"/>
    <w:rsid w:val="00CA536D"/>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969696"/>
    </w:rPr>
  </w:style>
  <w:style w:type="paragraph" w:customStyle="1" w:styleId="xl136">
    <w:name w:val="xl136"/>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37">
    <w:name w:val="xl137"/>
    <w:basedOn w:val="Normal"/>
    <w:rsid w:val="00CA536D"/>
    <w:pPr>
      <w:shd w:val="clear" w:color="auto" w:fill="FFFFFF"/>
      <w:spacing w:before="100" w:beforeAutospacing="1" w:after="100" w:afterAutospacing="1"/>
      <w:jc w:val="center"/>
      <w:textAlignment w:val="center"/>
    </w:pPr>
    <w:rPr>
      <w:rFonts w:ascii="Arial" w:eastAsia="Arial Unicode MS" w:hAnsi="Arial" w:cs="Arial"/>
      <w:b/>
      <w:bCs/>
      <w:sz w:val="40"/>
      <w:szCs w:val="40"/>
    </w:rPr>
  </w:style>
  <w:style w:type="paragraph" w:customStyle="1" w:styleId="xl138">
    <w:name w:val="xl138"/>
    <w:basedOn w:val="Normal"/>
    <w:rsid w:val="00CA536D"/>
    <w:pPr>
      <w:pBdr>
        <w:left w:val="double" w:sz="6" w:space="0" w:color="auto"/>
      </w:pBdr>
      <w:shd w:val="clear" w:color="auto" w:fill="FFFFFF"/>
      <w:spacing w:before="100" w:beforeAutospacing="1" w:after="100" w:afterAutospacing="1"/>
      <w:jc w:val="center"/>
    </w:pPr>
    <w:rPr>
      <w:rFonts w:ascii="Arial" w:eastAsia="Arial Unicode MS" w:hAnsi="Arial" w:cs="Arial"/>
      <w:b/>
      <w:bCs/>
      <w:sz w:val="14"/>
      <w:szCs w:val="14"/>
    </w:rPr>
  </w:style>
  <w:style w:type="paragraph" w:customStyle="1" w:styleId="xl139">
    <w:name w:val="xl139"/>
    <w:basedOn w:val="Normal"/>
    <w:rsid w:val="00CA536D"/>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140">
    <w:name w:val="xl140"/>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1">
    <w:name w:val="xl141"/>
    <w:basedOn w:val="Normal"/>
    <w:rsid w:val="00CA536D"/>
    <w:pP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2">
    <w:name w:val="xl142"/>
    <w:basedOn w:val="Normal"/>
    <w:rsid w:val="00CA536D"/>
    <w:pPr>
      <w:pBdr>
        <w:left w:val="double" w:sz="6" w:space="0" w:color="auto"/>
      </w:pBdr>
      <w:shd w:val="clear" w:color="auto" w:fill="FFFFFF"/>
      <w:spacing w:before="100" w:beforeAutospacing="1" w:after="100" w:afterAutospacing="1"/>
      <w:jc w:val="center"/>
      <w:textAlignment w:val="center"/>
    </w:pPr>
    <w:rPr>
      <w:rFonts w:ascii="Arial" w:eastAsia="Arial Unicode MS" w:hAnsi="Arial" w:cs="Arial"/>
      <w:sz w:val="28"/>
      <w:szCs w:val="28"/>
    </w:rPr>
  </w:style>
  <w:style w:type="paragraph" w:customStyle="1" w:styleId="xl143">
    <w:name w:val="xl143"/>
    <w:basedOn w:val="Normal"/>
    <w:rsid w:val="00CA536D"/>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144">
    <w:name w:val="xl144"/>
    <w:basedOn w:val="Normal"/>
    <w:rsid w:val="00CA536D"/>
    <w:pPr>
      <w:pBdr>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145">
    <w:name w:val="xl145"/>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C0C0C0"/>
    </w:rPr>
  </w:style>
  <w:style w:type="paragraph" w:customStyle="1" w:styleId="xl146">
    <w:name w:val="xl146"/>
    <w:basedOn w:val="Normal"/>
    <w:rsid w:val="00CA536D"/>
    <w:pPr>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7">
    <w:name w:val="xl147"/>
    <w:basedOn w:val="Normal"/>
    <w:rsid w:val="00CA536D"/>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8">
    <w:name w:val="xl148"/>
    <w:basedOn w:val="Normal"/>
    <w:rsid w:val="00CA536D"/>
    <w:pPr>
      <w:pBdr>
        <w:top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49">
    <w:name w:val="xl149"/>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0">
    <w:name w:val="xl150"/>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151">
    <w:name w:val="xl151"/>
    <w:basedOn w:val="Normal"/>
    <w:rsid w:val="00CA536D"/>
    <w:pPr>
      <w:pBdr>
        <w:top w:val="single" w:sz="4" w:space="0" w:color="auto"/>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152">
    <w:name w:val="xl152"/>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pgrafe">
    <w:name w:val="caption"/>
    <w:basedOn w:val="Normal"/>
    <w:next w:val="Normal"/>
    <w:uiPriority w:val="35"/>
    <w:unhideWhenUsed/>
    <w:qFormat/>
    <w:rsid w:val="0001794D"/>
    <w:rPr>
      <w:b/>
      <w:bCs/>
      <w:color w:val="4F81BD" w:themeColor="accent1"/>
      <w:sz w:val="18"/>
      <w:szCs w:val="18"/>
    </w:rPr>
  </w:style>
  <w:style w:type="paragraph" w:customStyle="1" w:styleId="font5">
    <w:name w:val="font5"/>
    <w:basedOn w:val="Normal"/>
    <w:rsid w:val="00CA536D"/>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CA536D"/>
    <w:pPr>
      <w:spacing w:before="100" w:beforeAutospacing="1" w:after="100" w:afterAutospacing="1"/>
    </w:pPr>
    <w:rPr>
      <w:rFonts w:ascii="Arial" w:eastAsia="Arial Unicode MS" w:hAnsi="Arial" w:cs="Arial"/>
      <w:b/>
      <w:bCs/>
      <w:sz w:val="16"/>
      <w:szCs w:val="16"/>
    </w:rPr>
  </w:style>
  <w:style w:type="paragraph" w:styleId="Listaconvietas">
    <w:name w:val="List Bullet"/>
    <w:basedOn w:val="Normal"/>
    <w:autoRedefine/>
    <w:rsid w:val="00CA536D"/>
    <w:pPr>
      <w:ind w:left="720" w:right="-1139" w:hanging="360"/>
      <w:jc w:val="both"/>
    </w:pPr>
    <w:rPr>
      <w:rFonts w:ascii="Arial" w:hAnsi="Arial" w:cs="Arial"/>
      <w:szCs w:val="20"/>
      <w:lang w:val="es-ES_tradnl"/>
    </w:rPr>
  </w:style>
  <w:style w:type="paragraph" w:styleId="Textonotapie">
    <w:name w:val="footnote text"/>
    <w:basedOn w:val="Normal"/>
    <w:link w:val="TextonotapieCar"/>
    <w:rsid w:val="00CA536D"/>
    <w:rPr>
      <w:sz w:val="20"/>
      <w:szCs w:val="20"/>
    </w:rPr>
  </w:style>
  <w:style w:type="paragraph" w:customStyle="1" w:styleId="font6">
    <w:name w:val="font6"/>
    <w:basedOn w:val="Normal"/>
    <w:rsid w:val="00CA536D"/>
    <w:pPr>
      <w:spacing w:before="100" w:beforeAutospacing="1" w:after="100" w:afterAutospacing="1"/>
    </w:pPr>
    <w:rPr>
      <w:rFonts w:ascii="Arial" w:eastAsia="Arial Unicode MS" w:hAnsi="Arial" w:cs="Arial"/>
      <w:sz w:val="16"/>
      <w:szCs w:val="16"/>
    </w:rPr>
  </w:style>
  <w:style w:type="character" w:styleId="Hipervnculo">
    <w:name w:val="Hyperlink"/>
    <w:uiPriority w:val="99"/>
    <w:rsid w:val="00CA536D"/>
    <w:rPr>
      <w:color w:val="0000FF"/>
      <w:u w:val="single"/>
    </w:rPr>
  </w:style>
  <w:style w:type="paragraph" w:customStyle="1" w:styleId="Titulo1">
    <w:name w:val="Titulo1"/>
    <w:basedOn w:val="Normal"/>
    <w:rsid w:val="00CA536D"/>
    <w:pPr>
      <w:tabs>
        <w:tab w:val="left" w:pos="709"/>
        <w:tab w:val="center" w:pos="4680"/>
      </w:tabs>
      <w:ind w:left="567" w:right="334" w:hanging="567"/>
      <w:jc w:val="both"/>
    </w:pPr>
    <w:rPr>
      <w:rFonts w:ascii="Arial" w:hAnsi="Arial"/>
      <w:b/>
      <w:szCs w:val="20"/>
      <w:lang w:val="es-ES_tradnl"/>
    </w:rPr>
  </w:style>
  <w:style w:type="paragraph" w:styleId="Lista">
    <w:name w:val="List"/>
    <w:basedOn w:val="Normal"/>
    <w:rsid w:val="00CA536D"/>
    <w:pPr>
      <w:tabs>
        <w:tab w:val="left" w:pos="709"/>
      </w:tabs>
      <w:ind w:left="283" w:right="334" w:hanging="283"/>
      <w:jc w:val="both"/>
    </w:pPr>
    <w:rPr>
      <w:rFonts w:ascii="Arial" w:hAnsi="Arial"/>
      <w:szCs w:val="20"/>
      <w:lang w:val="es-ES_tradnl"/>
    </w:rPr>
  </w:style>
  <w:style w:type="paragraph" w:styleId="Lista2">
    <w:name w:val="List 2"/>
    <w:basedOn w:val="Normal"/>
    <w:rsid w:val="00CA536D"/>
    <w:pPr>
      <w:tabs>
        <w:tab w:val="left" w:pos="709"/>
      </w:tabs>
      <w:ind w:left="566" w:right="334" w:hanging="283"/>
      <w:jc w:val="both"/>
    </w:pPr>
    <w:rPr>
      <w:rFonts w:ascii="Arial" w:hAnsi="Arial"/>
      <w:szCs w:val="20"/>
      <w:lang w:val="es-ES_tradnl"/>
    </w:rPr>
  </w:style>
  <w:style w:type="paragraph" w:styleId="Listaconvietas3">
    <w:name w:val="List Bullet 3"/>
    <w:basedOn w:val="Normal"/>
    <w:autoRedefine/>
    <w:rsid w:val="00CA536D"/>
    <w:pPr>
      <w:ind w:left="731" w:right="-136"/>
      <w:jc w:val="both"/>
    </w:pPr>
    <w:rPr>
      <w:rFonts w:ascii="Arial" w:hAnsi="Arial" w:cs="Arial"/>
      <w:bCs/>
      <w:szCs w:val="20"/>
      <w:lang w:val="es-ES_tradnl"/>
    </w:rPr>
  </w:style>
  <w:style w:type="paragraph" w:styleId="Continuarlista">
    <w:name w:val="List Continue"/>
    <w:basedOn w:val="Normal"/>
    <w:rsid w:val="00CA536D"/>
    <w:pPr>
      <w:tabs>
        <w:tab w:val="left" w:pos="709"/>
      </w:tabs>
      <w:spacing w:after="120"/>
      <w:ind w:left="283" w:right="334"/>
      <w:jc w:val="both"/>
    </w:pPr>
    <w:rPr>
      <w:rFonts w:ascii="Arial" w:hAnsi="Arial"/>
      <w:szCs w:val="20"/>
      <w:lang w:val="es-ES_tradnl"/>
    </w:rPr>
  </w:style>
  <w:style w:type="paragraph" w:styleId="Listaconvietas2">
    <w:name w:val="List Bullet 2"/>
    <w:basedOn w:val="Normal"/>
    <w:autoRedefine/>
    <w:rsid w:val="00CA536D"/>
    <w:pPr>
      <w:tabs>
        <w:tab w:val="left" w:pos="709"/>
      </w:tabs>
      <w:ind w:left="566" w:right="334" w:hanging="283"/>
      <w:jc w:val="both"/>
    </w:pPr>
    <w:rPr>
      <w:rFonts w:ascii="Arial" w:hAnsi="Arial"/>
      <w:szCs w:val="20"/>
      <w:lang w:val="es-ES_tradnl"/>
    </w:rPr>
  </w:style>
  <w:style w:type="paragraph" w:customStyle="1" w:styleId="Textodecuerpo21">
    <w:name w:val="Texto de cuerpo 21"/>
    <w:basedOn w:val="Normal"/>
    <w:rsid w:val="00CA536D"/>
    <w:pPr>
      <w:tabs>
        <w:tab w:val="left" w:pos="-720"/>
        <w:tab w:val="left" w:pos="0"/>
      </w:tabs>
      <w:jc w:val="both"/>
    </w:pPr>
    <w:rPr>
      <w:rFonts w:ascii="Century Gothic" w:hAnsi="Century Gothic"/>
      <w:szCs w:val="20"/>
      <w:u w:val="single"/>
      <w:lang w:val="es-ES_tradnl"/>
    </w:rPr>
  </w:style>
  <w:style w:type="character" w:styleId="Hipervnculovisitado">
    <w:name w:val="FollowedHyperlink"/>
    <w:rsid w:val="00CA536D"/>
    <w:rPr>
      <w:color w:val="800080"/>
      <w:u w:val="single"/>
    </w:rPr>
  </w:style>
  <w:style w:type="paragraph" w:customStyle="1" w:styleId="Ttulodecubierta">
    <w:name w:val="Título de cubierta"/>
    <w:basedOn w:val="Normal"/>
    <w:next w:val="Normal"/>
    <w:rsid w:val="00CA536D"/>
    <w:pPr>
      <w:keepNext/>
      <w:keepLines/>
      <w:spacing w:after="240" w:line="720" w:lineRule="atLeast"/>
      <w:jc w:val="center"/>
    </w:pPr>
    <w:rPr>
      <w:rFonts w:ascii="Garamond" w:hAnsi="Garamond"/>
      <w:caps/>
      <w:spacing w:val="65"/>
      <w:kern w:val="20"/>
      <w:sz w:val="64"/>
      <w:szCs w:val="20"/>
    </w:rPr>
  </w:style>
  <w:style w:type="paragraph" w:customStyle="1" w:styleId="xl22">
    <w:name w:val="xl22"/>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0"/>
      <w:szCs w:val="20"/>
    </w:rPr>
  </w:style>
  <w:style w:type="paragraph" w:customStyle="1" w:styleId="xl23">
    <w:name w:val="xl23"/>
    <w:basedOn w:val="Normal"/>
    <w:rsid w:val="00CA53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sz w:val="16"/>
      <w:szCs w:val="16"/>
    </w:rPr>
  </w:style>
  <w:style w:type="paragraph" w:customStyle="1" w:styleId="xl153">
    <w:name w:val="xl153"/>
    <w:basedOn w:val="Normal"/>
    <w:rsid w:val="00CA536D"/>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styleId="Encabezadodemensaje">
    <w:name w:val="Message Header"/>
    <w:basedOn w:val="Normal"/>
    <w:link w:val="EncabezadodemensajeCar"/>
    <w:rsid w:val="00CA5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es-ES_tradnl"/>
    </w:rPr>
  </w:style>
  <w:style w:type="paragraph" w:customStyle="1" w:styleId="Default">
    <w:name w:val="Default"/>
    <w:rsid w:val="00CA536D"/>
    <w:pPr>
      <w:autoSpaceDE w:val="0"/>
      <w:autoSpaceDN w:val="0"/>
      <w:adjustRightInd w:val="0"/>
    </w:pPr>
    <w:rPr>
      <w:rFonts w:ascii="Arial" w:hAnsi="Arial" w:cs="Arial"/>
      <w:color w:val="000000"/>
      <w:sz w:val="24"/>
      <w:szCs w:val="24"/>
      <w:lang w:val="es-ES" w:eastAsia="es-ES"/>
    </w:rPr>
  </w:style>
  <w:style w:type="paragraph" w:customStyle="1" w:styleId="RUGNORMAL">
    <w:name w:val="RUG NORMAL"/>
    <w:basedOn w:val="Default"/>
    <w:next w:val="Default"/>
    <w:rsid w:val="00CA536D"/>
    <w:rPr>
      <w:rFonts w:cs="Times New Roman"/>
      <w:color w:val="auto"/>
    </w:rPr>
  </w:style>
  <w:style w:type="paragraph" w:customStyle="1" w:styleId="RUGVIETAS">
    <w:name w:val="RUG VIÑETAS"/>
    <w:basedOn w:val="Default"/>
    <w:next w:val="Default"/>
    <w:rsid w:val="00CA536D"/>
    <w:rPr>
      <w:rFonts w:cs="Times New Roman"/>
      <w:color w:val="auto"/>
    </w:rPr>
  </w:style>
  <w:style w:type="paragraph" w:customStyle="1" w:styleId="p1">
    <w:name w:val="p1"/>
    <w:basedOn w:val="Normal"/>
    <w:rsid w:val="00CA536D"/>
    <w:pPr>
      <w:widowControl w:val="0"/>
      <w:tabs>
        <w:tab w:val="left" w:pos="266"/>
      </w:tabs>
      <w:autoSpaceDE w:val="0"/>
      <w:autoSpaceDN w:val="0"/>
      <w:adjustRightInd w:val="0"/>
      <w:spacing w:line="240" w:lineRule="atLeast"/>
      <w:ind w:left="658"/>
      <w:jc w:val="both"/>
    </w:pPr>
    <w:rPr>
      <w:lang w:val="en-US"/>
    </w:rPr>
  </w:style>
  <w:style w:type="paragraph" w:styleId="TDC1">
    <w:name w:val="toc 1"/>
    <w:basedOn w:val="Normal"/>
    <w:next w:val="Normal"/>
    <w:autoRedefine/>
    <w:uiPriority w:val="39"/>
    <w:rsid w:val="00C31901"/>
    <w:pPr>
      <w:tabs>
        <w:tab w:val="right" w:leader="dot" w:pos="8830"/>
      </w:tabs>
      <w:spacing w:before="360" w:after="360"/>
      <w:jc w:val="center"/>
    </w:pPr>
    <w:rPr>
      <w:rFonts w:ascii="Arial" w:hAnsi="Arial"/>
      <w:b/>
      <w:bCs/>
      <w:i/>
      <w:caps/>
      <w:noProof/>
      <w:spacing w:val="-2"/>
      <w:lang w:val="es-ES_tradnl"/>
    </w:rPr>
  </w:style>
  <w:style w:type="paragraph" w:styleId="TDC2">
    <w:name w:val="toc 2"/>
    <w:basedOn w:val="Normal"/>
    <w:next w:val="Normal"/>
    <w:autoRedefine/>
    <w:uiPriority w:val="39"/>
    <w:rsid w:val="00CA536D"/>
    <w:rPr>
      <w:b/>
      <w:bCs/>
      <w:smallCaps/>
    </w:rPr>
  </w:style>
  <w:style w:type="paragraph" w:styleId="TDC3">
    <w:name w:val="toc 3"/>
    <w:basedOn w:val="Normal"/>
    <w:next w:val="Normal"/>
    <w:autoRedefine/>
    <w:uiPriority w:val="39"/>
    <w:rsid w:val="003D7D02"/>
    <w:rPr>
      <w:smallCaps/>
    </w:rPr>
  </w:style>
  <w:style w:type="paragraph" w:styleId="TDC4">
    <w:name w:val="toc 4"/>
    <w:basedOn w:val="Normal"/>
    <w:next w:val="Normal"/>
    <w:autoRedefine/>
    <w:uiPriority w:val="39"/>
    <w:rsid w:val="00CA536D"/>
  </w:style>
  <w:style w:type="paragraph" w:styleId="TDC5">
    <w:name w:val="toc 5"/>
    <w:basedOn w:val="Normal"/>
    <w:next w:val="Normal"/>
    <w:autoRedefine/>
    <w:uiPriority w:val="39"/>
    <w:rsid w:val="00CA536D"/>
  </w:style>
  <w:style w:type="paragraph" w:styleId="TDC6">
    <w:name w:val="toc 6"/>
    <w:basedOn w:val="Normal"/>
    <w:next w:val="Normal"/>
    <w:autoRedefine/>
    <w:uiPriority w:val="39"/>
    <w:rsid w:val="00CA536D"/>
  </w:style>
  <w:style w:type="paragraph" w:styleId="TDC7">
    <w:name w:val="toc 7"/>
    <w:basedOn w:val="Normal"/>
    <w:next w:val="Normal"/>
    <w:autoRedefine/>
    <w:uiPriority w:val="39"/>
    <w:rsid w:val="00CA536D"/>
  </w:style>
  <w:style w:type="paragraph" w:styleId="TDC8">
    <w:name w:val="toc 8"/>
    <w:basedOn w:val="Normal"/>
    <w:next w:val="Normal"/>
    <w:autoRedefine/>
    <w:uiPriority w:val="39"/>
    <w:rsid w:val="00CA536D"/>
  </w:style>
  <w:style w:type="paragraph" w:styleId="TDC9">
    <w:name w:val="toc 9"/>
    <w:basedOn w:val="Normal"/>
    <w:next w:val="Normal"/>
    <w:autoRedefine/>
    <w:uiPriority w:val="39"/>
    <w:rsid w:val="00CA536D"/>
  </w:style>
  <w:style w:type="paragraph" w:customStyle="1" w:styleId="Listavistosa-nfasis11">
    <w:name w:val="Lista vistosa - Énfasis 11"/>
    <w:basedOn w:val="Normal"/>
    <w:uiPriority w:val="34"/>
    <w:qFormat/>
    <w:rsid w:val="00CA536D"/>
    <w:pPr>
      <w:ind w:left="708"/>
    </w:pPr>
  </w:style>
  <w:style w:type="paragraph" w:styleId="Mapadeldocumento">
    <w:name w:val="Document Map"/>
    <w:basedOn w:val="Normal"/>
    <w:link w:val="MapadeldocumentoCar"/>
    <w:semiHidden/>
    <w:rsid w:val="00CA536D"/>
    <w:pPr>
      <w:shd w:val="clear" w:color="auto" w:fill="000080"/>
    </w:pPr>
    <w:rPr>
      <w:rFonts w:ascii="Tahoma" w:hAnsi="Tahoma" w:cs="Tahoma"/>
      <w:sz w:val="20"/>
      <w:szCs w:val="20"/>
    </w:rPr>
  </w:style>
  <w:style w:type="paragraph" w:styleId="Textodeglobo">
    <w:name w:val="Balloon Text"/>
    <w:basedOn w:val="Normal"/>
    <w:link w:val="TextodegloboCar"/>
    <w:semiHidden/>
    <w:rsid w:val="00CA536D"/>
    <w:rPr>
      <w:rFonts w:ascii="Tahoma" w:hAnsi="Tahoma" w:cs="Tahoma"/>
      <w:sz w:val="16"/>
      <w:szCs w:val="16"/>
    </w:rPr>
  </w:style>
  <w:style w:type="table" w:styleId="Tablaconcuadrcula">
    <w:name w:val="Table Grid"/>
    <w:basedOn w:val="Tablanormal"/>
    <w:uiPriority w:val="59"/>
    <w:rsid w:val="0020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rsid w:val="00206E28"/>
    <w:pPr>
      <w:autoSpaceDE w:val="0"/>
      <w:autoSpaceDN w:val="0"/>
    </w:pPr>
  </w:style>
  <w:style w:type="paragraph" w:customStyle="1" w:styleId="p2">
    <w:name w:val="p2"/>
    <w:basedOn w:val="Normal"/>
    <w:rsid w:val="00053112"/>
    <w:pPr>
      <w:widowControl w:val="0"/>
      <w:tabs>
        <w:tab w:val="left" w:pos="170"/>
      </w:tabs>
      <w:autoSpaceDE w:val="0"/>
      <w:autoSpaceDN w:val="0"/>
      <w:adjustRightInd w:val="0"/>
      <w:spacing w:line="240" w:lineRule="atLeast"/>
      <w:ind w:left="754"/>
      <w:jc w:val="both"/>
    </w:pPr>
    <w:rPr>
      <w:lang w:val="en-US"/>
    </w:rPr>
  </w:style>
  <w:style w:type="character" w:styleId="Refdecomentario">
    <w:name w:val="annotation reference"/>
    <w:rsid w:val="006914F8"/>
    <w:rPr>
      <w:sz w:val="16"/>
      <w:szCs w:val="16"/>
    </w:rPr>
  </w:style>
  <w:style w:type="paragraph" w:styleId="Textocomentario">
    <w:name w:val="annotation text"/>
    <w:basedOn w:val="Normal"/>
    <w:link w:val="TextocomentarioCar"/>
    <w:rsid w:val="006914F8"/>
    <w:rPr>
      <w:sz w:val="20"/>
      <w:szCs w:val="20"/>
    </w:rPr>
  </w:style>
  <w:style w:type="character" w:customStyle="1" w:styleId="TextocomentarioCar">
    <w:name w:val="Texto comentario Car"/>
    <w:link w:val="Textocomentario"/>
    <w:rsid w:val="006914F8"/>
    <w:rPr>
      <w:lang w:val="es-ES" w:eastAsia="es-ES"/>
    </w:rPr>
  </w:style>
  <w:style w:type="paragraph" w:styleId="Asuntodelcomentario">
    <w:name w:val="annotation subject"/>
    <w:basedOn w:val="Textocomentario"/>
    <w:next w:val="Textocomentario"/>
    <w:link w:val="AsuntodelcomentarioCar"/>
    <w:rsid w:val="006914F8"/>
    <w:rPr>
      <w:b/>
      <w:bCs/>
    </w:rPr>
  </w:style>
  <w:style w:type="character" w:customStyle="1" w:styleId="AsuntodelcomentarioCar">
    <w:name w:val="Asunto del comentario Car"/>
    <w:link w:val="Asuntodelcomentario"/>
    <w:rsid w:val="006914F8"/>
    <w:rPr>
      <w:b/>
      <w:bCs/>
      <w:lang w:val="es-ES" w:eastAsia="es-ES"/>
    </w:rPr>
  </w:style>
  <w:style w:type="character" w:customStyle="1" w:styleId="PiedepginaCar">
    <w:name w:val="Pie de página Car"/>
    <w:link w:val="Piedepgina"/>
    <w:rsid w:val="008334FF"/>
    <w:rPr>
      <w:sz w:val="24"/>
      <w:szCs w:val="24"/>
      <w:lang w:val="es-ES" w:eastAsia="es-ES"/>
    </w:rPr>
  </w:style>
  <w:style w:type="character" w:customStyle="1" w:styleId="Sangra2detindependienteCar">
    <w:name w:val="Sangría 2 de t. independiente Car"/>
    <w:link w:val="Sangra2detindependiente"/>
    <w:rsid w:val="008334FF"/>
    <w:rPr>
      <w:rFonts w:ascii="Arial" w:hAnsi="Arial" w:cs="Arial"/>
      <w:b/>
      <w:bCs/>
      <w:sz w:val="24"/>
      <w:szCs w:val="24"/>
      <w:lang w:val="es-ES" w:eastAsia="es-ES"/>
    </w:rPr>
  </w:style>
  <w:style w:type="character" w:styleId="Refdenotaalpie">
    <w:name w:val="footnote reference"/>
    <w:rsid w:val="006C4F40"/>
    <w:rPr>
      <w:vertAlign w:val="superscript"/>
    </w:rPr>
  </w:style>
  <w:style w:type="table" w:customStyle="1" w:styleId="Tablaconcuadrcula1">
    <w:name w:val="Tabla con cuadrícula1"/>
    <w:basedOn w:val="Tablanormal"/>
    <w:next w:val="Tablaconcuadrcula"/>
    <w:rsid w:val="006C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1 pt"/>
    <w:basedOn w:val="Normal"/>
    <w:link w:val="NormalArialCar"/>
    <w:rsid w:val="006C4F40"/>
    <w:pPr>
      <w:numPr>
        <w:numId w:val="1"/>
      </w:numPr>
      <w:tabs>
        <w:tab w:val="clear" w:pos="720"/>
        <w:tab w:val="num" w:pos="284"/>
      </w:tabs>
      <w:suppressAutoHyphens/>
      <w:ind w:left="284" w:right="74" w:hanging="284"/>
      <w:jc w:val="both"/>
    </w:pPr>
    <w:rPr>
      <w:rFonts w:ascii="Arial" w:hAnsi="Arial"/>
    </w:rPr>
  </w:style>
  <w:style w:type="character" w:customStyle="1" w:styleId="NormalArialCar">
    <w:name w:val="Normal + Arial Car"/>
    <w:aliases w:val="11 pt Car"/>
    <w:link w:val="NormalArial"/>
    <w:rsid w:val="006C4F40"/>
    <w:rPr>
      <w:rFonts w:ascii="Arial" w:hAnsi="Arial"/>
    </w:rPr>
  </w:style>
  <w:style w:type="paragraph" w:customStyle="1" w:styleId="p6">
    <w:name w:val="p6"/>
    <w:basedOn w:val="Normal"/>
    <w:rsid w:val="006C4F40"/>
    <w:pPr>
      <w:widowControl w:val="0"/>
      <w:tabs>
        <w:tab w:val="left" w:pos="1479"/>
      </w:tabs>
      <w:autoSpaceDE w:val="0"/>
      <w:autoSpaceDN w:val="0"/>
      <w:adjustRightInd w:val="0"/>
      <w:spacing w:line="266" w:lineRule="atLeast"/>
      <w:ind w:left="555"/>
      <w:jc w:val="both"/>
    </w:pPr>
    <w:rPr>
      <w:lang w:val="en-US"/>
    </w:rPr>
  </w:style>
  <w:style w:type="character" w:customStyle="1" w:styleId="TextonotapieCar">
    <w:name w:val="Texto nota pie Car"/>
    <w:link w:val="Textonotapie"/>
    <w:rsid w:val="006C4F40"/>
    <w:rPr>
      <w:lang w:val="es-ES" w:eastAsia="es-ES"/>
    </w:rPr>
  </w:style>
  <w:style w:type="paragraph" w:customStyle="1" w:styleId="Cuadrculamedia21">
    <w:name w:val="Cuadrícula media 21"/>
    <w:link w:val="Cuadrculamedia2Car"/>
    <w:rsid w:val="006C4F40"/>
    <w:rPr>
      <w:rFonts w:ascii="Calibri" w:eastAsia="Calibri" w:hAnsi="Calibri"/>
      <w:lang w:val="es-ES" w:eastAsia="en-US"/>
    </w:rPr>
  </w:style>
  <w:style w:type="character" w:customStyle="1" w:styleId="Cuadrculamedia2Car">
    <w:name w:val="Cuadrícula media 2 Car"/>
    <w:link w:val="Cuadrculamedia21"/>
    <w:rsid w:val="006C4F40"/>
    <w:rPr>
      <w:rFonts w:ascii="Calibri" w:eastAsia="Calibri" w:hAnsi="Calibri"/>
      <w:sz w:val="22"/>
      <w:szCs w:val="22"/>
      <w:lang w:val="es-ES" w:eastAsia="en-US" w:bidi="ar-SA"/>
    </w:rPr>
  </w:style>
  <w:style w:type="character" w:customStyle="1" w:styleId="Ttulo4Car">
    <w:name w:val="Título 4 Car"/>
    <w:basedOn w:val="Fuentedeprrafopredeter"/>
    <w:link w:val="Ttulo4"/>
    <w:uiPriority w:val="9"/>
    <w:rsid w:val="0088386D"/>
    <w:rPr>
      <w:b/>
      <w:i/>
    </w:rPr>
  </w:style>
  <w:style w:type="character" w:customStyle="1" w:styleId="TextoindependienteCar">
    <w:name w:val="Texto independiente Car"/>
    <w:link w:val="Textoindependiente"/>
    <w:rsid w:val="00C106C5"/>
    <w:rPr>
      <w:sz w:val="24"/>
      <w:szCs w:val="24"/>
      <w:lang w:val="es-ES" w:eastAsia="es-ES"/>
    </w:rPr>
  </w:style>
  <w:style w:type="paragraph" w:customStyle="1" w:styleId="Prrafodelista1">
    <w:name w:val="Párrafo de lista1"/>
    <w:basedOn w:val="Normal"/>
    <w:rsid w:val="005D3131"/>
    <w:pPr>
      <w:ind w:left="708"/>
    </w:pPr>
    <w:rPr>
      <w:rFonts w:eastAsia="Calibri"/>
    </w:rPr>
  </w:style>
  <w:style w:type="paragraph" w:styleId="Prrafodelista">
    <w:name w:val="List Paragraph"/>
    <w:basedOn w:val="Normal"/>
    <w:uiPriority w:val="34"/>
    <w:qFormat/>
    <w:rsid w:val="0001794D"/>
    <w:pPr>
      <w:ind w:left="720"/>
      <w:contextualSpacing/>
    </w:pPr>
  </w:style>
  <w:style w:type="paragraph" w:styleId="Revisin">
    <w:name w:val="Revision"/>
    <w:hidden/>
    <w:uiPriority w:val="71"/>
    <w:rsid w:val="00025326"/>
    <w:rPr>
      <w:sz w:val="24"/>
      <w:szCs w:val="24"/>
      <w:lang w:val="es-ES" w:eastAsia="es-ES"/>
    </w:rPr>
  </w:style>
  <w:style w:type="paragraph" w:styleId="Textosinformato">
    <w:name w:val="Plain Text"/>
    <w:basedOn w:val="Normal"/>
    <w:link w:val="TextosinformatoCar"/>
    <w:uiPriority w:val="99"/>
    <w:unhideWhenUsed/>
    <w:rsid w:val="00E732F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732F5"/>
    <w:rPr>
      <w:rFonts w:ascii="Consolas" w:eastAsia="Calibri" w:hAnsi="Consolas"/>
      <w:sz w:val="21"/>
      <w:szCs w:val="21"/>
      <w:lang w:eastAsia="en-US"/>
    </w:rPr>
  </w:style>
  <w:style w:type="character" w:customStyle="1" w:styleId="Ttulo1Car">
    <w:name w:val="Título 1 Car"/>
    <w:basedOn w:val="Fuentedeprrafopredeter"/>
    <w:link w:val="Ttulo1"/>
    <w:uiPriority w:val="9"/>
    <w:rsid w:val="0001794D"/>
    <w:rPr>
      <w:rFonts w:asciiTheme="majorHAnsi" w:eastAsiaTheme="majorEastAsia" w:hAnsiTheme="majorHAnsi" w:cstheme="majorBidi"/>
      <w:b/>
      <w:bCs/>
      <w:color w:val="365F91" w:themeColor="accent1" w:themeShade="BF"/>
      <w:sz w:val="28"/>
      <w:szCs w:val="28"/>
    </w:rPr>
  </w:style>
  <w:style w:type="character" w:customStyle="1" w:styleId="EncabezadoCar">
    <w:name w:val="Encabezado Car"/>
    <w:basedOn w:val="Fuentedeprrafopredeter"/>
    <w:link w:val="Encabezado"/>
    <w:rsid w:val="00131D02"/>
    <w:rPr>
      <w:sz w:val="24"/>
      <w:szCs w:val="24"/>
      <w:lang w:val="es-ES" w:eastAsia="es-ES"/>
    </w:rPr>
  </w:style>
  <w:style w:type="character" w:customStyle="1" w:styleId="Textoindependiente3Car">
    <w:name w:val="Texto independiente 3 Car"/>
    <w:basedOn w:val="Fuentedeprrafopredeter"/>
    <w:link w:val="Textoindependiente3"/>
    <w:rsid w:val="00EE66E8"/>
    <w:rPr>
      <w:sz w:val="24"/>
      <w:szCs w:val="24"/>
      <w:shd w:val="clear" w:color="auto" w:fill="FFFFFF"/>
      <w:lang w:val="es-ES" w:eastAsia="es-ES"/>
    </w:rPr>
  </w:style>
  <w:style w:type="paragraph" w:customStyle="1" w:styleId="p11">
    <w:name w:val="p11"/>
    <w:basedOn w:val="Normal"/>
    <w:rsid w:val="00FE1D80"/>
    <w:pPr>
      <w:widowControl w:val="0"/>
      <w:tabs>
        <w:tab w:val="left" w:pos="2029"/>
      </w:tabs>
      <w:autoSpaceDE w:val="0"/>
      <w:autoSpaceDN w:val="0"/>
      <w:adjustRightInd w:val="0"/>
      <w:spacing w:line="260" w:lineRule="atLeast"/>
      <w:ind w:left="1628"/>
    </w:pPr>
    <w:rPr>
      <w:lang w:val="en-US"/>
    </w:rPr>
  </w:style>
  <w:style w:type="paragraph" w:styleId="Sinespaciado">
    <w:name w:val="No Spacing"/>
    <w:link w:val="SinespaciadoCar"/>
    <w:uiPriority w:val="1"/>
    <w:qFormat/>
    <w:rsid w:val="0001794D"/>
    <w:pPr>
      <w:spacing w:after="0" w:line="240" w:lineRule="auto"/>
    </w:pPr>
  </w:style>
  <w:style w:type="character" w:customStyle="1" w:styleId="SangradetextonormalCar">
    <w:name w:val="Sangría de texto normal Car"/>
    <w:basedOn w:val="Fuentedeprrafopredeter"/>
    <w:link w:val="Sangradetextonormal"/>
    <w:semiHidden/>
    <w:rsid w:val="00BF4CFA"/>
    <w:rPr>
      <w:rFonts w:ascii="Arial" w:hAnsi="Arial"/>
      <w:noProof/>
      <w:sz w:val="24"/>
      <w:lang w:val="es-ES" w:eastAsia="es-ES"/>
    </w:rPr>
  </w:style>
  <w:style w:type="character" w:customStyle="1" w:styleId="Textoindependiente2Car">
    <w:name w:val="Texto independiente 2 Car"/>
    <w:basedOn w:val="Fuentedeprrafopredeter"/>
    <w:link w:val="Textoindependiente2"/>
    <w:rsid w:val="00BF4CFA"/>
    <w:rPr>
      <w:rFonts w:ascii="Arial" w:hAnsi="Arial" w:cs="Arial"/>
      <w:b/>
      <w:bCs/>
      <w:sz w:val="24"/>
      <w:szCs w:val="24"/>
      <w:lang w:val="es-ES" w:eastAsia="es-ES"/>
    </w:rPr>
  </w:style>
  <w:style w:type="character" w:customStyle="1" w:styleId="TextodegloboCar">
    <w:name w:val="Texto de globo Car"/>
    <w:basedOn w:val="Fuentedeprrafopredeter"/>
    <w:link w:val="Textodeglobo"/>
    <w:semiHidden/>
    <w:rsid w:val="00BF4CFA"/>
    <w:rPr>
      <w:rFonts w:ascii="Tahoma" w:hAnsi="Tahoma" w:cs="Tahoma"/>
      <w:sz w:val="16"/>
      <w:szCs w:val="16"/>
      <w:lang w:val="es-ES" w:eastAsia="es-ES"/>
    </w:rPr>
  </w:style>
  <w:style w:type="paragraph" w:customStyle="1" w:styleId="Textoindependiente21">
    <w:name w:val="Texto independiente 21"/>
    <w:basedOn w:val="Normal"/>
    <w:rsid w:val="00250CB9"/>
    <w:pPr>
      <w:tabs>
        <w:tab w:val="left" w:pos="-720"/>
        <w:tab w:val="left" w:pos="0"/>
      </w:tabs>
      <w:jc w:val="both"/>
    </w:pPr>
    <w:rPr>
      <w:rFonts w:ascii="Century Gothic" w:hAnsi="Century Gothic"/>
      <w:szCs w:val="20"/>
      <w:u w:val="single"/>
      <w:lang w:val="es-ES_tradnl"/>
    </w:rPr>
  </w:style>
  <w:style w:type="character" w:customStyle="1" w:styleId="SinespaciadoCar">
    <w:name w:val="Sin espaciado Car"/>
    <w:link w:val="Sinespaciado"/>
    <w:uiPriority w:val="1"/>
    <w:rsid w:val="00250CB9"/>
  </w:style>
  <w:style w:type="paragraph" w:customStyle="1" w:styleId="estilo1">
    <w:name w:val="estilo1"/>
    <w:basedOn w:val="Normal"/>
    <w:rsid w:val="00BE743E"/>
    <w:pPr>
      <w:spacing w:before="230" w:after="230" w:line="216" w:lineRule="atLeast"/>
      <w:ind w:left="230" w:right="230"/>
    </w:pPr>
    <w:rPr>
      <w:rFonts w:ascii="Verdana" w:hAnsi="Verdana"/>
      <w:color w:val="000000"/>
      <w:sz w:val="18"/>
      <w:szCs w:val="18"/>
    </w:rPr>
  </w:style>
  <w:style w:type="character" w:customStyle="1" w:styleId="Ttulo5Car">
    <w:name w:val="Título 5 Car"/>
    <w:basedOn w:val="Fuentedeprrafopredeter"/>
    <w:link w:val="Ttulo5"/>
    <w:uiPriority w:val="9"/>
    <w:rsid w:val="0001794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1794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01794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01794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01794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01794D"/>
    <w:rPr>
      <w:rFonts w:asciiTheme="majorHAnsi" w:eastAsiaTheme="majorEastAsia" w:hAnsiTheme="majorHAnsi" w:cstheme="majorBidi"/>
      <w:color w:val="17365D" w:themeColor="text2" w:themeShade="BF"/>
      <w:spacing w:val="5"/>
      <w:kern w:val="28"/>
      <w:sz w:val="52"/>
      <w:szCs w:val="52"/>
    </w:rPr>
  </w:style>
  <w:style w:type="character" w:customStyle="1" w:styleId="Sangra3detindependienteCar">
    <w:name w:val="Sangría 3 de t. independiente Car"/>
    <w:basedOn w:val="Fuentedeprrafopredeter"/>
    <w:link w:val="Sangra3detindependiente"/>
    <w:rsid w:val="003D4123"/>
    <w:rPr>
      <w:rFonts w:ascii="Arial" w:hAnsi="Arial" w:cs="Arial"/>
      <w:b/>
      <w:bCs/>
      <w:color w:val="000000"/>
      <w:sz w:val="24"/>
      <w:szCs w:val="22"/>
      <w:shd w:val="clear" w:color="auto" w:fill="FFFFFF"/>
      <w:lang w:val="es-ES_tradnl" w:eastAsia="es-ES"/>
    </w:rPr>
  </w:style>
  <w:style w:type="character" w:customStyle="1" w:styleId="EncabezadodemensajeCar">
    <w:name w:val="Encabezado de mensaje Car"/>
    <w:basedOn w:val="Fuentedeprrafopredeter"/>
    <w:link w:val="Encabezadodemensaje"/>
    <w:rsid w:val="003D4123"/>
    <w:rPr>
      <w:rFonts w:ascii="Arial" w:hAnsi="Arial"/>
      <w:sz w:val="24"/>
      <w:shd w:val="pct20" w:color="auto" w:fill="auto"/>
      <w:lang w:val="es-ES_tradnl" w:eastAsia="es-ES"/>
    </w:rPr>
  </w:style>
  <w:style w:type="character" w:customStyle="1" w:styleId="MapadeldocumentoCar">
    <w:name w:val="Mapa del documento Car"/>
    <w:basedOn w:val="Fuentedeprrafopredeter"/>
    <w:link w:val="Mapadeldocumento"/>
    <w:semiHidden/>
    <w:rsid w:val="003D4123"/>
    <w:rPr>
      <w:rFonts w:ascii="Tahoma" w:hAnsi="Tahoma" w:cs="Tahoma"/>
      <w:shd w:val="clear" w:color="auto" w:fill="000080"/>
      <w:lang w:val="es-ES" w:eastAsia="es-ES"/>
    </w:rPr>
  </w:style>
  <w:style w:type="paragraph" w:styleId="TtulodeTDC">
    <w:name w:val="TOC Heading"/>
    <w:basedOn w:val="Ttulo1"/>
    <w:next w:val="Normal"/>
    <w:uiPriority w:val="39"/>
    <w:unhideWhenUsed/>
    <w:qFormat/>
    <w:rsid w:val="0001794D"/>
    <w:pPr>
      <w:outlineLvl w:val="9"/>
    </w:pPr>
  </w:style>
  <w:style w:type="paragraph" w:styleId="Subttulo">
    <w:name w:val="Subtitle"/>
    <w:basedOn w:val="Normal"/>
    <w:next w:val="Normal"/>
    <w:link w:val="SubttuloCar"/>
    <w:uiPriority w:val="11"/>
    <w:qFormat/>
    <w:rsid w:val="000179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1794D"/>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01794D"/>
    <w:rPr>
      <w:i/>
      <w:iCs/>
    </w:rPr>
  </w:style>
  <w:style w:type="paragraph" w:styleId="Cita">
    <w:name w:val="Quote"/>
    <w:basedOn w:val="Normal"/>
    <w:next w:val="Normal"/>
    <w:link w:val="CitaCar"/>
    <w:uiPriority w:val="29"/>
    <w:qFormat/>
    <w:rsid w:val="0001794D"/>
    <w:rPr>
      <w:i/>
      <w:iCs/>
      <w:color w:val="000000" w:themeColor="text1"/>
    </w:rPr>
  </w:style>
  <w:style w:type="character" w:customStyle="1" w:styleId="CitaCar">
    <w:name w:val="Cita Car"/>
    <w:basedOn w:val="Fuentedeprrafopredeter"/>
    <w:link w:val="Cita"/>
    <w:uiPriority w:val="29"/>
    <w:rsid w:val="0001794D"/>
    <w:rPr>
      <w:i/>
      <w:iCs/>
      <w:color w:val="000000" w:themeColor="text1"/>
    </w:rPr>
  </w:style>
  <w:style w:type="paragraph" w:styleId="Citadestacada">
    <w:name w:val="Intense Quote"/>
    <w:basedOn w:val="Normal"/>
    <w:next w:val="Normal"/>
    <w:link w:val="CitadestacadaCar"/>
    <w:uiPriority w:val="30"/>
    <w:qFormat/>
    <w:rsid w:val="0001794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1794D"/>
    <w:rPr>
      <w:b/>
      <w:bCs/>
      <w:i/>
      <w:iCs/>
      <w:color w:val="4F81BD" w:themeColor="accent1"/>
    </w:rPr>
  </w:style>
  <w:style w:type="character" w:styleId="nfasissutil">
    <w:name w:val="Subtle Emphasis"/>
    <w:basedOn w:val="Fuentedeprrafopredeter"/>
    <w:uiPriority w:val="19"/>
    <w:qFormat/>
    <w:rsid w:val="0001794D"/>
    <w:rPr>
      <w:i/>
      <w:iCs/>
      <w:color w:val="808080" w:themeColor="text1" w:themeTint="7F"/>
    </w:rPr>
  </w:style>
  <w:style w:type="character" w:styleId="nfasisintenso">
    <w:name w:val="Intense Emphasis"/>
    <w:basedOn w:val="Fuentedeprrafopredeter"/>
    <w:uiPriority w:val="21"/>
    <w:qFormat/>
    <w:rsid w:val="0001794D"/>
    <w:rPr>
      <w:b/>
      <w:bCs/>
      <w:i/>
      <w:iCs/>
      <w:color w:val="4F81BD" w:themeColor="accent1"/>
    </w:rPr>
  </w:style>
  <w:style w:type="character" w:styleId="Referenciasutil">
    <w:name w:val="Subtle Reference"/>
    <w:basedOn w:val="Fuentedeprrafopredeter"/>
    <w:uiPriority w:val="31"/>
    <w:qFormat/>
    <w:rsid w:val="0001794D"/>
    <w:rPr>
      <w:smallCaps/>
      <w:color w:val="C0504D" w:themeColor="accent2"/>
      <w:u w:val="single"/>
    </w:rPr>
  </w:style>
  <w:style w:type="character" w:styleId="Referenciaintensa">
    <w:name w:val="Intense Reference"/>
    <w:basedOn w:val="Fuentedeprrafopredeter"/>
    <w:uiPriority w:val="32"/>
    <w:qFormat/>
    <w:rsid w:val="0001794D"/>
    <w:rPr>
      <w:b/>
      <w:bCs/>
      <w:smallCaps/>
      <w:color w:val="C0504D" w:themeColor="accent2"/>
      <w:spacing w:val="5"/>
      <w:u w:val="single"/>
    </w:rPr>
  </w:style>
  <w:style w:type="character" w:styleId="Ttulodellibro">
    <w:name w:val="Book Title"/>
    <w:basedOn w:val="Fuentedeprrafopredeter"/>
    <w:uiPriority w:val="33"/>
    <w:qFormat/>
    <w:rsid w:val="0001794D"/>
    <w:rPr>
      <w:b/>
      <w:bCs/>
      <w:smallCaps/>
      <w:spacing w:val="5"/>
    </w:rPr>
  </w:style>
  <w:style w:type="paragraph" w:customStyle="1" w:styleId="c5">
    <w:name w:val="c5"/>
    <w:basedOn w:val="Normal"/>
    <w:rsid w:val="00BE1CFC"/>
    <w:pPr>
      <w:widowControl w:val="0"/>
      <w:autoSpaceDE w:val="0"/>
      <w:autoSpaceDN w:val="0"/>
      <w:adjustRightInd w:val="0"/>
      <w:spacing w:line="240" w:lineRule="atLeast"/>
      <w:jc w:val="center"/>
    </w:pPr>
    <w:rPr>
      <w:rFonts w:ascii="Times New Roman" w:eastAsia="Times New Roman" w:hAnsi="Times New Roman" w:cs="Times New Roman"/>
      <w:sz w:val="24"/>
      <w:szCs w:val="24"/>
      <w:lang w:val="en-US" w:eastAsia="es-ES"/>
    </w:rPr>
  </w:style>
  <w:style w:type="paragraph" w:customStyle="1" w:styleId="Cuerpo">
    <w:name w:val="Cuerpo"/>
    <w:rsid w:val="00F9431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rPr>
  </w:style>
  <w:style w:type="numbering" w:customStyle="1" w:styleId="List7">
    <w:name w:val="List 7"/>
    <w:rsid w:val="0098481D"/>
    <w:pPr>
      <w:numPr>
        <w:numId w:val="38"/>
      </w:numPr>
    </w:pPr>
  </w:style>
  <w:style w:type="paragraph" w:customStyle="1" w:styleId="Body1">
    <w:name w:val="Body 1"/>
    <w:rsid w:val="00C11CC8"/>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EstiloEpgrafe9pto">
    <w:name w:val="Estilo Epígrafe + 9 pto"/>
    <w:basedOn w:val="Epgrafe"/>
    <w:rsid w:val="00C11CC8"/>
    <w:pPr>
      <w:shd w:val="clear" w:color="auto" w:fill="FFFFFF"/>
      <w:spacing w:before="360" w:after="40"/>
      <w:ind w:left="17"/>
      <w:jc w:val="both"/>
    </w:pPr>
    <w:rPr>
      <w:rFonts w:ascii="Arial" w:eastAsia="Times New Roman" w:hAnsi="Arial" w:cs="Arial"/>
      <w:color w:val="000000"/>
      <w:spacing w:val="-8"/>
      <w:szCs w:val="20"/>
    </w:rPr>
  </w:style>
  <w:style w:type="numbering" w:customStyle="1" w:styleId="Sinlista1">
    <w:name w:val="Sin lista1"/>
    <w:next w:val="Sinlista"/>
    <w:semiHidden/>
    <w:rsid w:val="003E5A57"/>
  </w:style>
  <w:style w:type="paragraph" w:customStyle="1" w:styleId="Textoindependiente22">
    <w:name w:val="Texto independiente 22"/>
    <w:basedOn w:val="Normal"/>
    <w:rsid w:val="003E5A57"/>
    <w:pPr>
      <w:tabs>
        <w:tab w:val="left" w:pos="-720"/>
        <w:tab w:val="left" w:pos="0"/>
      </w:tabs>
      <w:jc w:val="both"/>
    </w:pPr>
    <w:rPr>
      <w:rFonts w:ascii="Century Gothic" w:eastAsia="Times New Roman" w:hAnsi="Century Gothic" w:cs="Times New Roman"/>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979">
      <w:bodyDiv w:val="1"/>
      <w:marLeft w:val="0"/>
      <w:marRight w:val="0"/>
      <w:marTop w:val="0"/>
      <w:marBottom w:val="0"/>
      <w:divBdr>
        <w:top w:val="none" w:sz="0" w:space="0" w:color="auto"/>
        <w:left w:val="none" w:sz="0" w:space="0" w:color="auto"/>
        <w:bottom w:val="none" w:sz="0" w:space="0" w:color="auto"/>
        <w:right w:val="none" w:sz="0" w:space="0" w:color="auto"/>
      </w:divBdr>
    </w:div>
    <w:div w:id="25984882">
      <w:bodyDiv w:val="1"/>
      <w:marLeft w:val="0"/>
      <w:marRight w:val="0"/>
      <w:marTop w:val="0"/>
      <w:marBottom w:val="0"/>
      <w:divBdr>
        <w:top w:val="none" w:sz="0" w:space="0" w:color="auto"/>
        <w:left w:val="none" w:sz="0" w:space="0" w:color="auto"/>
        <w:bottom w:val="none" w:sz="0" w:space="0" w:color="auto"/>
        <w:right w:val="none" w:sz="0" w:space="0" w:color="auto"/>
      </w:divBdr>
    </w:div>
    <w:div w:id="38674097">
      <w:bodyDiv w:val="1"/>
      <w:marLeft w:val="0"/>
      <w:marRight w:val="0"/>
      <w:marTop w:val="0"/>
      <w:marBottom w:val="0"/>
      <w:divBdr>
        <w:top w:val="none" w:sz="0" w:space="0" w:color="auto"/>
        <w:left w:val="none" w:sz="0" w:space="0" w:color="auto"/>
        <w:bottom w:val="none" w:sz="0" w:space="0" w:color="auto"/>
        <w:right w:val="none" w:sz="0" w:space="0" w:color="auto"/>
      </w:divBdr>
    </w:div>
    <w:div w:id="63335854">
      <w:bodyDiv w:val="1"/>
      <w:marLeft w:val="0"/>
      <w:marRight w:val="0"/>
      <w:marTop w:val="0"/>
      <w:marBottom w:val="0"/>
      <w:divBdr>
        <w:top w:val="none" w:sz="0" w:space="0" w:color="auto"/>
        <w:left w:val="none" w:sz="0" w:space="0" w:color="auto"/>
        <w:bottom w:val="none" w:sz="0" w:space="0" w:color="auto"/>
        <w:right w:val="none" w:sz="0" w:space="0" w:color="auto"/>
      </w:divBdr>
    </w:div>
    <w:div w:id="69697223">
      <w:bodyDiv w:val="1"/>
      <w:marLeft w:val="0"/>
      <w:marRight w:val="0"/>
      <w:marTop w:val="0"/>
      <w:marBottom w:val="0"/>
      <w:divBdr>
        <w:top w:val="none" w:sz="0" w:space="0" w:color="auto"/>
        <w:left w:val="none" w:sz="0" w:space="0" w:color="auto"/>
        <w:bottom w:val="none" w:sz="0" w:space="0" w:color="auto"/>
        <w:right w:val="none" w:sz="0" w:space="0" w:color="auto"/>
      </w:divBdr>
    </w:div>
    <w:div w:id="75129256">
      <w:bodyDiv w:val="1"/>
      <w:marLeft w:val="0"/>
      <w:marRight w:val="0"/>
      <w:marTop w:val="0"/>
      <w:marBottom w:val="0"/>
      <w:divBdr>
        <w:top w:val="none" w:sz="0" w:space="0" w:color="auto"/>
        <w:left w:val="none" w:sz="0" w:space="0" w:color="auto"/>
        <w:bottom w:val="none" w:sz="0" w:space="0" w:color="auto"/>
        <w:right w:val="none" w:sz="0" w:space="0" w:color="auto"/>
      </w:divBdr>
    </w:div>
    <w:div w:id="75982448">
      <w:bodyDiv w:val="1"/>
      <w:marLeft w:val="0"/>
      <w:marRight w:val="0"/>
      <w:marTop w:val="0"/>
      <w:marBottom w:val="0"/>
      <w:divBdr>
        <w:top w:val="none" w:sz="0" w:space="0" w:color="auto"/>
        <w:left w:val="none" w:sz="0" w:space="0" w:color="auto"/>
        <w:bottom w:val="none" w:sz="0" w:space="0" w:color="auto"/>
        <w:right w:val="none" w:sz="0" w:space="0" w:color="auto"/>
      </w:divBdr>
    </w:div>
    <w:div w:id="167796715">
      <w:bodyDiv w:val="1"/>
      <w:marLeft w:val="0"/>
      <w:marRight w:val="0"/>
      <w:marTop w:val="0"/>
      <w:marBottom w:val="0"/>
      <w:divBdr>
        <w:top w:val="none" w:sz="0" w:space="0" w:color="auto"/>
        <w:left w:val="none" w:sz="0" w:space="0" w:color="auto"/>
        <w:bottom w:val="none" w:sz="0" w:space="0" w:color="auto"/>
        <w:right w:val="none" w:sz="0" w:space="0" w:color="auto"/>
      </w:divBdr>
    </w:div>
    <w:div w:id="169494277">
      <w:bodyDiv w:val="1"/>
      <w:marLeft w:val="0"/>
      <w:marRight w:val="0"/>
      <w:marTop w:val="0"/>
      <w:marBottom w:val="0"/>
      <w:divBdr>
        <w:top w:val="none" w:sz="0" w:space="0" w:color="auto"/>
        <w:left w:val="none" w:sz="0" w:space="0" w:color="auto"/>
        <w:bottom w:val="none" w:sz="0" w:space="0" w:color="auto"/>
        <w:right w:val="none" w:sz="0" w:space="0" w:color="auto"/>
      </w:divBdr>
    </w:div>
    <w:div w:id="183174549">
      <w:bodyDiv w:val="1"/>
      <w:marLeft w:val="0"/>
      <w:marRight w:val="0"/>
      <w:marTop w:val="0"/>
      <w:marBottom w:val="0"/>
      <w:divBdr>
        <w:top w:val="none" w:sz="0" w:space="0" w:color="auto"/>
        <w:left w:val="none" w:sz="0" w:space="0" w:color="auto"/>
        <w:bottom w:val="none" w:sz="0" w:space="0" w:color="auto"/>
        <w:right w:val="none" w:sz="0" w:space="0" w:color="auto"/>
      </w:divBdr>
    </w:div>
    <w:div w:id="215510522">
      <w:bodyDiv w:val="1"/>
      <w:marLeft w:val="0"/>
      <w:marRight w:val="0"/>
      <w:marTop w:val="0"/>
      <w:marBottom w:val="0"/>
      <w:divBdr>
        <w:top w:val="none" w:sz="0" w:space="0" w:color="auto"/>
        <w:left w:val="none" w:sz="0" w:space="0" w:color="auto"/>
        <w:bottom w:val="none" w:sz="0" w:space="0" w:color="auto"/>
        <w:right w:val="none" w:sz="0" w:space="0" w:color="auto"/>
      </w:divBdr>
    </w:div>
    <w:div w:id="225992352">
      <w:bodyDiv w:val="1"/>
      <w:marLeft w:val="0"/>
      <w:marRight w:val="0"/>
      <w:marTop w:val="0"/>
      <w:marBottom w:val="0"/>
      <w:divBdr>
        <w:top w:val="none" w:sz="0" w:space="0" w:color="auto"/>
        <w:left w:val="none" w:sz="0" w:space="0" w:color="auto"/>
        <w:bottom w:val="none" w:sz="0" w:space="0" w:color="auto"/>
        <w:right w:val="none" w:sz="0" w:space="0" w:color="auto"/>
      </w:divBdr>
    </w:div>
    <w:div w:id="252009132">
      <w:bodyDiv w:val="1"/>
      <w:marLeft w:val="0"/>
      <w:marRight w:val="0"/>
      <w:marTop w:val="0"/>
      <w:marBottom w:val="0"/>
      <w:divBdr>
        <w:top w:val="none" w:sz="0" w:space="0" w:color="auto"/>
        <w:left w:val="none" w:sz="0" w:space="0" w:color="auto"/>
        <w:bottom w:val="none" w:sz="0" w:space="0" w:color="auto"/>
        <w:right w:val="none" w:sz="0" w:space="0" w:color="auto"/>
      </w:divBdr>
    </w:div>
    <w:div w:id="273097747">
      <w:bodyDiv w:val="1"/>
      <w:marLeft w:val="0"/>
      <w:marRight w:val="0"/>
      <w:marTop w:val="0"/>
      <w:marBottom w:val="0"/>
      <w:divBdr>
        <w:top w:val="none" w:sz="0" w:space="0" w:color="auto"/>
        <w:left w:val="none" w:sz="0" w:space="0" w:color="auto"/>
        <w:bottom w:val="none" w:sz="0" w:space="0" w:color="auto"/>
        <w:right w:val="none" w:sz="0" w:space="0" w:color="auto"/>
      </w:divBdr>
    </w:div>
    <w:div w:id="273750695">
      <w:bodyDiv w:val="1"/>
      <w:marLeft w:val="0"/>
      <w:marRight w:val="0"/>
      <w:marTop w:val="0"/>
      <w:marBottom w:val="0"/>
      <w:divBdr>
        <w:top w:val="none" w:sz="0" w:space="0" w:color="auto"/>
        <w:left w:val="none" w:sz="0" w:space="0" w:color="auto"/>
        <w:bottom w:val="none" w:sz="0" w:space="0" w:color="auto"/>
        <w:right w:val="none" w:sz="0" w:space="0" w:color="auto"/>
      </w:divBdr>
    </w:div>
    <w:div w:id="312494271">
      <w:bodyDiv w:val="1"/>
      <w:marLeft w:val="0"/>
      <w:marRight w:val="0"/>
      <w:marTop w:val="0"/>
      <w:marBottom w:val="0"/>
      <w:divBdr>
        <w:top w:val="none" w:sz="0" w:space="0" w:color="auto"/>
        <w:left w:val="none" w:sz="0" w:space="0" w:color="auto"/>
        <w:bottom w:val="none" w:sz="0" w:space="0" w:color="auto"/>
        <w:right w:val="none" w:sz="0" w:space="0" w:color="auto"/>
      </w:divBdr>
    </w:div>
    <w:div w:id="349992001">
      <w:bodyDiv w:val="1"/>
      <w:marLeft w:val="0"/>
      <w:marRight w:val="0"/>
      <w:marTop w:val="0"/>
      <w:marBottom w:val="0"/>
      <w:divBdr>
        <w:top w:val="none" w:sz="0" w:space="0" w:color="auto"/>
        <w:left w:val="none" w:sz="0" w:space="0" w:color="auto"/>
        <w:bottom w:val="none" w:sz="0" w:space="0" w:color="auto"/>
        <w:right w:val="none" w:sz="0" w:space="0" w:color="auto"/>
      </w:divBdr>
    </w:div>
    <w:div w:id="372771364">
      <w:bodyDiv w:val="1"/>
      <w:marLeft w:val="0"/>
      <w:marRight w:val="0"/>
      <w:marTop w:val="0"/>
      <w:marBottom w:val="0"/>
      <w:divBdr>
        <w:top w:val="none" w:sz="0" w:space="0" w:color="auto"/>
        <w:left w:val="none" w:sz="0" w:space="0" w:color="auto"/>
        <w:bottom w:val="none" w:sz="0" w:space="0" w:color="auto"/>
        <w:right w:val="none" w:sz="0" w:space="0" w:color="auto"/>
      </w:divBdr>
    </w:div>
    <w:div w:id="380591052">
      <w:bodyDiv w:val="1"/>
      <w:marLeft w:val="0"/>
      <w:marRight w:val="0"/>
      <w:marTop w:val="0"/>
      <w:marBottom w:val="0"/>
      <w:divBdr>
        <w:top w:val="none" w:sz="0" w:space="0" w:color="auto"/>
        <w:left w:val="none" w:sz="0" w:space="0" w:color="auto"/>
        <w:bottom w:val="none" w:sz="0" w:space="0" w:color="auto"/>
        <w:right w:val="none" w:sz="0" w:space="0" w:color="auto"/>
      </w:divBdr>
    </w:div>
    <w:div w:id="385371350">
      <w:bodyDiv w:val="1"/>
      <w:marLeft w:val="0"/>
      <w:marRight w:val="0"/>
      <w:marTop w:val="0"/>
      <w:marBottom w:val="0"/>
      <w:divBdr>
        <w:top w:val="none" w:sz="0" w:space="0" w:color="auto"/>
        <w:left w:val="none" w:sz="0" w:space="0" w:color="auto"/>
        <w:bottom w:val="none" w:sz="0" w:space="0" w:color="auto"/>
        <w:right w:val="none" w:sz="0" w:space="0" w:color="auto"/>
      </w:divBdr>
    </w:div>
    <w:div w:id="387924508">
      <w:bodyDiv w:val="1"/>
      <w:marLeft w:val="0"/>
      <w:marRight w:val="0"/>
      <w:marTop w:val="0"/>
      <w:marBottom w:val="0"/>
      <w:divBdr>
        <w:top w:val="none" w:sz="0" w:space="0" w:color="auto"/>
        <w:left w:val="none" w:sz="0" w:space="0" w:color="auto"/>
        <w:bottom w:val="none" w:sz="0" w:space="0" w:color="auto"/>
        <w:right w:val="none" w:sz="0" w:space="0" w:color="auto"/>
      </w:divBdr>
    </w:div>
    <w:div w:id="387996460">
      <w:bodyDiv w:val="1"/>
      <w:marLeft w:val="0"/>
      <w:marRight w:val="0"/>
      <w:marTop w:val="0"/>
      <w:marBottom w:val="0"/>
      <w:divBdr>
        <w:top w:val="none" w:sz="0" w:space="0" w:color="auto"/>
        <w:left w:val="none" w:sz="0" w:space="0" w:color="auto"/>
        <w:bottom w:val="none" w:sz="0" w:space="0" w:color="auto"/>
        <w:right w:val="none" w:sz="0" w:space="0" w:color="auto"/>
      </w:divBdr>
    </w:div>
    <w:div w:id="402996414">
      <w:bodyDiv w:val="1"/>
      <w:marLeft w:val="0"/>
      <w:marRight w:val="0"/>
      <w:marTop w:val="0"/>
      <w:marBottom w:val="0"/>
      <w:divBdr>
        <w:top w:val="none" w:sz="0" w:space="0" w:color="auto"/>
        <w:left w:val="none" w:sz="0" w:space="0" w:color="auto"/>
        <w:bottom w:val="none" w:sz="0" w:space="0" w:color="auto"/>
        <w:right w:val="none" w:sz="0" w:space="0" w:color="auto"/>
      </w:divBdr>
    </w:div>
    <w:div w:id="459105624">
      <w:bodyDiv w:val="1"/>
      <w:marLeft w:val="0"/>
      <w:marRight w:val="0"/>
      <w:marTop w:val="0"/>
      <w:marBottom w:val="0"/>
      <w:divBdr>
        <w:top w:val="none" w:sz="0" w:space="0" w:color="auto"/>
        <w:left w:val="none" w:sz="0" w:space="0" w:color="auto"/>
        <w:bottom w:val="none" w:sz="0" w:space="0" w:color="auto"/>
        <w:right w:val="none" w:sz="0" w:space="0" w:color="auto"/>
      </w:divBdr>
    </w:div>
    <w:div w:id="476605659">
      <w:bodyDiv w:val="1"/>
      <w:marLeft w:val="0"/>
      <w:marRight w:val="0"/>
      <w:marTop w:val="0"/>
      <w:marBottom w:val="0"/>
      <w:divBdr>
        <w:top w:val="none" w:sz="0" w:space="0" w:color="auto"/>
        <w:left w:val="none" w:sz="0" w:space="0" w:color="auto"/>
        <w:bottom w:val="none" w:sz="0" w:space="0" w:color="auto"/>
        <w:right w:val="none" w:sz="0" w:space="0" w:color="auto"/>
      </w:divBdr>
    </w:div>
    <w:div w:id="528296649">
      <w:bodyDiv w:val="1"/>
      <w:marLeft w:val="0"/>
      <w:marRight w:val="0"/>
      <w:marTop w:val="0"/>
      <w:marBottom w:val="0"/>
      <w:divBdr>
        <w:top w:val="none" w:sz="0" w:space="0" w:color="auto"/>
        <w:left w:val="none" w:sz="0" w:space="0" w:color="auto"/>
        <w:bottom w:val="none" w:sz="0" w:space="0" w:color="auto"/>
        <w:right w:val="none" w:sz="0" w:space="0" w:color="auto"/>
      </w:divBdr>
    </w:div>
    <w:div w:id="540016765">
      <w:bodyDiv w:val="1"/>
      <w:marLeft w:val="0"/>
      <w:marRight w:val="0"/>
      <w:marTop w:val="0"/>
      <w:marBottom w:val="0"/>
      <w:divBdr>
        <w:top w:val="none" w:sz="0" w:space="0" w:color="auto"/>
        <w:left w:val="none" w:sz="0" w:space="0" w:color="auto"/>
        <w:bottom w:val="none" w:sz="0" w:space="0" w:color="auto"/>
        <w:right w:val="none" w:sz="0" w:space="0" w:color="auto"/>
      </w:divBdr>
    </w:div>
    <w:div w:id="540946248">
      <w:bodyDiv w:val="1"/>
      <w:marLeft w:val="0"/>
      <w:marRight w:val="0"/>
      <w:marTop w:val="0"/>
      <w:marBottom w:val="0"/>
      <w:divBdr>
        <w:top w:val="none" w:sz="0" w:space="0" w:color="auto"/>
        <w:left w:val="none" w:sz="0" w:space="0" w:color="auto"/>
        <w:bottom w:val="none" w:sz="0" w:space="0" w:color="auto"/>
        <w:right w:val="none" w:sz="0" w:space="0" w:color="auto"/>
      </w:divBdr>
    </w:div>
    <w:div w:id="620723690">
      <w:bodyDiv w:val="1"/>
      <w:marLeft w:val="0"/>
      <w:marRight w:val="0"/>
      <w:marTop w:val="0"/>
      <w:marBottom w:val="0"/>
      <w:divBdr>
        <w:top w:val="none" w:sz="0" w:space="0" w:color="auto"/>
        <w:left w:val="none" w:sz="0" w:space="0" w:color="auto"/>
        <w:bottom w:val="none" w:sz="0" w:space="0" w:color="auto"/>
        <w:right w:val="none" w:sz="0" w:space="0" w:color="auto"/>
      </w:divBdr>
    </w:div>
    <w:div w:id="641010502">
      <w:bodyDiv w:val="1"/>
      <w:marLeft w:val="0"/>
      <w:marRight w:val="0"/>
      <w:marTop w:val="0"/>
      <w:marBottom w:val="0"/>
      <w:divBdr>
        <w:top w:val="none" w:sz="0" w:space="0" w:color="auto"/>
        <w:left w:val="none" w:sz="0" w:space="0" w:color="auto"/>
        <w:bottom w:val="none" w:sz="0" w:space="0" w:color="auto"/>
        <w:right w:val="none" w:sz="0" w:space="0" w:color="auto"/>
      </w:divBdr>
    </w:div>
    <w:div w:id="651762920">
      <w:bodyDiv w:val="1"/>
      <w:marLeft w:val="0"/>
      <w:marRight w:val="0"/>
      <w:marTop w:val="0"/>
      <w:marBottom w:val="0"/>
      <w:divBdr>
        <w:top w:val="none" w:sz="0" w:space="0" w:color="auto"/>
        <w:left w:val="none" w:sz="0" w:space="0" w:color="auto"/>
        <w:bottom w:val="none" w:sz="0" w:space="0" w:color="auto"/>
        <w:right w:val="none" w:sz="0" w:space="0" w:color="auto"/>
      </w:divBdr>
    </w:div>
    <w:div w:id="665934007">
      <w:bodyDiv w:val="1"/>
      <w:marLeft w:val="0"/>
      <w:marRight w:val="0"/>
      <w:marTop w:val="0"/>
      <w:marBottom w:val="0"/>
      <w:divBdr>
        <w:top w:val="none" w:sz="0" w:space="0" w:color="auto"/>
        <w:left w:val="none" w:sz="0" w:space="0" w:color="auto"/>
        <w:bottom w:val="none" w:sz="0" w:space="0" w:color="auto"/>
        <w:right w:val="none" w:sz="0" w:space="0" w:color="auto"/>
      </w:divBdr>
    </w:div>
    <w:div w:id="723482358">
      <w:bodyDiv w:val="1"/>
      <w:marLeft w:val="0"/>
      <w:marRight w:val="0"/>
      <w:marTop w:val="0"/>
      <w:marBottom w:val="0"/>
      <w:divBdr>
        <w:top w:val="none" w:sz="0" w:space="0" w:color="auto"/>
        <w:left w:val="none" w:sz="0" w:space="0" w:color="auto"/>
        <w:bottom w:val="none" w:sz="0" w:space="0" w:color="auto"/>
        <w:right w:val="none" w:sz="0" w:space="0" w:color="auto"/>
      </w:divBdr>
    </w:div>
    <w:div w:id="745037072">
      <w:bodyDiv w:val="1"/>
      <w:marLeft w:val="0"/>
      <w:marRight w:val="0"/>
      <w:marTop w:val="0"/>
      <w:marBottom w:val="0"/>
      <w:divBdr>
        <w:top w:val="none" w:sz="0" w:space="0" w:color="auto"/>
        <w:left w:val="none" w:sz="0" w:space="0" w:color="auto"/>
        <w:bottom w:val="none" w:sz="0" w:space="0" w:color="auto"/>
        <w:right w:val="none" w:sz="0" w:space="0" w:color="auto"/>
      </w:divBdr>
    </w:div>
    <w:div w:id="750663020">
      <w:bodyDiv w:val="1"/>
      <w:marLeft w:val="0"/>
      <w:marRight w:val="0"/>
      <w:marTop w:val="0"/>
      <w:marBottom w:val="0"/>
      <w:divBdr>
        <w:top w:val="none" w:sz="0" w:space="0" w:color="auto"/>
        <w:left w:val="none" w:sz="0" w:space="0" w:color="auto"/>
        <w:bottom w:val="none" w:sz="0" w:space="0" w:color="auto"/>
        <w:right w:val="none" w:sz="0" w:space="0" w:color="auto"/>
      </w:divBdr>
    </w:div>
    <w:div w:id="776874052">
      <w:bodyDiv w:val="1"/>
      <w:marLeft w:val="0"/>
      <w:marRight w:val="0"/>
      <w:marTop w:val="0"/>
      <w:marBottom w:val="0"/>
      <w:divBdr>
        <w:top w:val="none" w:sz="0" w:space="0" w:color="auto"/>
        <w:left w:val="none" w:sz="0" w:space="0" w:color="auto"/>
        <w:bottom w:val="none" w:sz="0" w:space="0" w:color="auto"/>
        <w:right w:val="none" w:sz="0" w:space="0" w:color="auto"/>
      </w:divBdr>
    </w:div>
    <w:div w:id="842742074">
      <w:bodyDiv w:val="1"/>
      <w:marLeft w:val="0"/>
      <w:marRight w:val="0"/>
      <w:marTop w:val="0"/>
      <w:marBottom w:val="0"/>
      <w:divBdr>
        <w:top w:val="none" w:sz="0" w:space="0" w:color="auto"/>
        <w:left w:val="none" w:sz="0" w:space="0" w:color="auto"/>
        <w:bottom w:val="none" w:sz="0" w:space="0" w:color="auto"/>
        <w:right w:val="none" w:sz="0" w:space="0" w:color="auto"/>
      </w:divBdr>
    </w:div>
    <w:div w:id="865405318">
      <w:bodyDiv w:val="1"/>
      <w:marLeft w:val="0"/>
      <w:marRight w:val="0"/>
      <w:marTop w:val="0"/>
      <w:marBottom w:val="0"/>
      <w:divBdr>
        <w:top w:val="none" w:sz="0" w:space="0" w:color="auto"/>
        <w:left w:val="none" w:sz="0" w:space="0" w:color="auto"/>
        <w:bottom w:val="none" w:sz="0" w:space="0" w:color="auto"/>
        <w:right w:val="none" w:sz="0" w:space="0" w:color="auto"/>
      </w:divBdr>
    </w:div>
    <w:div w:id="908346661">
      <w:bodyDiv w:val="1"/>
      <w:marLeft w:val="0"/>
      <w:marRight w:val="0"/>
      <w:marTop w:val="0"/>
      <w:marBottom w:val="0"/>
      <w:divBdr>
        <w:top w:val="none" w:sz="0" w:space="0" w:color="auto"/>
        <w:left w:val="none" w:sz="0" w:space="0" w:color="auto"/>
        <w:bottom w:val="none" w:sz="0" w:space="0" w:color="auto"/>
        <w:right w:val="none" w:sz="0" w:space="0" w:color="auto"/>
      </w:divBdr>
    </w:div>
    <w:div w:id="911505547">
      <w:bodyDiv w:val="1"/>
      <w:marLeft w:val="0"/>
      <w:marRight w:val="0"/>
      <w:marTop w:val="0"/>
      <w:marBottom w:val="0"/>
      <w:divBdr>
        <w:top w:val="none" w:sz="0" w:space="0" w:color="auto"/>
        <w:left w:val="none" w:sz="0" w:space="0" w:color="auto"/>
        <w:bottom w:val="none" w:sz="0" w:space="0" w:color="auto"/>
        <w:right w:val="none" w:sz="0" w:space="0" w:color="auto"/>
      </w:divBdr>
    </w:div>
    <w:div w:id="918640646">
      <w:bodyDiv w:val="1"/>
      <w:marLeft w:val="0"/>
      <w:marRight w:val="0"/>
      <w:marTop w:val="0"/>
      <w:marBottom w:val="0"/>
      <w:divBdr>
        <w:top w:val="none" w:sz="0" w:space="0" w:color="auto"/>
        <w:left w:val="none" w:sz="0" w:space="0" w:color="auto"/>
        <w:bottom w:val="none" w:sz="0" w:space="0" w:color="auto"/>
        <w:right w:val="none" w:sz="0" w:space="0" w:color="auto"/>
      </w:divBdr>
    </w:div>
    <w:div w:id="926184402">
      <w:bodyDiv w:val="1"/>
      <w:marLeft w:val="0"/>
      <w:marRight w:val="0"/>
      <w:marTop w:val="0"/>
      <w:marBottom w:val="0"/>
      <w:divBdr>
        <w:top w:val="none" w:sz="0" w:space="0" w:color="auto"/>
        <w:left w:val="none" w:sz="0" w:space="0" w:color="auto"/>
        <w:bottom w:val="none" w:sz="0" w:space="0" w:color="auto"/>
        <w:right w:val="none" w:sz="0" w:space="0" w:color="auto"/>
      </w:divBdr>
    </w:div>
    <w:div w:id="936325812">
      <w:bodyDiv w:val="1"/>
      <w:marLeft w:val="0"/>
      <w:marRight w:val="0"/>
      <w:marTop w:val="0"/>
      <w:marBottom w:val="0"/>
      <w:divBdr>
        <w:top w:val="none" w:sz="0" w:space="0" w:color="auto"/>
        <w:left w:val="none" w:sz="0" w:space="0" w:color="auto"/>
        <w:bottom w:val="none" w:sz="0" w:space="0" w:color="auto"/>
        <w:right w:val="none" w:sz="0" w:space="0" w:color="auto"/>
      </w:divBdr>
    </w:div>
    <w:div w:id="986399854">
      <w:bodyDiv w:val="1"/>
      <w:marLeft w:val="0"/>
      <w:marRight w:val="0"/>
      <w:marTop w:val="0"/>
      <w:marBottom w:val="0"/>
      <w:divBdr>
        <w:top w:val="none" w:sz="0" w:space="0" w:color="auto"/>
        <w:left w:val="none" w:sz="0" w:space="0" w:color="auto"/>
        <w:bottom w:val="none" w:sz="0" w:space="0" w:color="auto"/>
        <w:right w:val="none" w:sz="0" w:space="0" w:color="auto"/>
      </w:divBdr>
    </w:div>
    <w:div w:id="990139935">
      <w:bodyDiv w:val="1"/>
      <w:marLeft w:val="0"/>
      <w:marRight w:val="0"/>
      <w:marTop w:val="0"/>
      <w:marBottom w:val="0"/>
      <w:divBdr>
        <w:top w:val="none" w:sz="0" w:space="0" w:color="auto"/>
        <w:left w:val="none" w:sz="0" w:space="0" w:color="auto"/>
        <w:bottom w:val="none" w:sz="0" w:space="0" w:color="auto"/>
        <w:right w:val="none" w:sz="0" w:space="0" w:color="auto"/>
      </w:divBdr>
    </w:div>
    <w:div w:id="1026950988">
      <w:bodyDiv w:val="1"/>
      <w:marLeft w:val="0"/>
      <w:marRight w:val="0"/>
      <w:marTop w:val="0"/>
      <w:marBottom w:val="0"/>
      <w:divBdr>
        <w:top w:val="none" w:sz="0" w:space="0" w:color="auto"/>
        <w:left w:val="none" w:sz="0" w:space="0" w:color="auto"/>
        <w:bottom w:val="none" w:sz="0" w:space="0" w:color="auto"/>
        <w:right w:val="none" w:sz="0" w:space="0" w:color="auto"/>
      </w:divBdr>
    </w:div>
    <w:div w:id="1050155447">
      <w:bodyDiv w:val="1"/>
      <w:marLeft w:val="0"/>
      <w:marRight w:val="0"/>
      <w:marTop w:val="0"/>
      <w:marBottom w:val="0"/>
      <w:divBdr>
        <w:top w:val="none" w:sz="0" w:space="0" w:color="auto"/>
        <w:left w:val="none" w:sz="0" w:space="0" w:color="auto"/>
        <w:bottom w:val="none" w:sz="0" w:space="0" w:color="auto"/>
        <w:right w:val="none" w:sz="0" w:space="0" w:color="auto"/>
      </w:divBdr>
    </w:div>
    <w:div w:id="1051541558">
      <w:bodyDiv w:val="1"/>
      <w:marLeft w:val="0"/>
      <w:marRight w:val="0"/>
      <w:marTop w:val="0"/>
      <w:marBottom w:val="0"/>
      <w:divBdr>
        <w:top w:val="none" w:sz="0" w:space="0" w:color="auto"/>
        <w:left w:val="none" w:sz="0" w:space="0" w:color="auto"/>
        <w:bottom w:val="none" w:sz="0" w:space="0" w:color="auto"/>
        <w:right w:val="none" w:sz="0" w:space="0" w:color="auto"/>
      </w:divBdr>
    </w:div>
    <w:div w:id="1061827398">
      <w:bodyDiv w:val="1"/>
      <w:marLeft w:val="0"/>
      <w:marRight w:val="0"/>
      <w:marTop w:val="0"/>
      <w:marBottom w:val="0"/>
      <w:divBdr>
        <w:top w:val="none" w:sz="0" w:space="0" w:color="auto"/>
        <w:left w:val="none" w:sz="0" w:space="0" w:color="auto"/>
        <w:bottom w:val="none" w:sz="0" w:space="0" w:color="auto"/>
        <w:right w:val="none" w:sz="0" w:space="0" w:color="auto"/>
      </w:divBdr>
    </w:div>
    <w:div w:id="1100029479">
      <w:bodyDiv w:val="1"/>
      <w:marLeft w:val="0"/>
      <w:marRight w:val="0"/>
      <w:marTop w:val="0"/>
      <w:marBottom w:val="0"/>
      <w:divBdr>
        <w:top w:val="none" w:sz="0" w:space="0" w:color="auto"/>
        <w:left w:val="none" w:sz="0" w:space="0" w:color="auto"/>
        <w:bottom w:val="none" w:sz="0" w:space="0" w:color="auto"/>
        <w:right w:val="none" w:sz="0" w:space="0" w:color="auto"/>
      </w:divBdr>
    </w:div>
    <w:div w:id="1103065607">
      <w:bodyDiv w:val="1"/>
      <w:marLeft w:val="0"/>
      <w:marRight w:val="0"/>
      <w:marTop w:val="0"/>
      <w:marBottom w:val="0"/>
      <w:divBdr>
        <w:top w:val="none" w:sz="0" w:space="0" w:color="auto"/>
        <w:left w:val="none" w:sz="0" w:space="0" w:color="auto"/>
        <w:bottom w:val="none" w:sz="0" w:space="0" w:color="auto"/>
        <w:right w:val="none" w:sz="0" w:space="0" w:color="auto"/>
      </w:divBdr>
    </w:div>
    <w:div w:id="1116171586">
      <w:bodyDiv w:val="1"/>
      <w:marLeft w:val="0"/>
      <w:marRight w:val="0"/>
      <w:marTop w:val="0"/>
      <w:marBottom w:val="0"/>
      <w:divBdr>
        <w:top w:val="none" w:sz="0" w:space="0" w:color="auto"/>
        <w:left w:val="none" w:sz="0" w:space="0" w:color="auto"/>
        <w:bottom w:val="none" w:sz="0" w:space="0" w:color="auto"/>
        <w:right w:val="none" w:sz="0" w:space="0" w:color="auto"/>
      </w:divBdr>
    </w:div>
    <w:div w:id="1153446897">
      <w:bodyDiv w:val="1"/>
      <w:marLeft w:val="0"/>
      <w:marRight w:val="0"/>
      <w:marTop w:val="0"/>
      <w:marBottom w:val="0"/>
      <w:divBdr>
        <w:top w:val="none" w:sz="0" w:space="0" w:color="auto"/>
        <w:left w:val="none" w:sz="0" w:space="0" w:color="auto"/>
        <w:bottom w:val="none" w:sz="0" w:space="0" w:color="auto"/>
        <w:right w:val="none" w:sz="0" w:space="0" w:color="auto"/>
      </w:divBdr>
    </w:div>
    <w:div w:id="1175730674">
      <w:bodyDiv w:val="1"/>
      <w:marLeft w:val="0"/>
      <w:marRight w:val="0"/>
      <w:marTop w:val="0"/>
      <w:marBottom w:val="0"/>
      <w:divBdr>
        <w:top w:val="none" w:sz="0" w:space="0" w:color="auto"/>
        <w:left w:val="none" w:sz="0" w:space="0" w:color="auto"/>
        <w:bottom w:val="none" w:sz="0" w:space="0" w:color="auto"/>
        <w:right w:val="none" w:sz="0" w:space="0" w:color="auto"/>
      </w:divBdr>
    </w:div>
    <w:div w:id="1198199657">
      <w:bodyDiv w:val="1"/>
      <w:marLeft w:val="0"/>
      <w:marRight w:val="0"/>
      <w:marTop w:val="0"/>
      <w:marBottom w:val="0"/>
      <w:divBdr>
        <w:top w:val="none" w:sz="0" w:space="0" w:color="auto"/>
        <w:left w:val="none" w:sz="0" w:space="0" w:color="auto"/>
        <w:bottom w:val="none" w:sz="0" w:space="0" w:color="auto"/>
        <w:right w:val="none" w:sz="0" w:space="0" w:color="auto"/>
      </w:divBdr>
    </w:div>
    <w:div w:id="1199120118">
      <w:bodyDiv w:val="1"/>
      <w:marLeft w:val="0"/>
      <w:marRight w:val="0"/>
      <w:marTop w:val="0"/>
      <w:marBottom w:val="0"/>
      <w:divBdr>
        <w:top w:val="none" w:sz="0" w:space="0" w:color="auto"/>
        <w:left w:val="none" w:sz="0" w:space="0" w:color="auto"/>
        <w:bottom w:val="none" w:sz="0" w:space="0" w:color="auto"/>
        <w:right w:val="none" w:sz="0" w:space="0" w:color="auto"/>
      </w:divBdr>
    </w:div>
    <w:div w:id="1222324974">
      <w:bodyDiv w:val="1"/>
      <w:marLeft w:val="0"/>
      <w:marRight w:val="0"/>
      <w:marTop w:val="0"/>
      <w:marBottom w:val="0"/>
      <w:divBdr>
        <w:top w:val="none" w:sz="0" w:space="0" w:color="auto"/>
        <w:left w:val="none" w:sz="0" w:space="0" w:color="auto"/>
        <w:bottom w:val="none" w:sz="0" w:space="0" w:color="auto"/>
        <w:right w:val="none" w:sz="0" w:space="0" w:color="auto"/>
      </w:divBdr>
    </w:div>
    <w:div w:id="1231422138">
      <w:bodyDiv w:val="1"/>
      <w:marLeft w:val="0"/>
      <w:marRight w:val="0"/>
      <w:marTop w:val="0"/>
      <w:marBottom w:val="0"/>
      <w:divBdr>
        <w:top w:val="none" w:sz="0" w:space="0" w:color="auto"/>
        <w:left w:val="none" w:sz="0" w:space="0" w:color="auto"/>
        <w:bottom w:val="none" w:sz="0" w:space="0" w:color="auto"/>
        <w:right w:val="none" w:sz="0" w:space="0" w:color="auto"/>
      </w:divBdr>
    </w:div>
    <w:div w:id="1246109830">
      <w:bodyDiv w:val="1"/>
      <w:marLeft w:val="0"/>
      <w:marRight w:val="0"/>
      <w:marTop w:val="0"/>
      <w:marBottom w:val="0"/>
      <w:divBdr>
        <w:top w:val="none" w:sz="0" w:space="0" w:color="auto"/>
        <w:left w:val="none" w:sz="0" w:space="0" w:color="auto"/>
        <w:bottom w:val="none" w:sz="0" w:space="0" w:color="auto"/>
        <w:right w:val="none" w:sz="0" w:space="0" w:color="auto"/>
      </w:divBdr>
    </w:div>
    <w:div w:id="1256281377">
      <w:bodyDiv w:val="1"/>
      <w:marLeft w:val="0"/>
      <w:marRight w:val="0"/>
      <w:marTop w:val="0"/>
      <w:marBottom w:val="0"/>
      <w:divBdr>
        <w:top w:val="none" w:sz="0" w:space="0" w:color="auto"/>
        <w:left w:val="none" w:sz="0" w:space="0" w:color="auto"/>
        <w:bottom w:val="none" w:sz="0" w:space="0" w:color="auto"/>
        <w:right w:val="none" w:sz="0" w:space="0" w:color="auto"/>
      </w:divBdr>
    </w:div>
    <w:div w:id="1275357654">
      <w:bodyDiv w:val="1"/>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 w:id="347755366">
          <w:marLeft w:val="0"/>
          <w:marRight w:val="0"/>
          <w:marTop w:val="0"/>
          <w:marBottom w:val="0"/>
          <w:divBdr>
            <w:top w:val="none" w:sz="0" w:space="0" w:color="auto"/>
            <w:left w:val="none" w:sz="0" w:space="0" w:color="auto"/>
            <w:bottom w:val="none" w:sz="0" w:space="0" w:color="auto"/>
            <w:right w:val="none" w:sz="0" w:space="0" w:color="auto"/>
          </w:divBdr>
        </w:div>
      </w:divsChild>
    </w:div>
    <w:div w:id="1282684981">
      <w:bodyDiv w:val="1"/>
      <w:marLeft w:val="0"/>
      <w:marRight w:val="0"/>
      <w:marTop w:val="0"/>
      <w:marBottom w:val="0"/>
      <w:divBdr>
        <w:top w:val="none" w:sz="0" w:space="0" w:color="auto"/>
        <w:left w:val="none" w:sz="0" w:space="0" w:color="auto"/>
        <w:bottom w:val="none" w:sz="0" w:space="0" w:color="auto"/>
        <w:right w:val="none" w:sz="0" w:space="0" w:color="auto"/>
      </w:divBdr>
    </w:div>
    <w:div w:id="1289431900">
      <w:bodyDiv w:val="1"/>
      <w:marLeft w:val="0"/>
      <w:marRight w:val="0"/>
      <w:marTop w:val="0"/>
      <w:marBottom w:val="0"/>
      <w:divBdr>
        <w:top w:val="none" w:sz="0" w:space="0" w:color="auto"/>
        <w:left w:val="none" w:sz="0" w:space="0" w:color="auto"/>
        <w:bottom w:val="none" w:sz="0" w:space="0" w:color="auto"/>
        <w:right w:val="none" w:sz="0" w:space="0" w:color="auto"/>
      </w:divBdr>
    </w:div>
    <w:div w:id="1292318826">
      <w:bodyDiv w:val="1"/>
      <w:marLeft w:val="0"/>
      <w:marRight w:val="0"/>
      <w:marTop w:val="0"/>
      <w:marBottom w:val="0"/>
      <w:divBdr>
        <w:top w:val="none" w:sz="0" w:space="0" w:color="auto"/>
        <w:left w:val="none" w:sz="0" w:space="0" w:color="auto"/>
        <w:bottom w:val="none" w:sz="0" w:space="0" w:color="auto"/>
        <w:right w:val="none" w:sz="0" w:space="0" w:color="auto"/>
      </w:divBdr>
    </w:div>
    <w:div w:id="1295527559">
      <w:bodyDiv w:val="1"/>
      <w:marLeft w:val="0"/>
      <w:marRight w:val="0"/>
      <w:marTop w:val="0"/>
      <w:marBottom w:val="0"/>
      <w:divBdr>
        <w:top w:val="none" w:sz="0" w:space="0" w:color="auto"/>
        <w:left w:val="none" w:sz="0" w:space="0" w:color="auto"/>
        <w:bottom w:val="none" w:sz="0" w:space="0" w:color="auto"/>
        <w:right w:val="none" w:sz="0" w:space="0" w:color="auto"/>
      </w:divBdr>
    </w:div>
    <w:div w:id="1296445213">
      <w:bodyDiv w:val="1"/>
      <w:marLeft w:val="0"/>
      <w:marRight w:val="0"/>
      <w:marTop w:val="0"/>
      <w:marBottom w:val="0"/>
      <w:divBdr>
        <w:top w:val="none" w:sz="0" w:space="0" w:color="auto"/>
        <w:left w:val="none" w:sz="0" w:space="0" w:color="auto"/>
        <w:bottom w:val="none" w:sz="0" w:space="0" w:color="auto"/>
        <w:right w:val="none" w:sz="0" w:space="0" w:color="auto"/>
      </w:divBdr>
    </w:div>
    <w:div w:id="1303387198">
      <w:bodyDiv w:val="1"/>
      <w:marLeft w:val="0"/>
      <w:marRight w:val="0"/>
      <w:marTop w:val="0"/>
      <w:marBottom w:val="0"/>
      <w:divBdr>
        <w:top w:val="none" w:sz="0" w:space="0" w:color="auto"/>
        <w:left w:val="none" w:sz="0" w:space="0" w:color="auto"/>
        <w:bottom w:val="none" w:sz="0" w:space="0" w:color="auto"/>
        <w:right w:val="none" w:sz="0" w:space="0" w:color="auto"/>
      </w:divBdr>
    </w:div>
    <w:div w:id="1311907317">
      <w:bodyDiv w:val="1"/>
      <w:marLeft w:val="0"/>
      <w:marRight w:val="0"/>
      <w:marTop w:val="0"/>
      <w:marBottom w:val="0"/>
      <w:divBdr>
        <w:top w:val="none" w:sz="0" w:space="0" w:color="auto"/>
        <w:left w:val="none" w:sz="0" w:space="0" w:color="auto"/>
        <w:bottom w:val="none" w:sz="0" w:space="0" w:color="auto"/>
        <w:right w:val="none" w:sz="0" w:space="0" w:color="auto"/>
      </w:divBdr>
    </w:div>
    <w:div w:id="1342702063">
      <w:bodyDiv w:val="1"/>
      <w:marLeft w:val="0"/>
      <w:marRight w:val="0"/>
      <w:marTop w:val="0"/>
      <w:marBottom w:val="0"/>
      <w:divBdr>
        <w:top w:val="none" w:sz="0" w:space="0" w:color="auto"/>
        <w:left w:val="none" w:sz="0" w:space="0" w:color="auto"/>
        <w:bottom w:val="none" w:sz="0" w:space="0" w:color="auto"/>
        <w:right w:val="none" w:sz="0" w:space="0" w:color="auto"/>
      </w:divBdr>
    </w:div>
    <w:div w:id="1351643892">
      <w:bodyDiv w:val="1"/>
      <w:marLeft w:val="0"/>
      <w:marRight w:val="0"/>
      <w:marTop w:val="0"/>
      <w:marBottom w:val="0"/>
      <w:divBdr>
        <w:top w:val="none" w:sz="0" w:space="0" w:color="auto"/>
        <w:left w:val="none" w:sz="0" w:space="0" w:color="auto"/>
        <w:bottom w:val="none" w:sz="0" w:space="0" w:color="auto"/>
        <w:right w:val="none" w:sz="0" w:space="0" w:color="auto"/>
      </w:divBdr>
    </w:div>
    <w:div w:id="1374766148">
      <w:bodyDiv w:val="1"/>
      <w:marLeft w:val="0"/>
      <w:marRight w:val="0"/>
      <w:marTop w:val="0"/>
      <w:marBottom w:val="0"/>
      <w:divBdr>
        <w:top w:val="none" w:sz="0" w:space="0" w:color="auto"/>
        <w:left w:val="none" w:sz="0" w:space="0" w:color="auto"/>
        <w:bottom w:val="none" w:sz="0" w:space="0" w:color="auto"/>
        <w:right w:val="none" w:sz="0" w:space="0" w:color="auto"/>
      </w:divBdr>
    </w:div>
    <w:div w:id="1382941546">
      <w:bodyDiv w:val="1"/>
      <w:marLeft w:val="0"/>
      <w:marRight w:val="0"/>
      <w:marTop w:val="0"/>
      <w:marBottom w:val="0"/>
      <w:divBdr>
        <w:top w:val="none" w:sz="0" w:space="0" w:color="auto"/>
        <w:left w:val="none" w:sz="0" w:space="0" w:color="auto"/>
        <w:bottom w:val="none" w:sz="0" w:space="0" w:color="auto"/>
        <w:right w:val="none" w:sz="0" w:space="0" w:color="auto"/>
      </w:divBdr>
    </w:div>
    <w:div w:id="1388603804">
      <w:bodyDiv w:val="1"/>
      <w:marLeft w:val="0"/>
      <w:marRight w:val="0"/>
      <w:marTop w:val="0"/>
      <w:marBottom w:val="0"/>
      <w:divBdr>
        <w:top w:val="none" w:sz="0" w:space="0" w:color="auto"/>
        <w:left w:val="none" w:sz="0" w:space="0" w:color="auto"/>
        <w:bottom w:val="none" w:sz="0" w:space="0" w:color="auto"/>
        <w:right w:val="none" w:sz="0" w:space="0" w:color="auto"/>
      </w:divBdr>
    </w:div>
    <w:div w:id="1396662756">
      <w:bodyDiv w:val="1"/>
      <w:marLeft w:val="0"/>
      <w:marRight w:val="0"/>
      <w:marTop w:val="0"/>
      <w:marBottom w:val="0"/>
      <w:divBdr>
        <w:top w:val="none" w:sz="0" w:space="0" w:color="auto"/>
        <w:left w:val="none" w:sz="0" w:space="0" w:color="auto"/>
        <w:bottom w:val="none" w:sz="0" w:space="0" w:color="auto"/>
        <w:right w:val="none" w:sz="0" w:space="0" w:color="auto"/>
      </w:divBdr>
    </w:div>
    <w:div w:id="1413814612">
      <w:bodyDiv w:val="1"/>
      <w:marLeft w:val="0"/>
      <w:marRight w:val="0"/>
      <w:marTop w:val="0"/>
      <w:marBottom w:val="0"/>
      <w:divBdr>
        <w:top w:val="none" w:sz="0" w:space="0" w:color="auto"/>
        <w:left w:val="none" w:sz="0" w:space="0" w:color="auto"/>
        <w:bottom w:val="none" w:sz="0" w:space="0" w:color="auto"/>
        <w:right w:val="none" w:sz="0" w:space="0" w:color="auto"/>
      </w:divBdr>
    </w:div>
    <w:div w:id="1449006857">
      <w:bodyDiv w:val="1"/>
      <w:marLeft w:val="0"/>
      <w:marRight w:val="0"/>
      <w:marTop w:val="0"/>
      <w:marBottom w:val="0"/>
      <w:divBdr>
        <w:top w:val="none" w:sz="0" w:space="0" w:color="auto"/>
        <w:left w:val="none" w:sz="0" w:space="0" w:color="auto"/>
        <w:bottom w:val="none" w:sz="0" w:space="0" w:color="auto"/>
        <w:right w:val="none" w:sz="0" w:space="0" w:color="auto"/>
      </w:divBdr>
    </w:div>
    <w:div w:id="1464612753">
      <w:bodyDiv w:val="1"/>
      <w:marLeft w:val="0"/>
      <w:marRight w:val="0"/>
      <w:marTop w:val="0"/>
      <w:marBottom w:val="0"/>
      <w:divBdr>
        <w:top w:val="none" w:sz="0" w:space="0" w:color="auto"/>
        <w:left w:val="none" w:sz="0" w:space="0" w:color="auto"/>
        <w:bottom w:val="none" w:sz="0" w:space="0" w:color="auto"/>
        <w:right w:val="none" w:sz="0" w:space="0" w:color="auto"/>
      </w:divBdr>
    </w:div>
    <w:div w:id="1542859143">
      <w:bodyDiv w:val="1"/>
      <w:marLeft w:val="0"/>
      <w:marRight w:val="0"/>
      <w:marTop w:val="0"/>
      <w:marBottom w:val="0"/>
      <w:divBdr>
        <w:top w:val="none" w:sz="0" w:space="0" w:color="auto"/>
        <w:left w:val="none" w:sz="0" w:space="0" w:color="auto"/>
        <w:bottom w:val="none" w:sz="0" w:space="0" w:color="auto"/>
        <w:right w:val="none" w:sz="0" w:space="0" w:color="auto"/>
      </w:divBdr>
    </w:div>
    <w:div w:id="1567109023">
      <w:bodyDiv w:val="1"/>
      <w:marLeft w:val="0"/>
      <w:marRight w:val="0"/>
      <w:marTop w:val="0"/>
      <w:marBottom w:val="0"/>
      <w:divBdr>
        <w:top w:val="none" w:sz="0" w:space="0" w:color="auto"/>
        <w:left w:val="none" w:sz="0" w:space="0" w:color="auto"/>
        <w:bottom w:val="none" w:sz="0" w:space="0" w:color="auto"/>
        <w:right w:val="none" w:sz="0" w:space="0" w:color="auto"/>
      </w:divBdr>
    </w:div>
    <w:div w:id="1630626142">
      <w:bodyDiv w:val="1"/>
      <w:marLeft w:val="0"/>
      <w:marRight w:val="0"/>
      <w:marTop w:val="0"/>
      <w:marBottom w:val="0"/>
      <w:divBdr>
        <w:top w:val="none" w:sz="0" w:space="0" w:color="auto"/>
        <w:left w:val="none" w:sz="0" w:space="0" w:color="auto"/>
        <w:bottom w:val="none" w:sz="0" w:space="0" w:color="auto"/>
        <w:right w:val="none" w:sz="0" w:space="0" w:color="auto"/>
      </w:divBdr>
    </w:div>
    <w:div w:id="1692413868">
      <w:bodyDiv w:val="1"/>
      <w:marLeft w:val="0"/>
      <w:marRight w:val="0"/>
      <w:marTop w:val="0"/>
      <w:marBottom w:val="0"/>
      <w:divBdr>
        <w:top w:val="none" w:sz="0" w:space="0" w:color="auto"/>
        <w:left w:val="none" w:sz="0" w:space="0" w:color="auto"/>
        <w:bottom w:val="none" w:sz="0" w:space="0" w:color="auto"/>
        <w:right w:val="none" w:sz="0" w:space="0" w:color="auto"/>
      </w:divBdr>
    </w:div>
    <w:div w:id="1710912423">
      <w:bodyDiv w:val="1"/>
      <w:marLeft w:val="0"/>
      <w:marRight w:val="0"/>
      <w:marTop w:val="0"/>
      <w:marBottom w:val="0"/>
      <w:divBdr>
        <w:top w:val="none" w:sz="0" w:space="0" w:color="auto"/>
        <w:left w:val="none" w:sz="0" w:space="0" w:color="auto"/>
        <w:bottom w:val="none" w:sz="0" w:space="0" w:color="auto"/>
        <w:right w:val="none" w:sz="0" w:space="0" w:color="auto"/>
      </w:divBdr>
    </w:div>
    <w:div w:id="1729108844">
      <w:bodyDiv w:val="1"/>
      <w:marLeft w:val="0"/>
      <w:marRight w:val="0"/>
      <w:marTop w:val="0"/>
      <w:marBottom w:val="0"/>
      <w:divBdr>
        <w:top w:val="none" w:sz="0" w:space="0" w:color="auto"/>
        <w:left w:val="none" w:sz="0" w:space="0" w:color="auto"/>
        <w:bottom w:val="none" w:sz="0" w:space="0" w:color="auto"/>
        <w:right w:val="none" w:sz="0" w:space="0" w:color="auto"/>
      </w:divBdr>
    </w:div>
    <w:div w:id="1732269040">
      <w:bodyDiv w:val="1"/>
      <w:marLeft w:val="0"/>
      <w:marRight w:val="0"/>
      <w:marTop w:val="0"/>
      <w:marBottom w:val="0"/>
      <w:divBdr>
        <w:top w:val="none" w:sz="0" w:space="0" w:color="auto"/>
        <w:left w:val="none" w:sz="0" w:space="0" w:color="auto"/>
        <w:bottom w:val="none" w:sz="0" w:space="0" w:color="auto"/>
        <w:right w:val="none" w:sz="0" w:space="0" w:color="auto"/>
      </w:divBdr>
    </w:div>
    <w:div w:id="1739089079">
      <w:bodyDiv w:val="1"/>
      <w:marLeft w:val="0"/>
      <w:marRight w:val="0"/>
      <w:marTop w:val="0"/>
      <w:marBottom w:val="0"/>
      <w:divBdr>
        <w:top w:val="none" w:sz="0" w:space="0" w:color="auto"/>
        <w:left w:val="none" w:sz="0" w:space="0" w:color="auto"/>
        <w:bottom w:val="none" w:sz="0" w:space="0" w:color="auto"/>
        <w:right w:val="none" w:sz="0" w:space="0" w:color="auto"/>
      </w:divBdr>
    </w:div>
    <w:div w:id="1759986270">
      <w:bodyDiv w:val="1"/>
      <w:marLeft w:val="0"/>
      <w:marRight w:val="0"/>
      <w:marTop w:val="0"/>
      <w:marBottom w:val="0"/>
      <w:divBdr>
        <w:top w:val="none" w:sz="0" w:space="0" w:color="auto"/>
        <w:left w:val="none" w:sz="0" w:space="0" w:color="auto"/>
        <w:bottom w:val="none" w:sz="0" w:space="0" w:color="auto"/>
        <w:right w:val="none" w:sz="0" w:space="0" w:color="auto"/>
      </w:divBdr>
    </w:div>
    <w:div w:id="1774321787">
      <w:bodyDiv w:val="1"/>
      <w:marLeft w:val="0"/>
      <w:marRight w:val="0"/>
      <w:marTop w:val="0"/>
      <w:marBottom w:val="0"/>
      <w:divBdr>
        <w:top w:val="none" w:sz="0" w:space="0" w:color="auto"/>
        <w:left w:val="none" w:sz="0" w:space="0" w:color="auto"/>
        <w:bottom w:val="none" w:sz="0" w:space="0" w:color="auto"/>
        <w:right w:val="none" w:sz="0" w:space="0" w:color="auto"/>
      </w:divBdr>
    </w:div>
    <w:div w:id="1791390076">
      <w:bodyDiv w:val="1"/>
      <w:marLeft w:val="0"/>
      <w:marRight w:val="0"/>
      <w:marTop w:val="0"/>
      <w:marBottom w:val="0"/>
      <w:divBdr>
        <w:top w:val="none" w:sz="0" w:space="0" w:color="auto"/>
        <w:left w:val="none" w:sz="0" w:space="0" w:color="auto"/>
        <w:bottom w:val="none" w:sz="0" w:space="0" w:color="auto"/>
        <w:right w:val="none" w:sz="0" w:space="0" w:color="auto"/>
      </w:divBdr>
    </w:div>
    <w:div w:id="182840270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51007813">
          <w:marLeft w:val="0"/>
          <w:marRight w:val="0"/>
          <w:marTop w:val="0"/>
          <w:marBottom w:val="0"/>
          <w:divBdr>
            <w:top w:val="none" w:sz="0" w:space="0" w:color="auto"/>
            <w:left w:val="none" w:sz="0" w:space="0" w:color="auto"/>
            <w:bottom w:val="none" w:sz="0" w:space="0" w:color="auto"/>
            <w:right w:val="none" w:sz="0" w:space="0" w:color="auto"/>
          </w:divBdr>
        </w:div>
      </w:divsChild>
    </w:div>
    <w:div w:id="1836605040">
      <w:bodyDiv w:val="1"/>
      <w:marLeft w:val="0"/>
      <w:marRight w:val="0"/>
      <w:marTop w:val="0"/>
      <w:marBottom w:val="0"/>
      <w:divBdr>
        <w:top w:val="none" w:sz="0" w:space="0" w:color="auto"/>
        <w:left w:val="none" w:sz="0" w:space="0" w:color="auto"/>
        <w:bottom w:val="none" w:sz="0" w:space="0" w:color="auto"/>
        <w:right w:val="none" w:sz="0" w:space="0" w:color="auto"/>
      </w:divBdr>
    </w:div>
    <w:div w:id="1852797111">
      <w:bodyDiv w:val="1"/>
      <w:marLeft w:val="0"/>
      <w:marRight w:val="0"/>
      <w:marTop w:val="0"/>
      <w:marBottom w:val="0"/>
      <w:divBdr>
        <w:top w:val="none" w:sz="0" w:space="0" w:color="auto"/>
        <w:left w:val="none" w:sz="0" w:space="0" w:color="auto"/>
        <w:bottom w:val="none" w:sz="0" w:space="0" w:color="auto"/>
        <w:right w:val="none" w:sz="0" w:space="0" w:color="auto"/>
      </w:divBdr>
    </w:div>
    <w:div w:id="1870101397">
      <w:bodyDiv w:val="1"/>
      <w:marLeft w:val="0"/>
      <w:marRight w:val="0"/>
      <w:marTop w:val="0"/>
      <w:marBottom w:val="0"/>
      <w:divBdr>
        <w:top w:val="none" w:sz="0" w:space="0" w:color="auto"/>
        <w:left w:val="none" w:sz="0" w:space="0" w:color="auto"/>
        <w:bottom w:val="none" w:sz="0" w:space="0" w:color="auto"/>
        <w:right w:val="none" w:sz="0" w:space="0" w:color="auto"/>
      </w:divBdr>
    </w:div>
    <w:div w:id="1877739155">
      <w:bodyDiv w:val="1"/>
      <w:marLeft w:val="0"/>
      <w:marRight w:val="0"/>
      <w:marTop w:val="0"/>
      <w:marBottom w:val="0"/>
      <w:divBdr>
        <w:top w:val="none" w:sz="0" w:space="0" w:color="auto"/>
        <w:left w:val="none" w:sz="0" w:space="0" w:color="auto"/>
        <w:bottom w:val="none" w:sz="0" w:space="0" w:color="auto"/>
        <w:right w:val="none" w:sz="0" w:space="0" w:color="auto"/>
      </w:divBdr>
    </w:div>
    <w:div w:id="1927879521">
      <w:bodyDiv w:val="1"/>
      <w:marLeft w:val="0"/>
      <w:marRight w:val="0"/>
      <w:marTop w:val="0"/>
      <w:marBottom w:val="0"/>
      <w:divBdr>
        <w:top w:val="none" w:sz="0" w:space="0" w:color="auto"/>
        <w:left w:val="none" w:sz="0" w:space="0" w:color="auto"/>
        <w:bottom w:val="none" w:sz="0" w:space="0" w:color="auto"/>
        <w:right w:val="none" w:sz="0" w:space="0" w:color="auto"/>
      </w:divBdr>
    </w:div>
    <w:div w:id="1951358417">
      <w:bodyDiv w:val="1"/>
      <w:marLeft w:val="0"/>
      <w:marRight w:val="0"/>
      <w:marTop w:val="0"/>
      <w:marBottom w:val="0"/>
      <w:divBdr>
        <w:top w:val="none" w:sz="0" w:space="0" w:color="auto"/>
        <w:left w:val="none" w:sz="0" w:space="0" w:color="auto"/>
        <w:bottom w:val="none" w:sz="0" w:space="0" w:color="auto"/>
        <w:right w:val="none" w:sz="0" w:space="0" w:color="auto"/>
      </w:divBdr>
    </w:div>
    <w:div w:id="2028631322">
      <w:bodyDiv w:val="1"/>
      <w:marLeft w:val="0"/>
      <w:marRight w:val="0"/>
      <w:marTop w:val="0"/>
      <w:marBottom w:val="0"/>
      <w:divBdr>
        <w:top w:val="none" w:sz="0" w:space="0" w:color="auto"/>
        <w:left w:val="none" w:sz="0" w:space="0" w:color="auto"/>
        <w:bottom w:val="none" w:sz="0" w:space="0" w:color="auto"/>
        <w:right w:val="none" w:sz="0" w:space="0" w:color="auto"/>
      </w:divBdr>
    </w:div>
    <w:div w:id="2028868736">
      <w:bodyDiv w:val="1"/>
      <w:marLeft w:val="0"/>
      <w:marRight w:val="0"/>
      <w:marTop w:val="0"/>
      <w:marBottom w:val="0"/>
      <w:divBdr>
        <w:top w:val="none" w:sz="0" w:space="0" w:color="auto"/>
        <w:left w:val="none" w:sz="0" w:space="0" w:color="auto"/>
        <w:bottom w:val="none" w:sz="0" w:space="0" w:color="auto"/>
        <w:right w:val="none" w:sz="0" w:space="0" w:color="auto"/>
      </w:divBdr>
    </w:div>
    <w:div w:id="2055276935">
      <w:bodyDiv w:val="1"/>
      <w:marLeft w:val="0"/>
      <w:marRight w:val="0"/>
      <w:marTop w:val="0"/>
      <w:marBottom w:val="0"/>
      <w:divBdr>
        <w:top w:val="none" w:sz="0" w:space="0" w:color="auto"/>
        <w:left w:val="none" w:sz="0" w:space="0" w:color="auto"/>
        <w:bottom w:val="none" w:sz="0" w:space="0" w:color="auto"/>
        <w:right w:val="none" w:sz="0" w:space="0" w:color="auto"/>
      </w:divBdr>
    </w:div>
    <w:div w:id="2061436298">
      <w:bodyDiv w:val="1"/>
      <w:marLeft w:val="0"/>
      <w:marRight w:val="0"/>
      <w:marTop w:val="0"/>
      <w:marBottom w:val="0"/>
      <w:divBdr>
        <w:top w:val="none" w:sz="0" w:space="0" w:color="auto"/>
        <w:left w:val="none" w:sz="0" w:space="0" w:color="auto"/>
        <w:bottom w:val="none" w:sz="0" w:space="0" w:color="auto"/>
        <w:right w:val="none" w:sz="0" w:space="0" w:color="auto"/>
      </w:divBdr>
    </w:div>
    <w:div w:id="2066560093">
      <w:bodyDiv w:val="1"/>
      <w:marLeft w:val="0"/>
      <w:marRight w:val="0"/>
      <w:marTop w:val="0"/>
      <w:marBottom w:val="0"/>
      <w:divBdr>
        <w:top w:val="none" w:sz="0" w:space="0" w:color="auto"/>
        <w:left w:val="none" w:sz="0" w:space="0" w:color="auto"/>
        <w:bottom w:val="none" w:sz="0" w:space="0" w:color="auto"/>
        <w:right w:val="none" w:sz="0" w:space="0" w:color="auto"/>
      </w:divBdr>
    </w:div>
    <w:div w:id="2069330921">
      <w:bodyDiv w:val="1"/>
      <w:marLeft w:val="0"/>
      <w:marRight w:val="0"/>
      <w:marTop w:val="0"/>
      <w:marBottom w:val="0"/>
      <w:divBdr>
        <w:top w:val="none" w:sz="0" w:space="0" w:color="auto"/>
        <w:left w:val="none" w:sz="0" w:space="0" w:color="auto"/>
        <w:bottom w:val="none" w:sz="0" w:space="0" w:color="auto"/>
        <w:right w:val="none" w:sz="0" w:space="0" w:color="auto"/>
      </w:divBdr>
    </w:div>
    <w:div w:id="2069767399">
      <w:bodyDiv w:val="1"/>
      <w:marLeft w:val="0"/>
      <w:marRight w:val="0"/>
      <w:marTop w:val="0"/>
      <w:marBottom w:val="0"/>
      <w:divBdr>
        <w:top w:val="none" w:sz="0" w:space="0" w:color="auto"/>
        <w:left w:val="none" w:sz="0" w:space="0" w:color="auto"/>
        <w:bottom w:val="none" w:sz="0" w:space="0" w:color="auto"/>
        <w:right w:val="none" w:sz="0" w:space="0" w:color="auto"/>
      </w:divBdr>
    </w:div>
    <w:div w:id="2070836372">
      <w:bodyDiv w:val="1"/>
      <w:marLeft w:val="0"/>
      <w:marRight w:val="0"/>
      <w:marTop w:val="0"/>
      <w:marBottom w:val="0"/>
      <w:divBdr>
        <w:top w:val="none" w:sz="0" w:space="0" w:color="auto"/>
        <w:left w:val="none" w:sz="0" w:space="0" w:color="auto"/>
        <w:bottom w:val="none" w:sz="0" w:space="0" w:color="auto"/>
        <w:right w:val="none" w:sz="0" w:space="0" w:color="auto"/>
      </w:divBdr>
    </w:div>
    <w:div w:id="2079863290">
      <w:bodyDiv w:val="1"/>
      <w:marLeft w:val="0"/>
      <w:marRight w:val="0"/>
      <w:marTop w:val="0"/>
      <w:marBottom w:val="0"/>
      <w:divBdr>
        <w:top w:val="none" w:sz="0" w:space="0" w:color="auto"/>
        <w:left w:val="none" w:sz="0" w:space="0" w:color="auto"/>
        <w:bottom w:val="none" w:sz="0" w:space="0" w:color="auto"/>
        <w:right w:val="none" w:sz="0" w:space="0" w:color="auto"/>
      </w:divBdr>
    </w:div>
    <w:div w:id="2089450749">
      <w:bodyDiv w:val="1"/>
      <w:marLeft w:val="0"/>
      <w:marRight w:val="0"/>
      <w:marTop w:val="0"/>
      <w:marBottom w:val="0"/>
      <w:divBdr>
        <w:top w:val="none" w:sz="0" w:space="0" w:color="auto"/>
        <w:left w:val="none" w:sz="0" w:space="0" w:color="auto"/>
        <w:bottom w:val="none" w:sz="0" w:space="0" w:color="auto"/>
        <w:right w:val="none" w:sz="0" w:space="0" w:color="auto"/>
      </w:divBdr>
    </w:div>
    <w:div w:id="2111118210">
      <w:bodyDiv w:val="1"/>
      <w:marLeft w:val="0"/>
      <w:marRight w:val="0"/>
      <w:marTop w:val="0"/>
      <w:marBottom w:val="0"/>
      <w:divBdr>
        <w:top w:val="none" w:sz="0" w:space="0" w:color="auto"/>
        <w:left w:val="none" w:sz="0" w:space="0" w:color="auto"/>
        <w:bottom w:val="none" w:sz="0" w:space="0" w:color="auto"/>
        <w:right w:val="none" w:sz="0" w:space="0" w:color="auto"/>
      </w:divBdr>
    </w:div>
    <w:div w:id="2116513010">
      <w:bodyDiv w:val="1"/>
      <w:marLeft w:val="0"/>
      <w:marRight w:val="0"/>
      <w:marTop w:val="0"/>
      <w:marBottom w:val="0"/>
      <w:divBdr>
        <w:top w:val="none" w:sz="0" w:space="0" w:color="auto"/>
        <w:left w:val="none" w:sz="0" w:space="0" w:color="auto"/>
        <w:bottom w:val="none" w:sz="0" w:space="0" w:color="auto"/>
        <w:right w:val="none" w:sz="0" w:space="0" w:color="auto"/>
      </w:divBdr>
    </w:div>
    <w:div w:id="2117552565">
      <w:bodyDiv w:val="1"/>
      <w:marLeft w:val="0"/>
      <w:marRight w:val="0"/>
      <w:marTop w:val="0"/>
      <w:marBottom w:val="0"/>
      <w:divBdr>
        <w:top w:val="none" w:sz="0" w:space="0" w:color="auto"/>
        <w:left w:val="none" w:sz="0" w:space="0" w:color="auto"/>
        <w:bottom w:val="none" w:sz="0" w:space="0" w:color="auto"/>
        <w:right w:val="none" w:sz="0" w:space="0" w:color="auto"/>
      </w:divBdr>
    </w:div>
    <w:div w:id="212619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http://www.finagro.com.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inagro.com.co/html/i_portals/index.php?p_origin=internal&amp;p_name=content&amp;p_id=MI-16437&amp;p_options="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finagro.com.c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finagro.com.co/html/i_portals/index.php?p_origin=internal&amp;p_name=content&amp;p_id=MI-40&amp;p_op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mailto:seguroagro@finagro.com.co" TargetMode="External"/><Relationship Id="rId10" Type="http://schemas.openxmlformats.org/officeDocument/2006/relationships/image" Target="media/image1.png"/><Relationship Id="rId19" Type="http://schemas.openxmlformats.org/officeDocument/2006/relationships/hyperlink" Target="http://www.finagro.com.co" TargetMode="External"/><Relationship Id="rId4" Type="http://schemas.microsoft.com/office/2007/relationships/stylesWithEffects" Target="stylesWithEffects.xml"/><Relationship Id="rId9" Type="http://schemas.openxmlformats.org/officeDocument/2006/relationships/hyperlink" Target="file:///E:\luz%20marina\MANUAL%20SIMPLIFICADO\VERSIONES\DEFINITIVA\HIPERVINCULOS\CREDITO%20ASOCIATIVO.xlsx" TargetMode="External"/><Relationship Id="rId14" Type="http://schemas.openxmlformats.org/officeDocument/2006/relationships/image" Target="media/image5.wmf"/><Relationship Id="rId22" Type="http://schemas.openxmlformats.org/officeDocument/2006/relationships/hyperlink" Target="http://www.finagro.com.co/html/i_portals/index.php?p_origin=plugin&amp;p_name=manual&amp;p_id=&amp;p_op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4179-ABCC-402B-95C6-BED71258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163</Pages>
  <Words>56020</Words>
  <Characters>308116</Characters>
  <Application>Microsoft Office Word</Application>
  <DocSecurity>0</DocSecurity>
  <Lines>2567</Lines>
  <Paragraphs>726</Paragraphs>
  <ScaleCrop>false</ScaleCrop>
  <HeadingPairs>
    <vt:vector size="2" baseType="variant">
      <vt:variant>
        <vt:lpstr>Título</vt:lpstr>
      </vt:variant>
      <vt:variant>
        <vt:i4>1</vt:i4>
      </vt:variant>
    </vt:vector>
  </HeadingPairs>
  <TitlesOfParts>
    <vt:vector size="1" baseType="lpstr">
      <vt:lpstr>SISTEMA DE ACTUALIZACIÓN</vt:lpstr>
    </vt:vector>
  </TitlesOfParts>
  <Company>Hewlett-Packard Company</Company>
  <LinksUpToDate>false</LinksUpToDate>
  <CharactersWithSpaces>363410</CharactersWithSpaces>
  <SharedDoc>false</SharedDoc>
  <HLinks>
    <vt:vector size="12" baseType="variant">
      <vt:variant>
        <vt:i4>6881322</vt:i4>
      </vt:variant>
      <vt:variant>
        <vt:i4>3</vt:i4>
      </vt:variant>
      <vt:variant>
        <vt:i4>0</vt:i4>
      </vt:variant>
      <vt:variant>
        <vt:i4>5</vt:i4>
      </vt:variant>
      <vt:variant>
        <vt:lpwstr>http://www.finagro.com.co/</vt:lpwstr>
      </vt:variant>
      <vt:variant>
        <vt:lpwstr/>
      </vt:variant>
      <vt:variant>
        <vt:i4>6881322</vt:i4>
      </vt:variant>
      <vt:variant>
        <vt:i4>0</vt:i4>
      </vt:variant>
      <vt:variant>
        <vt:i4>0</vt:i4>
      </vt:variant>
      <vt:variant>
        <vt:i4>5</vt:i4>
      </vt:variant>
      <vt:variant>
        <vt:lpwstr>http://www.finagro.com.co/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ACTUALIZACIÓN</dc:title>
  <dc:creator>jrestrepo</dc:creator>
  <cp:lastModifiedBy>Luz Marina</cp:lastModifiedBy>
  <cp:revision>6</cp:revision>
  <cp:lastPrinted>2015-11-27T20:58:00Z</cp:lastPrinted>
  <dcterms:created xsi:type="dcterms:W3CDTF">2016-01-05T18:56:00Z</dcterms:created>
  <dcterms:modified xsi:type="dcterms:W3CDTF">2016-01-06T18:19:00Z</dcterms:modified>
</cp:coreProperties>
</file>