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3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2"/>
        <w:gridCol w:w="3682"/>
      </w:tblGrid>
      <w:tr>
        <w:trPr>
          <w:trHeight w:val="360" w:hRule="exact"/>
        </w:trPr>
        <w:tc>
          <w:tcPr>
            <w:tcW w:w="23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PROCESO:</w:t>
            </w:r>
            <w:r>
              <w:rPr>
                <w:rFonts w:ascii="Arial"/>
                <w:sz w:val="24"/>
              </w:rPr>
            </w:r>
          </w:p>
        </w:tc>
        <w:tc>
          <w:tcPr>
            <w:tcW w:w="3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5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SISTEMA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NORMATIVO</w:t>
            </w:r>
            <w:r>
              <w:rPr>
                <w:rFonts w:ascii="Arial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4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3"/>
        <w:gridCol w:w="511"/>
        <w:gridCol w:w="2376"/>
      </w:tblGrid>
      <w:tr>
        <w:trPr>
          <w:trHeight w:val="1390" w:hRule="exact"/>
        </w:trPr>
        <w:tc>
          <w:tcPr>
            <w:tcW w:w="5833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(Aprobado)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Presidente</w:t>
            </w: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LUIS EDUARDO GOMEZ</w:t>
            </w:r>
            <w:r>
              <w:rPr>
                <w:rFonts w:ascii="Arial"/>
                <w:b/>
                <w:spacing w:val="-9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ALVAREZ</w:t>
            </w:r>
            <w:r>
              <w:rPr>
                <w:rFonts w:ascii="Arial"/>
                <w:sz w:val="24"/>
              </w:rPr>
            </w:r>
          </w:p>
        </w:tc>
        <w:tc>
          <w:tcPr>
            <w:tcW w:w="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7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Fecha</w:t>
            </w:r>
          </w:p>
        </w:tc>
      </w:tr>
      <w:tr>
        <w:trPr>
          <w:trHeight w:val="1390" w:hRule="exact"/>
        </w:trPr>
        <w:tc>
          <w:tcPr>
            <w:tcW w:w="5833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(Revisado) Secretario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General</w:t>
            </w: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ANDRES PARIAS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GARZON</w:t>
            </w:r>
            <w:r>
              <w:rPr>
                <w:rFonts w:ascii="Arial"/>
                <w:sz w:val="24"/>
              </w:rPr>
            </w:r>
          </w:p>
        </w:tc>
        <w:tc>
          <w:tcPr>
            <w:tcW w:w="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7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Fecha</w:t>
            </w:r>
          </w:p>
        </w:tc>
      </w:tr>
      <w:tr>
        <w:trPr>
          <w:trHeight w:val="607" w:hRule="exact"/>
        </w:trPr>
        <w:tc>
          <w:tcPr>
            <w:tcW w:w="5833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(Elaborado por) Profesional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IV</w:t>
            </w:r>
          </w:p>
          <w:p>
            <w:pPr>
              <w:pStyle w:val="TableParagraph"/>
              <w:spacing w:line="240" w:lineRule="auto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LUZ MARINA DANDERINO DE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RUIZ</w:t>
            </w:r>
            <w:r>
              <w:rPr>
                <w:rFonts w:ascii="Arial"/>
                <w:sz w:val="24"/>
              </w:rPr>
            </w:r>
          </w:p>
        </w:tc>
        <w:tc>
          <w:tcPr>
            <w:tcW w:w="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76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Fecha</w:t>
            </w:r>
          </w:p>
        </w:tc>
      </w:tr>
    </w:tbl>
    <w:p>
      <w:pPr>
        <w:spacing w:line="240" w:lineRule="auto" w:before="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Heading1"/>
        <w:spacing w:line="240" w:lineRule="auto" w:before="69"/>
        <w:ind w:right="0"/>
        <w:jc w:val="left"/>
        <w:rPr>
          <w:b w:val="0"/>
          <w:bCs w:val="0"/>
        </w:rPr>
      </w:pPr>
      <w:r>
        <w:rPr/>
        <w:t>HISTORIA DE LAS REVISIONES Y/O</w:t>
      </w:r>
      <w:r>
        <w:rPr>
          <w:spacing w:val="-16"/>
        </w:rPr>
        <w:t> </w:t>
      </w:r>
      <w:r>
        <w:rPr/>
        <w:t>MODIFICACIONES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9"/>
          <w:szCs w:val="29"/>
        </w:rPr>
      </w:pPr>
    </w:p>
    <w:tbl>
      <w:tblPr>
        <w:tblW w:w="0" w:type="auto"/>
        <w:jc w:val="left"/>
        <w:tblInd w:w="3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3443"/>
        <w:gridCol w:w="1080"/>
        <w:gridCol w:w="3291"/>
      </w:tblGrid>
      <w:tr>
        <w:trPr>
          <w:trHeight w:val="562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FECHA</w:t>
            </w:r>
            <w:r>
              <w:rPr>
                <w:rFonts w:ascii="Arial"/>
                <w:sz w:val="24"/>
              </w:rPr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MODIFICACIÓN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4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VERSI ÓN</w:t>
            </w:r>
            <w:r>
              <w:rPr>
                <w:rFonts w:ascii="Arial" w:hAnsi="Arial"/>
                <w:sz w:val="24"/>
              </w:rPr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VIGENTE A PARTIR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13/11/08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9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5, 6, 7, 14 y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13/11/08</w:t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05/12/08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6,7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05/12/08</w:t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06/04/09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8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6,6-1,6-2,7,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7-1,7-2,9,14,16,17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06/04/09</w:t>
            </w:r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06/04/09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Anexo 2 al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06/04/09</w:t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10/05/10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6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Se reemplaza todo el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z w:val="18"/>
              </w:rPr>
              <w:t>Cap.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10/05/10</w:t>
            </w:r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03/12/10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Pág. 6 </w:t>
            </w:r>
            <w:r>
              <w:rPr>
                <w:rFonts w:ascii="Arial" w:hAnsi="Arial" w:cs="Arial" w:eastAsia="Arial"/>
                <w:sz w:val="18"/>
                <w:szCs w:val="18"/>
              </w:rPr>
              <w:t>– </w:t>
            </w:r>
            <w:r>
              <w:rPr>
                <w:rFonts w:ascii="Arial" w:hAnsi="Arial" w:cs="Arial" w:eastAsia="Arial"/>
                <w:sz w:val="18"/>
                <w:szCs w:val="18"/>
              </w:rPr>
              <w:t>6.1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03/12/10</w:t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24/03/11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24/02/11</w:t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03/10/12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03/10/12</w:t>
            </w:r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09/11/12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7.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09/11/12</w:t>
            </w:r>
          </w:p>
        </w:tc>
      </w:tr>
      <w:tr>
        <w:trPr>
          <w:trHeight w:val="217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31/01/13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7,8 y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31/01/13</w:t>
            </w:r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27/12/13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11-1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2/01/14</w:t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7/02/14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11-1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26/02/14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0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11-1 y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11-2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27/02/14</w:t>
            </w:r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28/02/14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03/03/14</w:t>
            </w:r>
          </w:p>
        </w:tc>
      </w:tr>
      <w:tr>
        <w:trPr>
          <w:trHeight w:val="21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10/11/14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10 y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10/11/14</w:t>
            </w:r>
          </w:p>
        </w:tc>
      </w:tr>
      <w:tr>
        <w:trPr>
          <w:trHeight w:val="21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27/11/14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27/11/14</w:t>
            </w:r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spacing w:line="240" w:lineRule="auto" w:before="69"/>
        <w:ind w:left="34" w:right="0"/>
        <w:jc w:val="center"/>
      </w:pPr>
      <w:r>
        <w:rPr>
          <w:color w:val="808080"/>
        </w:rPr>
        <w:t>Página 1</w:t>
      </w:r>
      <w:r>
        <w:rPr/>
      </w:r>
    </w:p>
    <w:p>
      <w:pPr>
        <w:spacing w:after="0" w:line="240" w:lineRule="auto"/>
        <w:jc w:val="center"/>
        <w:sectPr>
          <w:type w:val="continuous"/>
          <w:pgSz w:w="11910" w:h="16840"/>
          <w:pgMar w:top="620" w:bottom="280" w:left="1160" w:right="86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spacing w:line="240" w:lineRule="auto" w:before="69"/>
        <w:ind w:left="901" w:right="2458"/>
        <w:jc w:val="left"/>
        <w:rPr>
          <w:b w:val="0"/>
          <w:bCs w:val="0"/>
        </w:rPr>
      </w:pPr>
      <w:r>
        <w:rPr/>
        <w:t>CUADRO PARA EL CONTROL DE ENVIO</w:t>
      </w:r>
      <w:r>
        <w:rPr>
          <w:spacing w:val="-11"/>
        </w:rPr>
        <w:t> </w:t>
      </w:r>
      <w:r>
        <w:rPr/>
        <w:t>PERIODICOS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8"/>
          <w:szCs w:val="28"/>
        </w:rPr>
      </w:pPr>
    </w:p>
    <w:tbl>
      <w:tblPr>
        <w:tblW w:w="0" w:type="auto"/>
        <w:jc w:val="left"/>
        <w:tblInd w:w="75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282"/>
        <w:gridCol w:w="2338"/>
        <w:gridCol w:w="1440"/>
        <w:gridCol w:w="1443"/>
      </w:tblGrid>
      <w:tr>
        <w:trPr>
          <w:trHeight w:val="1159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03" w:right="10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NUMERO</w:t>
            </w:r>
            <w:r>
              <w:rPr>
                <w:rFonts w:ascii="Arial"/>
                <w:b/>
                <w:spacing w:val="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CIRCULAR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03" w:right="81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PAGINA(S)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MODIFICADAS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045" w:val="left" w:leader="none"/>
              </w:tabs>
              <w:spacing w:line="240" w:lineRule="auto"/>
              <w:ind w:left="103" w:right="1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FIRMA</w:t>
              <w:tab/>
              <w:t>DE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PERSONA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QUE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03" w:right="14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OBSERVACI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ONES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P-49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13/11/08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5, 6, 7, 14 y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05/12/08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6,7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1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06/04/09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P-13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10/05/10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03/12/10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24/02/11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P-18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03/10/12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09/11/12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31/01/13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27/12/13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11-1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07/02/14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11-1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26/02/14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11-1 y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11-2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28/02/14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10/11/14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10 y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P-35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24/11/14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1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pStyle w:val="BodyText"/>
        <w:spacing w:line="240" w:lineRule="auto" w:before="69"/>
        <w:ind w:left="3935" w:right="3300"/>
        <w:jc w:val="center"/>
      </w:pPr>
      <w:r>
        <w:rPr>
          <w:color w:val="808080"/>
        </w:rPr>
        <w:t>Página 2</w:t>
      </w:r>
      <w:r>
        <w:rPr/>
      </w:r>
    </w:p>
    <w:p>
      <w:pPr>
        <w:spacing w:after="0" w:line="240" w:lineRule="auto"/>
        <w:jc w:val="center"/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spacing w:line="480" w:lineRule="auto" w:before="69"/>
        <w:ind w:left="2418" w:right="2458" w:firstLine="1615"/>
        <w:jc w:val="left"/>
        <w:rPr>
          <w:b w:val="0"/>
          <w:bCs w:val="0"/>
        </w:rPr>
      </w:pPr>
      <w:r>
        <w:rPr/>
        <w:t>CAPITULO</w:t>
      </w:r>
      <w:r>
        <w:rPr>
          <w:spacing w:val="-1"/>
        </w:rPr>
        <w:t> </w:t>
      </w:r>
      <w:r>
        <w:rPr/>
        <w:t>VI</w:t>
      </w:r>
      <w:r>
        <w:rPr/>
        <w:t> INSTRUCTIVO OPERATIVO DE</w:t>
      </w:r>
      <w:r>
        <w:rPr>
          <w:spacing w:val="-9"/>
        </w:rPr>
        <w:t> </w:t>
      </w:r>
      <w:r>
        <w:rPr/>
        <w:t>CARTERA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ListParagraph"/>
        <w:numPr>
          <w:ilvl w:val="1"/>
          <w:numId w:val="1"/>
        </w:numPr>
        <w:tabs>
          <w:tab w:pos="754" w:val="left" w:leader="none"/>
        </w:tabs>
        <w:spacing w:line="240" w:lineRule="auto" w:before="69" w:after="0"/>
        <w:ind w:left="753" w:right="2458" w:hanging="56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OBJETIVO DEL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INSTRUCTIVO.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754" w:val="left" w:leader="none"/>
        </w:tabs>
        <w:spacing w:line="240" w:lineRule="auto" w:before="0" w:after="0"/>
        <w:ind w:left="753" w:right="2458" w:hanging="56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ALCANCE DEL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INSTRUCTIVO.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754" w:val="left" w:leader="none"/>
        </w:tabs>
        <w:spacing w:line="240" w:lineRule="auto" w:before="0" w:after="0"/>
        <w:ind w:left="753" w:right="507" w:hanging="56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REQUISITOS PREVIOS PARA INICIAR OPERACIONES EN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FINAGRO.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754" w:val="left" w:leader="none"/>
        </w:tabs>
        <w:spacing w:line="240" w:lineRule="auto" w:before="0" w:after="0"/>
        <w:ind w:left="753" w:right="2458" w:hanging="56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ASPECTOS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GENERALES.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754" w:val="left" w:leader="none"/>
        </w:tabs>
        <w:spacing w:line="240" w:lineRule="auto" w:before="0" w:after="0"/>
        <w:ind w:left="753" w:right="507" w:hanging="56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TRAMITE DE LAS SOLICITUDES DE OPERACIONES Y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NOVEDADES.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789" w:val="left" w:leader="none"/>
        </w:tabs>
        <w:spacing w:line="240" w:lineRule="auto" w:before="0" w:after="0"/>
        <w:ind w:left="788" w:right="507" w:hanging="60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HORARIO PARA LA PRESENTACION DE OPERACIONES Y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NOVEDADES.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754" w:val="left" w:leader="none"/>
        </w:tabs>
        <w:spacing w:line="240" w:lineRule="auto" w:before="0" w:after="0"/>
        <w:ind w:left="753" w:right="2458" w:hanging="56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IDENTIFICACIÓN DEL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CRÉDITO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754" w:val="left" w:leader="none"/>
        </w:tabs>
        <w:spacing w:line="480" w:lineRule="auto" w:before="0" w:after="0"/>
        <w:ind w:left="753" w:right="1966" w:hanging="56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INFORMES QUE FINAGRO ENTREGARA AL</w:t>
      </w:r>
      <w:r>
        <w:rPr>
          <w:rFonts w:ascii="Arial"/>
          <w:spacing w:val="-15"/>
          <w:sz w:val="24"/>
        </w:rPr>
        <w:t> </w:t>
      </w:r>
      <w:r>
        <w:rPr>
          <w:rFonts w:ascii="Arial"/>
          <w:sz w:val="24"/>
        </w:rPr>
        <w:t>INTERMEDIARIO</w:t>
      </w:r>
      <w:r>
        <w:rPr>
          <w:rFonts w:ascii="Arial"/>
          <w:sz w:val="24"/>
        </w:rPr>
        <w:t> FINANCIERO.</w:t>
      </w:r>
    </w:p>
    <w:p>
      <w:pPr>
        <w:pStyle w:val="ListParagraph"/>
        <w:numPr>
          <w:ilvl w:val="1"/>
          <w:numId w:val="1"/>
        </w:numPr>
        <w:tabs>
          <w:tab w:pos="754" w:val="left" w:leader="none"/>
        </w:tabs>
        <w:spacing w:line="240" w:lineRule="auto" w:before="8" w:after="0"/>
        <w:ind w:left="753" w:right="507" w:hanging="56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OPERACIONES DE TESORERÍA PARA REDESCUENTOS Y</w:t>
      </w:r>
      <w:r>
        <w:rPr>
          <w:rFonts w:ascii="Arial" w:hAnsi="Arial"/>
          <w:spacing w:val="-12"/>
          <w:sz w:val="24"/>
        </w:rPr>
        <w:t> </w:t>
      </w:r>
      <w:r>
        <w:rPr>
          <w:rFonts w:ascii="Arial" w:hAnsi="Arial"/>
          <w:sz w:val="24"/>
        </w:rPr>
        <w:t>NOVEDADES.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3935" w:right="3972"/>
        <w:jc w:val="center"/>
      </w:pPr>
      <w:r>
        <w:rPr/>
        <w:t>ANEXOS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tabs>
          <w:tab w:pos="1960" w:val="left" w:leader="none"/>
        </w:tabs>
        <w:spacing w:line="480" w:lineRule="auto"/>
        <w:ind w:right="1315"/>
        <w:jc w:val="left"/>
      </w:pPr>
      <w:r>
        <w:rPr/>
        <w:t>Anexo</w:t>
      </w:r>
      <w:r>
        <w:rPr>
          <w:spacing w:val="-3"/>
        </w:rPr>
        <w:t> </w:t>
      </w:r>
      <w:r>
        <w:rPr/>
        <w:t>1</w:t>
        <w:tab/>
        <w:t>Formato de Registro de Administrador de Usuarios del</w:t>
      </w:r>
      <w:r>
        <w:rPr>
          <w:spacing w:val="-17"/>
        </w:rPr>
        <w:t> </w:t>
      </w:r>
      <w:r>
        <w:rPr/>
        <w:t>SIOI</w:t>
      </w:r>
      <w:r>
        <w:rPr/>
        <w:t> Anexo</w:t>
      </w:r>
      <w:r>
        <w:rPr>
          <w:spacing w:val="-3"/>
        </w:rPr>
        <w:t> </w:t>
      </w:r>
      <w:r>
        <w:rPr/>
        <w:t>2</w:t>
        <w:tab/>
        <w:t>Formato de Registro</w:t>
      </w:r>
      <w:r>
        <w:rPr>
          <w:spacing w:val="-5"/>
        </w:rPr>
        <w:t> </w:t>
      </w:r>
      <w:r>
        <w:rPr/>
        <w:t>Firmas</w:t>
      </w:r>
    </w:p>
    <w:p>
      <w:pPr>
        <w:pStyle w:val="BodyText"/>
        <w:tabs>
          <w:tab w:pos="1960" w:val="left" w:leader="none"/>
        </w:tabs>
        <w:spacing w:line="480" w:lineRule="auto" w:before="8"/>
        <w:ind w:right="4209"/>
        <w:jc w:val="left"/>
      </w:pPr>
      <w:r>
        <w:rPr/>
        <w:t>Anexo</w:t>
      </w:r>
      <w:r>
        <w:rPr>
          <w:spacing w:val="-3"/>
        </w:rPr>
        <w:t> </w:t>
      </w:r>
      <w:r>
        <w:rPr/>
        <w:t>3</w:t>
        <w:tab/>
        <w:t>Formato de Registro de</w:t>
      </w:r>
      <w:r>
        <w:rPr>
          <w:spacing w:val="-7"/>
        </w:rPr>
        <w:t> </w:t>
      </w:r>
      <w:r>
        <w:rPr/>
        <w:t>Oficinas</w:t>
      </w:r>
      <w:r>
        <w:rPr/>
        <w:t> Anexo</w:t>
      </w:r>
      <w:r>
        <w:rPr>
          <w:spacing w:val="-3"/>
        </w:rPr>
        <w:t> </w:t>
      </w:r>
      <w:r>
        <w:rPr/>
        <w:t>4</w:t>
        <w:tab/>
        <w:t>FORMA 126</w:t>
      </w:r>
      <w:r>
        <w:rPr>
          <w:spacing w:val="-2"/>
        </w:rPr>
        <w:t> </w:t>
      </w:r>
      <w:r>
        <w:rPr/>
        <w:t>(F-126)</w:t>
      </w:r>
    </w:p>
    <w:p>
      <w:pPr>
        <w:pStyle w:val="BodyText"/>
        <w:tabs>
          <w:tab w:pos="1960" w:val="left" w:leader="none"/>
        </w:tabs>
        <w:spacing w:line="240" w:lineRule="auto" w:before="8"/>
        <w:ind w:right="2458"/>
        <w:jc w:val="left"/>
      </w:pPr>
      <w:r>
        <w:rPr/>
        <w:t>Anexo</w:t>
      </w:r>
      <w:r>
        <w:rPr>
          <w:spacing w:val="-3"/>
        </w:rPr>
        <w:t> </w:t>
      </w:r>
      <w:r>
        <w:rPr/>
        <w:t>5</w:t>
        <w:tab/>
        <w:t>Descripción campos</w:t>
      </w:r>
      <w:r>
        <w:rPr>
          <w:spacing w:val="-1"/>
        </w:rPr>
        <w:t> </w:t>
      </w:r>
      <w:r>
        <w:rPr/>
        <w:t>F-126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tabs>
          <w:tab w:pos="1960" w:val="left" w:leader="none"/>
        </w:tabs>
        <w:spacing w:line="480" w:lineRule="auto"/>
        <w:ind w:right="3528"/>
        <w:jc w:val="left"/>
      </w:pPr>
      <w:r>
        <w:rPr/>
        <w:t>Anexo</w:t>
      </w:r>
      <w:r>
        <w:rPr>
          <w:spacing w:val="-3"/>
        </w:rPr>
        <w:t> </w:t>
      </w:r>
      <w:r>
        <w:rPr/>
        <w:t>6</w:t>
        <w:tab/>
        <w:t>Descripción Nomenclatura</w:t>
      </w:r>
      <w:r>
        <w:rPr>
          <w:spacing w:val="-4"/>
        </w:rPr>
        <w:t> </w:t>
      </w:r>
      <w:r>
        <w:rPr/>
        <w:t>Direcciones</w:t>
      </w:r>
      <w:r>
        <w:rPr/>
        <w:t> Anexo</w:t>
      </w:r>
      <w:r>
        <w:rPr>
          <w:spacing w:val="-3"/>
        </w:rPr>
        <w:t> </w:t>
      </w:r>
      <w:r>
        <w:rPr/>
        <w:t>7</w:t>
        <w:tab/>
        <w:t>FORMA 127</w:t>
      </w:r>
      <w:r>
        <w:rPr>
          <w:spacing w:val="-2"/>
        </w:rPr>
        <w:t> </w:t>
      </w:r>
      <w:r>
        <w:rPr/>
        <w:t>(F-127)</w:t>
      </w:r>
    </w:p>
    <w:p>
      <w:pPr>
        <w:pStyle w:val="BodyText"/>
        <w:tabs>
          <w:tab w:pos="1960" w:val="left" w:leader="none"/>
        </w:tabs>
        <w:spacing w:line="240" w:lineRule="auto" w:before="8"/>
        <w:ind w:right="2458"/>
        <w:jc w:val="left"/>
      </w:pPr>
      <w:r>
        <w:rPr/>
        <w:t>Anexo</w:t>
      </w:r>
      <w:r>
        <w:rPr>
          <w:spacing w:val="-3"/>
        </w:rPr>
        <w:t> </w:t>
      </w:r>
      <w:r>
        <w:rPr/>
        <w:t>8</w:t>
        <w:tab/>
        <w:t>Descripción campos</w:t>
      </w:r>
      <w:r>
        <w:rPr>
          <w:spacing w:val="-3"/>
        </w:rPr>
        <w:t> </w:t>
      </w:r>
      <w:r>
        <w:rPr/>
        <w:t>F-127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tabs>
          <w:tab w:pos="1960" w:val="left" w:leader="none"/>
        </w:tabs>
        <w:spacing w:line="240" w:lineRule="auto"/>
        <w:ind w:left="1960" w:right="582" w:hanging="1419"/>
        <w:jc w:val="left"/>
      </w:pPr>
      <w:r>
        <w:rPr/>
        <w:t>Anexo</w:t>
      </w:r>
      <w:r>
        <w:rPr>
          <w:spacing w:val="-3"/>
        </w:rPr>
        <w:t> </w:t>
      </w:r>
      <w:r>
        <w:rPr/>
        <w:t>9</w:t>
        <w:tab/>
        <w:t>Descripción de Identificación de las operaciones    </w:t>
      </w:r>
      <w:r>
        <w:rPr>
          <w:spacing w:val="23"/>
        </w:rPr>
        <w:t> </w:t>
      </w:r>
      <w:r>
        <w:rPr/>
        <w:t>redescontadas</w:t>
      </w:r>
      <w:r>
        <w:rPr/>
        <w:t> antes del 2 de agosto del año</w:t>
      </w:r>
      <w:r>
        <w:rPr>
          <w:spacing w:val="-15"/>
        </w:rPr>
        <w:t> </w:t>
      </w:r>
      <w:r>
        <w:rPr/>
        <w:t>2000.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4"/>
        <w:rPr>
          <w:rFonts w:ascii="Arial" w:hAnsi="Arial" w:cs="Arial" w:eastAsia="Arial"/>
          <w:sz w:val="29"/>
          <w:szCs w:val="29"/>
        </w:rPr>
      </w:pPr>
    </w:p>
    <w:p>
      <w:pPr>
        <w:spacing w:before="0"/>
        <w:ind w:left="3935" w:right="3644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3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480" w:lineRule="auto" w:before="69"/>
        <w:ind w:left="2418" w:right="2457" w:firstLine="1615"/>
        <w:jc w:val="left"/>
        <w:rPr>
          <w:b w:val="0"/>
          <w:bCs w:val="0"/>
        </w:rPr>
      </w:pPr>
      <w:r>
        <w:rPr/>
        <w:t>CAPITULO</w:t>
      </w:r>
      <w:r>
        <w:rPr>
          <w:spacing w:val="-1"/>
        </w:rPr>
        <w:t> </w:t>
      </w:r>
      <w:r>
        <w:rPr/>
        <w:t>VI</w:t>
      </w:r>
      <w:r>
        <w:rPr/>
        <w:t> INSTRUCTIVO OPERATIVO DE</w:t>
      </w:r>
      <w:r>
        <w:rPr>
          <w:spacing w:val="-7"/>
        </w:rPr>
        <w:t> </w:t>
      </w:r>
      <w:r>
        <w:rPr/>
        <w:t>CARTERA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ListParagraph"/>
        <w:numPr>
          <w:ilvl w:val="1"/>
          <w:numId w:val="2"/>
        </w:numPr>
        <w:tabs>
          <w:tab w:pos="1010" w:val="left" w:leader="none"/>
        </w:tabs>
        <w:spacing w:line="240" w:lineRule="auto" w:before="69" w:after="0"/>
        <w:ind w:left="1009" w:right="0" w:hanging="46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OBJETIVO DEL INSTRUCTIVO OPERATIVO 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CARTERA: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582"/>
        <w:jc w:val="both"/>
      </w:pPr>
      <w:r>
        <w:rPr/>
        <w:t>Esta</w:t>
      </w:r>
      <w:r>
        <w:rPr>
          <w:spacing w:val="53"/>
        </w:rPr>
        <w:t> </w:t>
      </w:r>
      <w:r>
        <w:rPr/>
        <w:t>guía</w:t>
      </w:r>
      <w:r>
        <w:rPr>
          <w:spacing w:val="53"/>
        </w:rPr>
        <w:t> </w:t>
      </w:r>
      <w:r>
        <w:rPr/>
        <w:t>tiene</w:t>
      </w:r>
      <w:r>
        <w:rPr>
          <w:spacing w:val="53"/>
        </w:rPr>
        <w:t> </w:t>
      </w:r>
      <w:r>
        <w:rPr/>
        <w:t>por</w:t>
      </w:r>
      <w:r>
        <w:rPr>
          <w:spacing w:val="53"/>
        </w:rPr>
        <w:t> </w:t>
      </w:r>
      <w:r>
        <w:rPr/>
        <w:t>objeto</w:t>
      </w:r>
      <w:r>
        <w:rPr>
          <w:spacing w:val="51"/>
        </w:rPr>
        <w:t> </w:t>
      </w:r>
      <w:r>
        <w:rPr/>
        <w:t>mantener</w:t>
      </w:r>
      <w:r>
        <w:rPr>
          <w:spacing w:val="52"/>
        </w:rPr>
        <w:t> </w:t>
      </w:r>
      <w:r>
        <w:rPr/>
        <w:t>actualizado</w:t>
      </w:r>
      <w:r>
        <w:rPr>
          <w:spacing w:val="53"/>
        </w:rPr>
        <w:t> </w:t>
      </w:r>
      <w:r>
        <w:rPr/>
        <w:t>al</w:t>
      </w:r>
      <w:r>
        <w:rPr>
          <w:spacing w:val="52"/>
        </w:rPr>
        <w:t> </w:t>
      </w:r>
      <w:r>
        <w:rPr/>
        <w:t>Intermediario</w:t>
      </w:r>
      <w:r>
        <w:rPr>
          <w:spacing w:val="51"/>
        </w:rPr>
        <w:t> </w:t>
      </w:r>
      <w:r>
        <w:rPr/>
        <w:t>Financiero</w:t>
      </w:r>
      <w:r>
        <w:rPr/>
        <w:t> sobre los procedimientos, requisitos y horarios en que deberá tramitar</w:t>
      </w:r>
      <w:r>
        <w:rPr>
          <w:spacing w:val="-10"/>
        </w:rPr>
        <w:t> </w:t>
      </w:r>
      <w:r>
        <w:rPr/>
        <w:t>sus</w:t>
      </w:r>
      <w:r>
        <w:rPr/>
        <w:t> solicitudes ante las dependencias pertinentes de</w:t>
      </w:r>
      <w:r>
        <w:rPr>
          <w:spacing w:val="-20"/>
        </w:rPr>
        <w:t> </w:t>
      </w:r>
      <w:r>
        <w:rPr/>
        <w:t>FINAGRO.</w:t>
      </w:r>
    </w:p>
    <w:p>
      <w:pPr>
        <w:pStyle w:val="BodyText"/>
        <w:spacing w:line="240" w:lineRule="auto" w:before="120"/>
        <w:ind w:right="577"/>
        <w:jc w:val="both"/>
      </w:pPr>
      <w:r>
        <w:rPr/>
        <w:t>Con</w:t>
      </w:r>
      <w:r>
        <w:rPr>
          <w:spacing w:val="25"/>
        </w:rPr>
        <w:t> </w:t>
      </w:r>
      <w:r>
        <w:rPr/>
        <w:t>la</w:t>
      </w:r>
      <w:r>
        <w:rPr>
          <w:spacing w:val="22"/>
        </w:rPr>
        <w:t> </w:t>
      </w:r>
      <w:r>
        <w:rPr/>
        <w:t>aplicación</w:t>
      </w:r>
      <w:r>
        <w:rPr>
          <w:spacing w:val="25"/>
        </w:rPr>
        <w:t> </w:t>
      </w:r>
      <w:r>
        <w:rPr/>
        <w:t>de</w:t>
      </w:r>
      <w:r>
        <w:rPr>
          <w:spacing w:val="22"/>
        </w:rPr>
        <w:t> </w:t>
      </w:r>
      <w:r>
        <w:rPr/>
        <w:t>este</w:t>
      </w:r>
      <w:r>
        <w:rPr>
          <w:spacing w:val="25"/>
        </w:rPr>
        <w:t> </w:t>
      </w:r>
      <w:r>
        <w:rPr/>
        <w:t>instructivo,</w:t>
      </w:r>
      <w:r>
        <w:rPr>
          <w:spacing w:val="25"/>
        </w:rPr>
        <w:t> </w:t>
      </w:r>
      <w:r>
        <w:rPr/>
        <w:t>FINAGRO</w:t>
      </w:r>
      <w:r>
        <w:rPr>
          <w:spacing w:val="25"/>
        </w:rPr>
        <w:t> </w:t>
      </w:r>
      <w:r>
        <w:rPr/>
        <w:t>busca</w:t>
      </w:r>
      <w:r>
        <w:rPr>
          <w:spacing w:val="25"/>
        </w:rPr>
        <w:t> </w:t>
      </w:r>
      <w:r>
        <w:rPr/>
        <w:t>que</w:t>
      </w:r>
      <w:r>
        <w:rPr>
          <w:spacing w:val="23"/>
        </w:rPr>
        <w:t> </w:t>
      </w:r>
      <w:r>
        <w:rPr/>
        <w:t>las</w:t>
      </w:r>
      <w:r>
        <w:rPr>
          <w:spacing w:val="25"/>
        </w:rPr>
        <w:t> </w:t>
      </w:r>
      <w:r>
        <w:rPr/>
        <w:t>relaciones</w:t>
      </w:r>
      <w:r>
        <w:rPr>
          <w:spacing w:val="22"/>
        </w:rPr>
        <w:t> </w:t>
      </w:r>
      <w:r>
        <w:rPr/>
        <w:t>con</w:t>
      </w:r>
      <w:r>
        <w:rPr/>
        <w:t> los Intermediarios Financieros sean más fluidas y que redunden en</w:t>
      </w:r>
      <w:r>
        <w:rPr>
          <w:spacing w:val="52"/>
        </w:rPr>
        <w:t> </w:t>
      </w:r>
      <w:r>
        <w:rPr/>
        <w:t>beneficios,</w:t>
      </w:r>
      <w:r>
        <w:rPr/>
        <w:t> tanto</w:t>
      </w:r>
      <w:r>
        <w:rPr>
          <w:spacing w:val="30"/>
        </w:rPr>
        <w:t> </w:t>
      </w:r>
      <w:r>
        <w:rPr/>
        <w:t>para</w:t>
      </w:r>
      <w:r>
        <w:rPr>
          <w:spacing w:val="29"/>
        </w:rPr>
        <w:t> </w:t>
      </w:r>
      <w:r>
        <w:rPr/>
        <w:t>ellos</w:t>
      </w:r>
      <w:r>
        <w:rPr>
          <w:spacing w:val="29"/>
        </w:rPr>
        <w:t> </w:t>
      </w:r>
      <w:r>
        <w:rPr/>
        <w:t>como</w:t>
      </w:r>
      <w:r>
        <w:rPr>
          <w:spacing w:val="28"/>
        </w:rPr>
        <w:t> </w:t>
      </w:r>
      <w:r>
        <w:rPr/>
        <w:t>para</w:t>
      </w:r>
      <w:r>
        <w:rPr>
          <w:spacing w:val="27"/>
        </w:rPr>
        <w:t> </w:t>
      </w:r>
      <w:r>
        <w:rPr/>
        <w:t>el</w:t>
      </w:r>
      <w:r>
        <w:rPr>
          <w:spacing w:val="28"/>
        </w:rPr>
        <w:t> </w:t>
      </w:r>
      <w:r>
        <w:rPr/>
        <w:t>Fondo,</w:t>
      </w:r>
      <w:r>
        <w:rPr>
          <w:spacing w:val="29"/>
        </w:rPr>
        <w:t> </w:t>
      </w:r>
      <w:r>
        <w:rPr/>
        <w:t>y</w:t>
      </w:r>
      <w:r>
        <w:rPr>
          <w:spacing w:val="27"/>
        </w:rPr>
        <w:t> </w:t>
      </w:r>
      <w:r>
        <w:rPr/>
        <w:t>en</w:t>
      </w:r>
      <w:r>
        <w:rPr>
          <w:spacing w:val="25"/>
        </w:rPr>
        <w:t> </w:t>
      </w:r>
      <w:r>
        <w:rPr/>
        <w:t>especial</w:t>
      </w:r>
      <w:r>
        <w:rPr>
          <w:spacing w:val="27"/>
        </w:rPr>
        <w:t> </w:t>
      </w:r>
      <w:r>
        <w:rPr/>
        <w:t>para</w:t>
      </w:r>
      <w:r>
        <w:rPr>
          <w:spacing w:val="29"/>
        </w:rPr>
        <w:t> </w:t>
      </w:r>
      <w:r>
        <w:rPr/>
        <w:t>los</w:t>
      </w:r>
      <w:r>
        <w:rPr>
          <w:spacing w:val="27"/>
        </w:rPr>
        <w:t> </w:t>
      </w:r>
      <w:r>
        <w:rPr/>
        <w:t>beneficiarios</w:t>
      </w:r>
      <w:r>
        <w:rPr>
          <w:spacing w:val="29"/>
        </w:rPr>
        <w:t> </w:t>
      </w:r>
      <w:r>
        <w:rPr/>
        <w:t>del</w:t>
      </w:r>
      <w:r>
        <w:rPr/>
        <w:t> crédito del sector agropecuario y</w:t>
      </w:r>
      <w:r>
        <w:rPr>
          <w:spacing w:val="-14"/>
        </w:rPr>
        <w:t> </w:t>
      </w:r>
      <w:r>
        <w:rPr/>
        <w:t>rural.</w:t>
      </w:r>
    </w:p>
    <w:p>
      <w:pPr>
        <w:spacing w:line="240" w:lineRule="auto" w:before="5"/>
        <w:rPr>
          <w:rFonts w:ascii="Arial" w:hAnsi="Arial" w:cs="Arial" w:eastAsia="Arial"/>
          <w:sz w:val="34"/>
          <w:szCs w:val="34"/>
        </w:rPr>
      </w:pPr>
    </w:p>
    <w:p>
      <w:pPr>
        <w:pStyle w:val="Heading1"/>
        <w:numPr>
          <w:ilvl w:val="1"/>
          <w:numId w:val="2"/>
        </w:numPr>
        <w:tabs>
          <w:tab w:pos="1015" w:val="left" w:leader="none"/>
        </w:tabs>
        <w:spacing w:line="240" w:lineRule="auto" w:before="0" w:after="0"/>
        <w:ind w:left="1014" w:right="0" w:hanging="472"/>
        <w:jc w:val="both"/>
        <w:rPr>
          <w:b w:val="0"/>
          <w:bCs w:val="0"/>
        </w:rPr>
      </w:pPr>
      <w:r>
        <w:rPr/>
        <w:t>ALCANCE DEL INSTRUCTIVO OPERATIVO DE</w:t>
      </w:r>
      <w:r>
        <w:rPr>
          <w:spacing w:val="-3"/>
        </w:rPr>
        <w:t> </w:t>
      </w:r>
      <w:r>
        <w:rPr/>
        <w:t>CARTERA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0"/>
        <w:jc w:val="both"/>
      </w:pPr>
      <w:r>
        <w:rPr/>
        <w:t>Este Instructivo operativo</w:t>
      </w:r>
      <w:r>
        <w:rPr>
          <w:spacing w:val="-10"/>
        </w:rPr>
        <w:t> </w:t>
      </w:r>
      <w:r>
        <w:rPr/>
        <w:t>cubre: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2"/>
        </w:numPr>
        <w:tabs>
          <w:tab w:pos="1262" w:val="left" w:leader="none"/>
        </w:tabs>
        <w:spacing w:line="237" w:lineRule="auto" w:before="0" w:after="0"/>
        <w:ind w:left="1262" w:right="584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Los procesos para la presentación de solicitudes de nuevas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operaciones</w:t>
      </w:r>
      <w:r>
        <w:rPr>
          <w:rFonts w:ascii="Arial" w:hAnsi="Arial"/>
          <w:sz w:val="24"/>
        </w:rPr>
        <w:t> de cartera de redescuento, sustituta y agropecuaria, así como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novedades de estas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carteras.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2"/>
        </w:numPr>
        <w:tabs>
          <w:tab w:pos="1262" w:val="left" w:leader="none"/>
        </w:tabs>
        <w:spacing w:line="240" w:lineRule="auto" w:before="0" w:after="0"/>
        <w:ind w:left="1262" w:right="578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Procedimientos de recepción y radicación de documentos en el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Sistema</w:t>
      </w:r>
      <w:r>
        <w:rPr>
          <w:rFonts w:ascii="Arial" w:hAnsi="Arial"/>
          <w:sz w:val="24"/>
        </w:rPr>
        <w:t> para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Ingreso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Operaciones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Internet,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adelante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denominado</w:t>
      </w:r>
      <w:r>
        <w:rPr>
          <w:rFonts w:ascii="Arial" w:hAnsi="Arial"/>
          <w:sz w:val="24"/>
        </w:rPr>
        <w:t> SIOI.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2"/>
        </w:numPr>
        <w:tabs>
          <w:tab w:pos="1262" w:val="left" w:leader="none"/>
        </w:tabs>
        <w:spacing w:line="240" w:lineRule="auto" w:before="0" w:after="0"/>
        <w:ind w:left="1262" w:right="584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Los procesos de tesorería para desembolsos y vencimientos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generados</w:t>
      </w:r>
      <w:r>
        <w:rPr>
          <w:rFonts w:ascii="Arial" w:hAnsi="Arial"/>
          <w:sz w:val="24"/>
        </w:rPr>
        <w:t> por las operaciones de redescuento, novedades y</w:t>
      </w:r>
      <w:r>
        <w:rPr>
          <w:rFonts w:ascii="Arial" w:hAnsi="Arial"/>
          <w:spacing w:val="-12"/>
          <w:sz w:val="24"/>
        </w:rPr>
        <w:t> </w:t>
      </w:r>
      <w:r>
        <w:rPr>
          <w:rFonts w:ascii="Arial" w:hAnsi="Arial"/>
          <w:sz w:val="24"/>
        </w:rPr>
        <w:t>vencimientos.</w:t>
      </w: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2"/>
          <w:numId w:val="2"/>
        </w:numPr>
        <w:tabs>
          <w:tab w:pos="1262" w:val="left" w:leader="none"/>
        </w:tabs>
        <w:spacing w:line="274" w:lineRule="exact" w:before="0" w:after="0"/>
        <w:ind w:left="1262" w:right="581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Los formatos e instrucciones de diligenciamiento y el medio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magnético</w:t>
      </w:r>
      <w:r>
        <w:rPr>
          <w:rFonts w:ascii="Arial" w:hAnsi="Arial"/>
          <w:sz w:val="24"/>
        </w:rPr>
        <w:t> que contendrá cada uno de los formatos descritos en este</w:t>
      </w:r>
      <w:r>
        <w:rPr>
          <w:rFonts w:ascii="Arial" w:hAnsi="Arial"/>
          <w:spacing w:val="-18"/>
          <w:sz w:val="24"/>
        </w:rPr>
        <w:t> </w:t>
      </w:r>
      <w:r>
        <w:rPr>
          <w:rFonts w:ascii="Arial" w:hAnsi="Arial"/>
          <w:sz w:val="24"/>
        </w:rPr>
        <w:t>instructivo.</w:t>
      </w: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pStyle w:val="ListParagraph"/>
        <w:numPr>
          <w:ilvl w:val="2"/>
          <w:numId w:val="2"/>
        </w:numPr>
        <w:tabs>
          <w:tab w:pos="1262" w:val="left" w:leader="none"/>
        </w:tabs>
        <w:spacing w:line="240" w:lineRule="auto" w:before="0" w:after="0"/>
        <w:ind w:left="1262" w:right="583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Procedimientos de recepción y radicación de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documentos.</w:t>
      </w:r>
    </w:p>
    <w:p>
      <w:pPr>
        <w:spacing w:line="240" w:lineRule="auto" w:before="3"/>
        <w:rPr>
          <w:rFonts w:ascii="Arial" w:hAnsi="Arial" w:cs="Arial" w:eastAsia="Arial"/>
          <w:sz w:val="34"/>
          <w:szCs w:val="34"/>
        </w:rPr>
      </w:pPr>
    </w:p>
    <w:p>
      <w:pPr>
        <w:pStyle w:val="Heading1"/>
        <w:numPr>
          <w:ilvl w:val="1"/>
          <w:numId w:val="2"/>
        </w:numPr>
        <w:tabs>
          <w:tab w:pos="1012" w:val="left" w:leader="none"/>
        </w:tabs>
        <w:spacing w:line="240" w:lineRule="auto" w:before="0" w:after="0"/>
        <w:ind w:left="1011" w:right="0" w:hanging="469"/>
        <w:jc w:val="both"/>
        <w:rPr>
          <w:b w:val="0"/>
          <w:bCs w:val="0"/>
        </w:rPr>
      </w:pPr>
      <w:r>
        <w:rPr/>
        <w:t>EQUISITOS PREVIOS PARA INICIAR OPERACIONES EN</w:t>
      </w:r>
      <w:r>
        <w:rPr>
          <w:spacing w:val="-13"/>
        </w:rPr>
        <w:t> </w:t>
      </w:r>
      <w:r>
        <w:rPr/>
        <w:t>FINAGRO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581"/>
        <w:jc w:val="both"/>
      </w:pPr>
      <w:r>
        <w:rPr/>
        <w:t>Los Intermediarios Financieros que deseen iniciar operaciones ante</w:t>
      </w:r>
      <w:r>
        <w:rPr>
          <w:spacing w:val="50"/>
        </w:rPr>
        <w:t> </w:t>
      </w:r>
      <w:r>
        <w:rPr/>
        <w:t>FINAGRO</w:t>
      </w:r>
      <w:r>
        <w:rPr/>
        <w:t> deberán cumplir con lo</w:t>
      </w:r>
      <w:r>
        <w:rPr>
          <w:spacing w:val="-7"/>
        </w:rPr>
        <w:t> </w:t>
      </w:r>
      <w:r>
        <w:rPr/>
        <w:t>siguiente: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2"/>
        </w:numPr>
        <w:tabs>
          <w:tab w:pos="1262" w:val="left" w:leader="none"/>
        </w:tabs>
        <w:spacing w:line="240" w:lineRule="auto" w:before="0" w:after="0"/>
        <w:ind w:left="1250" w:right="583" w:hanging="348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Suscribir el contrato marco establecido por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FINAGRO.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209"/>
        <w:ind w:left="3935" w:right="3409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4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3"/>
          <w:szCs w:val="23"/>
        </w:rPr>
      </w:pPr>
    </w:p>
    <w:p>
      <w:pPr>
        <w:pStyle w:val="ListParagraph"/>
        <w:numPr>
          <w:ilvl w:val="2"/>
          <w:numId w:val="2"/>
        </w:numPr>
        <w:tabs>
          <w:tab w:pos="1262" w:val="left" w:leader="none"/>
        </w:tabs>
        <w:spacing w:line="237" w:lineRule="auto" w:before="58" w:after="0"/>
        <w:ind w:left="1250" w:right="579" w:hanging="34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Solicitar la creación del Administrador de Usuarios del SIOI (Anexo 1)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 la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Dirección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Cartera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FINAGRO,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este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formato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deberá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ser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suscrito</w:t>
      </w:r>
      <w:r>
        <w:rPr>
          <w:rFonts w:ascii="Arial" w:hAnsi="Arial"/>
          <w:sz w:val="24"/>
        </w:rPr>
        <w:t> por el Representante Legal de la Entidad y el funcionario</w:t>
      </w:r>
      <w:r>
        <w:rPr>
          <w:rFonts w:ascii="Arial" w:hAnsi="Arial"/>
          <w:spacing w:val="-18"/>
          <w:sz w:val="24"/>
        </w:rPr>
        <w:t> </w:t>
      </w:r>
      <w:r>
        <w:rPr>
          <w:rFonts w:ascii="Arial" w:hAnsi="Arial"/>
          <w:sz w:val="24"/>
        </w:rPr>
        <w:t>designado.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250" w:right="583"/>
        <w:jc w:val="both"/>
      </w:pPr>
      <w:r>
        <w:rPr/>
        <w:t>Creado</w:t>
      </w:r>
      <w:r>
        <w:rPr>
          <w:spacing w:val="34"/>
        </w:rPr>
        <w:t> </w:t>
      </w:r>
      <w:r>
        <w:rPr/>
        <w:t>el</w:t>
      </w:r>
      <w:r>
        <w:rPr>
          <w:spacing w:val="30"/>
        </w:rPr>
        <w:t> </w:t>
      </w:r>
      <w:r>
        <w:rPr/>
        <w:t>Administrador</w:t>
      </w:r>
      <w:r>
        <w:rPr>
          <w:spacing w:val="32"/>
        </w:rPr>
        <w:t> </w:t>
      </w:r>
      <w:r>
        <w:rPr/>
        <w:t>de</w:t>
      </w:r>
      <w:r>
        <w:rPr>
          <w:spacing w:val="34"/>
        </w:rPr>
        <w:t> </w:t>
      </w:r>
      <w:r>
        <w:rPr/>
        <w:t>Usuarios,</w:t>
      </w:r>
      <w:r>
        <w:rPr>
          <w:spacing w:val="34"/>
        </w:rPr>
        <w:t> </w:t>
      </w:r>
      <w:r>
        <w:rPr/>
        <w:t>éste</w:t>
      </w:r>
      <w:r>
        <w:rPr>
          <w:spacing w:val="31"/>
        </w:rPr>
        <w:t> </w:t>
      </w:r>
      <w:r>
        <w:rPr/>
        <w:t>se</w:t>
      </w:r>
      <w:r>
        <w:rPr>
          <w:spacing w:val="34"/>
        </w:rPr>
        <w:t> </w:t>
      </w:r>
      <w:r>
        <w:rPr/>
        <w:t>encargará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/>
        <w:t>habilitar</w:t>
      </w:r>
      <w:r>
        <w:rPr>
          <w:spacing w:val="32"/>
        </w:rPr>
        <w:t> </w:t>
      </w:r>
      <w:r>
        <w:rPr/>
        <w:t>a</w:t>
      </w:r>
      <w:r>
        <w:rPr/>
        <w:t> los funcionarios que realizarán las labores necesarias, creando</w:t>
      </w:r>
      <w:r>
        <w:rPr>
          <w:spacing w:val="18"/>
        </w:rPr>
        <w:t> </w:t>
      </w:r>
      <w:r>
        <w:rPr/>
        <w:t>los</w:t>
      </w:r>
      <w:r>
        <w:rPr/>
        <w:t> usuarios que son de dos tipos: Digitador y</w:t>
      </w:r>
      <w:r>
        <w:rPr>
          <w:spacing w:val="-18"/>
        </w:rPr>
        <w:t> </w:t>
      </w:r>
      <w:r>
        <w:rPr/>
        <w:t>Autorizador.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2"/>
        </w:numPr>
        <w:tabs>
          <w:tab w:pos="1262" w:val="left" w:leader="none"/>
        </w:tabs>
        <w:spacing w:line="240" w:lineRule="auto" w:before="0" w:after="0"/>
        <w:ind w:left="1262" w:right="583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Realizar el registro de firmas autorizadas a suscribir solicitudes</w:t>
      </w:r>
      <w:r>
        <w:rPr>
          <w:rFonts w:ascii="Arial"/>
          <w:spacing w:val="61"/>
          <w:sz w:val="24"/>
        </w:rPr>
        <w:t> </w:t>
      </w:r>
      <w:r>
        <w:rPr>
          <w:rFonts w:ascii="Arial"/>
          <w:sz w:val="24"/>
        </w:rPr>
        <w:t>y</w:t>
      </w:r>
      <w:r>
        <w:rPr>
          <w:rFonts w:ascii="Arial"/>
          <w:sz w:val="24"/>
        </w:rPr>
        <w:t> novedades ante FINAGRO. El registro de firmas debe ser suscrito por</w:t>
      </w:r>
      <w:r>
        <w:rPr>
          <w:rFonts w:ascii="Arial"/>
          <w:spacing w:val="58"/>
          <w:sz w:val="24"/>
        </w:rPr>
        <w:t> </w:t>
      </w:r>
      <w:r>
        <w:rPr>
          <w:rFonts w:ascii="Arial"/>
          <w:sz w:val="24"/>
        </w:rPr>
        <w:t>el</w:t>
      </w:r>
      <w:r>
        <w:rPr>
          <w:rFonts w:ascii="Arial"/>
          <w:sz w:val="24"/>
        </w:rPr>
        <w:t> Representante Legal de la Entidad y remitido a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FINAGRO.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250" w:right="583"/>
        <w:jc w:val="both"/>
      </w:pPr>
      <w:r>
        <w:rPr/>
        <w:t>Para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efecto</w:t>
      </w:r>
      <w:r>
        <w:rPr>
          <w:spacing w:val="25"/>
        </w:rPr>
        <w:t> </w:t>
      </w:r>
      <w:r>
        <w:rPr/>
        <w:t>se</w:t>
      </w:r>
      <w:r>
        <w:rPr>
          <w:spacing w:val="25"/>
        </w:rPr>
        <w:t> </w:t>
      </w:r>
      <w:r>
        <w:rPr/>
        <w:t>podrán</w:t>
      </w:r>
      <w:r>
        <w:rPr>
          <w:spacing w:val="29"/>
        </w:rPr>
        <w:t> </w:t>
      </w:r>
      <w:r>
        <w:rPr/>
        <w:t>utilizar</w:t>
      </w:r>
      <w:r>
        <w:rPr>
          <w:spacing w:val="23"/>
        </w:rPr>
        <w:t> </w:t>
      </w:r>
      <w:r>
        <w:rPr/>
        <w:t>los</w:t>
      </w:r>
      <w:r>
        <w:rPr>
          <w:spacing w:val="25"/>
        </w:rPr>
        <w:t> </w:t>
      </w:r>
      <w:r>
        <w:rPr/>
        <w:t>formatos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registro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/>
        <w:t>firmas</w:t>
      </w:r>
      <w:r>
        <w:rPr>
          <w:spacing w:val="24"/>
        </w:rPr>
        <w:t> </w:t>
      </w:r>
      <w:r>
        <w:rPr/>
        <w:t>que</w:t>
      </w:r>
      <w:r>
        <w:rPr/>
        <w:t> posea cada Intermediario financiero, indicando adicionalmente</w:t>
      </w:r>
      <w:r>
        <w:rPr>
          <w:spacing w:val="3"/>
        </w:rPr>
        <w:t> </w:t>
      </w:r>
      <w:r>
        <w:rPr/>
        <w:t>las</w:t>
      </w:r>
      <w:r>
        <w:rPr/>
        <w:t> condiciones de seguridad que se tengan establecidas para este tipo</w:t>
      </w:r>
      <w:r>
        <w:rPr>
          <w:spacing w:val="65"/>
        </w:rPr>
        <w:t> </w:t>
      </w:r>
      <w:r>
        <w:rPr/>
        <w:t>de</w:t>
      </w:r>
      <w:r>
        <w:rPr/>
        <w:t> operaciones, siempre y cuando contenga la información</w:t>
      </w:r>
      <w:r>
        <w:rPr>
          <w:spacing w:val="34"/>
        </w:rPr>
        <w:t> </w:t>
      </w:r>
      <w:r>
        <w:rPr/>
        <w:t>mínima</w:t>
      </w:r>
      <w:r>
        <w:rPr/>
        <w:t> señalada en el Anexo</w:t>
      </w:r>
      <w:r>
        <w:rPr>
          <w:spacing w:val="-7"/>
        </w:rPr>
        <w:t> </w:t>
      </w:r>
      <w:r>
        <w:rPr/>
        <w:t>2.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250" w:right="584"/>
        <w:jc w:val="both"/>
      </w:pPr>
      <w:r>
        <w:rPr/>
        <w:t>El registro de firmas para los Intermediarios Financieros que envían</w:t>
      </w:r>
      <w:r>
        <w:rPr>
          <w:spacing w:val="61"/>
        </w:rPr>
        <w:t> </w:t>
      </w:r>
      <w:r>
        <w:rPr/>
        <w:t>las</w:t>
      </w:r>
      <w:r>
        <w:rPr/>
        <w:t> solicitudes de redescuento en medio magnético, aplica para</w:t>
      </w:r>
      <w:r>
        <w:rPr>
          <w:spacing w:val="1"/>
        </w:rPr>
        <w:t> </w:t>
      </w:r>
      <w:r>
        <w:rPr/>
        <w:t>la</w:t>
      </w:r>
      <w:r>
        <w:rPr/>
        <w:t> suscripción de la lista de envío que se debe presentar</w:t>
      </w:r>
      <w:r>
        <w:rPr>
          <w:spacing w:val="1"/>
        </w:rPr>
        <w:t> </w:t>
      </w:r>
      <w:r>
        <w:rPr/>
        <w:t>simultáneamente</w:t>
      </w:r>
      <w:r>
        <w:rPr/>
        <w:t> con este</w:t>
      </w:r>
      <w:r>
        <w:rPr>
          <w:spacing w:val="-4"/>
        </w:rPr>
        <w:t> </w:t>
      </w:r>
      <w:r>
        <w:rPr/>
        <w:t>medio.</w:t>
      </w:r>
    </w:p>
    <w:p>
      <w:pPr>
        <w:pStyle w:val="ListParagraph"/>
        <w:numPr>
          <w:ilvl w:val="2"/>
          <w:numId w:val="2"/>
        </w:numPr>
        <w:tabs>
          <w:tab w:pos="1262" w:val="left" w:leader="none"/>
        </w:tabs>
        <w:spacing w:line="240" w:lineRule="auto" w:before="120" w:after="0"/>
        <w:ind w:left="1262" w:right="582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Autorizar por escrito a funcionarios del Intermediario Financiero</w:t>
      </w:r>
      <w:r>
        <w:rPr>
          <w:rFonts w:ascii="Arial" w:hAnsi="Arial"/>
          <w:spacing w:val="9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> personas jurídicas, para entregar y retirar de FINAGRO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documentos</w:t>
      </w:r>
      <w:r>
        <w:rPr>
          <w:rFonts w:ascii="Arial" w:hAnsi="Arial"/>
          <w:sz w:val="24"/>
        </w:rPr>
        <w:t> asociados con las operaciones de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redescuento.</w:t>
      </w:r>
    </w:p>
    <w:p>
      <w:pPr>
        <w:pStyle w:val="BodyText"/>
        <w:spacing w:line="240" w:lineRule="auto" w:before="120"/>
        <w:ind w:left="1250" w:right="581"/>
        <w:jc w:val="both"/>
      </w:pPr>
      <w:r>
        <w:rPr/>
        <w:t>Para tal fin se requerirá que cada Intermediario financiero notifique</w:t>
      </w:r>
      <w:r>
        <w:rPr>
          <w:spacing w:val="2"/>
        </w:rPr>
        <w:t> </w:t>
      </w:r>
      <w:r>
        <w:rPr/>
        <w:t>a</w:t>
      </w:r>
      <w:r>
        <w:rPr/>
        <w:t> FINAGRO las condiciones de seguridad que tenga establecidas para</w:t>
      </w:r>
      <w:r>
        <w:rPr>
          <w:spacing w:val="46"/>
        </w:rPr>
        <w:t> </w:t>
      </w:r>
      <w:r>
        <w:rPr/>
        <w:t>el</w:t>
      </w:r>
      <w:r>
        <w:rPr/>
        <w:t> efecto, considerando como mínimo, para el caso del personal de</w:t>
      </w:r>
      <w:r>
        <w:rPr>
          <w:spacing w:val="26"/>
        </w:rPr>
        <w:t> </w:t>
      </w:r>
      <w:r>
        <w:rPr/>
        <w:t>la</w:t>
      </w:r>
      <w:r>
        <w:rPr/>
        <w:t> Entidad, el nombre completo y cédula de  ciudadanía. Esta</w:t>
      </w:r>
      <w:r>
        <w:rPr>
          <w:spacing w:val="26"/>
        </w:rPr>
        <w:t> </w:t>
      </w:r>
      <w:r>
        <w:rPr/>
        <w:t>notificación</w:t>
      </w:r>
      <w:r>
        <w:rPr/>
        <w:t> de autorización podrá ser suscrita por funcionarios con firma</w:t>
      </w:r>
      <w:r>
        <w:rPr>
          <w:spacing w:val="66"/>
        </w:rPr>
        <w:t> </w:t>
      </w:r>
      <w:r>
        <w:rPr/>
        <w:t>registrada</w:t>
      </w:r>
      <w:r>
        <w:rPr/>
        <w:t> para suscribir solicitudes de</w:t>
      </w:r>
      <w:r>
        <w:rPr>
          <w:spacing w:val="-11"/>
        </w:rPr>
        <w:t> </w:t>
      </w:r>
      <w:r>
        <w:rPr/>
        <w:t>redescuento.</w:t>
      </w:r>
    </w:p>
    <w:p>
      <w:pPr>
        <w:pStyle w:val="ListParagraph"/>
        <w:numPr>
          <w:ilvl w:val="2"/>
          <w:numId w:val="2"/>
        </w:numPr>
        <w:tabs>
          <w:tab w:pos="1262" w:val="left" w:leader="none"/>
        </w:tabs>
        <w:spacing w:line="240" w:lineRule="auto" w:before="121" w:after="0"/>
        <w:ind w:left="1262" w:right="584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Autorizar por escrito los correos electrónicos para el envío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información asociada con las operaciones de redescuento.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Esta</w:t>
      </w:r>
      <w:r>
        <w:rPr>
          <w:rFonts w:ascii="Arial" w:hAnsi="Arial"/>
          <w:sz w:val="24"/>
        </w:rPr>
        <w:t> notificación de autorización podrá ser suscrita por funcionarios con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firma</w:t>
      </w:r>
      <w:r>
        <w:rPr>
          <w:rFonts w:ascii="Arial" w:hAnsi="Arial"/>
          <w:sz w:val="24"/>
        </w:rPr>
        <w:t> registrada para suscribir solicitudes de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redescuento.</w:t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2"/>
          <w:numId w:val="2"/>
        </w:numPr>
        <w:tabs>
          <w:tab w:pos="1262" w:val="left" w:leader="none"/>
        </w:tabs>
        <w:spacing w:line="240" w:lineRule="auto" w:before="0" w:after="0"/>
        <w:ind w:left="1262" w:right="585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El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representante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legal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Intermediario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Financiero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deberá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identificar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> delegar con amplias facultades, a una Oficina Centralizadora</w:t>
      </w:r>
      <w:r>
        <w:rPr>
          <w:rFonts w:ascii="Arial" w:hAnsi="Arial"/>
          <w:spacing w:val="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Operaciones en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Bogotá.</w:t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2"/>
          <w:numId w:val="2"/>
        </w:numPr>
        <w:tabs>
          <w:tab w:pos="1262" w:val="left" w:leader="none"/>
        </w:tabs>
        <w:spacing w:line="240" w:lineRule="auto" w:before="0" w:after="0"/>
        <w:ind w:left="1262" w:right="576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Registrar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ante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FINAGRO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oficinas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Intermediario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Financiero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z w:val="24"/>
        </w:rPr>
        <w:t> donde se realizarán las operaciones de redescuento, o aquellas</w:t>
      </w:r>
      <w:r>
        <w:rPr>
          <w:rFonts w:ascii="Arial" w:hAnsi="Arial"/>
          <w:spacing w:val="15"/>
          <w:sz w:val="24"/>
        </w:rPr>
        <w:t> </w:t>
      </w:r>
      <w:r>
        <w:rPr>
          <w:rFonts w:ascii="Arial" w:hAnsi="Arial"/>
          <w:sz w:val="24"/>
        </w:rPr>
        <w:t>donde</w:t>
      </w:r>
      <w:r>
        <w:rPr>
          <w:rFonts w:ascii="Arial" w:hAnsi="Arial"/>
          <w:sz w:val="24"/>
        </w:rPr>
        <w:t> reposarán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pagarés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mantendrá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custodia,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información</w:t>
      </w:r>
      <w:r>
        <w:rPr>
          <w:rFonts w:ascii="Arial" w:hAnsi="Arial"/>
          <w:sz w:val="24"/>
        </w:rPr>
        <w:t> indicada en el Anexo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3.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3935" w:right="3404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5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pStyle w:val="ListParagraph"/>
        <w:numPr>
          <w:ilvl w:val="2"/>
          <w:numId w:val="2"/>
        </w:numPr>
        <w:tabs>
          <w:tab w:pos="1262" w:val="left" w:leader="none"/>
        </w:tabs>
        <w:spacing w:line="240" w:lineRule="auto" w:before="60" w:after="0"/>
        <w:ind w:left="1262" w:right="57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 código de Identificación de los Intermediarios Financieros será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actualmente asignado por FINAGRO; en caso de que el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Financiero no tenga código asignado, FINAGRO lo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asignará.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ind w:left="542" w:right="576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Se entiende que cuando el representante legal del Intermediario Financiero suscribe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Formato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Registro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Administrador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Usuarios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SIOI,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y/o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autoriza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escrito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correos electrónicos para el envío de la información asociada con las operaciones,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su firma otorga mandato con representación al administrador del SIOI y a los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usuarios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los correos electrónicos, para que frente a FINAGRO actúen en representación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Intermediario Financiero, siendo claro que todas las operaciones realizadas por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ellos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entenderán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realizadas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éste,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aceptando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efecto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como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plena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prueba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registros que en el sistema de FINAGRO figuren sobre cada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z w:val="22"/>
        </w:rPr>
        <w:t>operación.</w:t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1"/>
          <w:numId w:val="2"/>
        </w:numPr>
        <w:tabs>
          <w:tab w:pos="974" w:val="left" w:leader="none"/>
        </w:tabs>
        <w:spacing w:line="240" w:lineRule="auto" w:before="0" w:after="0"/>
        <w:ind w:left="973" w:right="0" w:hanging="43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ASPECTOS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GENERALES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2"/>
          <w:numId w:val="3"/>
        </w:numPr>
        <w:tabs>
          <w:tab w:pos="1154" w:val="left" w:leader="none"/>
        </w:tabs>
        <w:spacing w:line="240" w:lineRule="auto" w:before="0" w:after="0"/>
        <w:ind w:left="1153" w:right="0" w:hanging="61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OPERACIONES 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REDESCUENTO</w:t>
      </w:r>
      <w:r>
        <w:rPr>
          <w:rFonts w:ascii="Arial"/>
          <w:sz w:val="22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ListParagraph"/>
        <w:numPr>
          <w:ilvl w:val="3"/>
          <w:numId w:val="3"/>
        </w:numPr>
        <w:tabs>
          <w:tab w:pos="1262" w:val="left" w:leader="none"/>
        </w:tabs>
        <w:spacing w:line="240" w:lineRule="auto" w:before="0" w:after="0"/>
        <w:ind w:left="1262" w:right="577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Hasta el día 31 de mayo de 2010, los intermediarios financieros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podrán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presentar los formatos físicos para el trámite de solicitudes y de novedades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redescuento;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partir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dicha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fecha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su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trámite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realizará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únicamente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SIOI o en medio magnético (éste último para aquellos 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intermediarios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financieros que para esta fecha lo estén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empleando).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3"/>
        </w:numPr>
        <w:tabs>
          <w:tab w:pos="1262" w:val="left" w:leader="none"/>
        </w:tabs>
        <w:spacing w:line="240" w:lineRule="auto" w:before="0" w:after="0"/>
        <w:ind w:left="1262" w:right="57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 solicitudes de redescuento presentadas en el SIOI, o en medio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magnético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(Formato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126)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desembolsarán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FINAGRO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día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hábil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siguiente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su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presentación; de manera tal que la presentación de operaciones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redescuento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Forma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126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papel,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solamente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utilizará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eventos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contingentes, previo acuerdo con la Dirección de Cartera de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FINAGRO.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3"/>
        </w:numPr>
        <w:tabs>
          <w:tab w:pos="1262" w:val="left" w:leader="none"/>
        </w:tabs>
        <w:spacing w:line="240" w:lineRule="auto" w:before="0" w:after="0"/>
        <w:ind w:left="1262" w:right="577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 operaciones de Tesorería se realizarán a través del Sistema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SEBRA,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mediante la afectación de las cuentas de depósito de los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Intermediarios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Financieros en el Banco de la República; en el evento en que no se cuente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dichas cuentas, el Intermediario Financiero deberá presentar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Establecimiento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Bancario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Padrino,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través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cual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FINAGRO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operará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sus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transacciones de redescuento, por el mecanismo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SEBRA.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3"/>
        </w:numPr>
        <w:tabs>
          <w:tab w:pos="1262" w:val="left" w:leader="none"/>
        </w:tabs>
        <w:spacing w:line="240" w:lineRule="auto" w:before="0" w:after="0"/>
        <w:ind w:left="1262" w:right="577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Para que FINAGRO desembolse el valor correspondiente 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nuevas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operaciones de redescuento, el Intermediario Financiero debe haber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cancelado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previamente los vencimientos de ese mismo día, dentro del horario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fijado.</w:t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ListParagraph"/>
        <w:numPr>
          <w:ilvl w:val="3"/>
          <w:numId w:val="3"/>
        </w:numPr>
        <w:tabs>
          <w:tab w:pos="1414" w:val="left" w:leader="none"/>
        </w:tabs>
        <w:spacing w:line="240" w:lineRule="auto" w:before="0" w:after="0"/>
        <w:ind w:left="1355" w:right="575" w:hanging="453"/>
        <w:jc w:val="both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72.650002pt;margin-top:-5.740914pt;width:.1pt;height:136.35pt;mso-position-horizontal-relative:page;mso-position-vertical-relative:paragraph;z-index:0" coordorigin="1453,-115" coordsize="2,2727">
            <v:shape style="position:absolute;left:1453;top:-115;width:2;height:2727" coordorigin="1453,-115" coordsize="0,2727" path="m1453,-115l1453,2612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 w:hAnsi="Arial"/>
          <w:sz w:val="22"/>
        </w:rPr>
        <w:t>A partir del 1º de diciembre de 2010, las operaciones ordinarias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capitalizables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empezarán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causar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intereses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sobre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saldo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operación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según la tasa efectiva correspondiente al periodo. Cuando se realicen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abonos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extraordinarios, los intereses se deben cobrar y/o capitalizar, calculados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sobre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 saldo de la operación según la tasa efectiva correspondiente al periodo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causación y el plan de amortización reflejará el valor de capital y los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intereses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 capitalizar en el periodo en que se registre el vencimiento y/o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pago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anticipado,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realice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abono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incentivo,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reportado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capital y la capitalización causada se distribuirá proporcional a las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z w:val="22"/>
        </w:rPr>
        <w:t>cuotas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según las condiciones vigentes del crédito en el momento de la</w:t>
      </w:r>
      <w:r>
        <w:rPr>
          <w:rFonts w:ascii="Arial" w:hAnsi="Arial"/>
          <w:spacing w:val="-17"/>
          <w:sz w:val="22"/>
        </w:rPr>
        <w:t> </w:t>
      </w:r>
      <w:r>
        <w:rPr>
          <w:rFonts w:ascii="Arial" w:hAnsi="Arial"/>
          <w:sz w:val="22"/>
        </w:rPr>
        <w:t>aplicación.</w:t>
      </w:r>
    </w:p>
    <w:p>
      <w:pPr>
        <w:spacing w:line="240" w:lineRule="auto" w:before="7"/>
        <w:rPr>
          <w:rFonts w:ascii="Arial" w:hAnsi="Arial" w:cs="Arial" w:eastAsia="Arial"/>
          <w:sz w:val="26"/>
          <w:szCs w:val="26"/>
        </w:rPr>
      </w:pPr>
    </w:p>
    <w:p>
      <w:pPr>
        <w:spacing w:before="0"/>
        <w:ind w:left="3935" w:right="330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6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3"/>
          <w:numId w:val="3"/>
        </w:numPr>
        <w:tabs>
          <w:tab w:pos="1414" w:val="left" w:leader="none"/>
        </w:tabs>
        <w:spacing w:line="240" w:lineRule="auto" w:before="60" w:after="0"/>
        <w:ind w:left="1355" w:right="577" w:hanging="453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Para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operaciones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capitalizables,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proyección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intereses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capitalizar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registrará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renglón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final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plan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pagos,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cual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define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como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registro de capitalización proyectada y se identificará con el número de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cuota</w:t>
      </w:r>
    </w:p>
    <w:p>
      <w:pPr>
        <w:spacing w:before="0"/>
        <w:ind w:left="1355" w:right="578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555 (RCP555), este deberá ser el resultado del valor proyectado en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capitalización. Este registro no afecta las condiciones originales pactadas</w:t>
      </w:r>
      <w:r>
        <w:rPr>
          <w:rFonts w:ascii="Arial" w:hAnsi="Arial"/>
          <w:spacing w:val="60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 intermediario financiero. El RCP555 llevará la fecha del último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vencimiento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acuerdo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condiciones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vigentes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crédito,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RCP555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afectará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cualquier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evento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operación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realice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cambio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saldos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concepto de capitalización, vencimiento de la cuota, pago</w:t>
      </w:r>
      <w:r>
        <w:rPr>
          <w:rFonts w:ascii="Arial" w:hAnsi="Arial"/>
          <w:spacing w:val="60"/>
          <w:sz w:val="22"/>
        </w:rPr>
        <w:t> </w:t>
      </w:r>
      <w:r>
        <w:rPr>
          <w:rFonts w:ascii="Arial" w:hAnsi="Arial"/>
          <w:sz w:val="22"/>
        </w:rPr>
        <w:t>anticipado,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finalización del periodo de capitalización y/o cancelación de la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obligación.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Finalizado el periodo de la capitalización, el RCP555 será de cero (0), 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z w:val="22"/>
        </w:rPr>
        <w:t>debido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 que empieza la amortización normal del</w:t>
      </w:r>
      <w:r>
        <w:rPr>
          <w:rFonts w:ascii="Arial" w:hAnsi="Arial"/>
          <w:spacing w:val="-16"/>
          <w:sz w:val="22"/>
        </w:rPr>
        <w:t> </w:t>
      </w:r>
      <w:r>
        <w:rPr>
          <w:rFonts w:ascii="Arial" w:hAnsi="Arial"/>
          <w:sz w:val="22"/>
        </w:rPr>
        <w:t>crédito.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41"/>
        <w:ind w:left="3844" w:right="400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6-1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2"/>
          <w:numId w:val="4"/>
        </w:numPr>
        <w:tabs>
          <w:tab w:pos="1094" w:val="left" w:leader="none"/>
        </w:tabs>
        <w:spacing w:line="243" w:lineRule="exact" w:before="72" w:after="0"/>
        <w:ind w:left="1094" w:right="2458" w:hanging="55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OPERACIONES DE CARTERA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SUSTITUTA</w:t>
      </w:r>
      <w:r>
        <w:rPr>
          <w:rFonts w:ascii="Arial"/>
          <w:sz w:val="22"/>
        </w:rPr>
      </w:r>
    </w:p>
    <w:p>
      <w:pPr>
        <w:pStyle w:val="ListParagraph"/>
        <w:numPr>
          <w:ilvl w:val="3"/>
          <w:numId w:val="4"/>
        </w:numPr>
        <w:tabs>
          <w:tab w:pos="1250" w:val="left" w:leader="none"/>
        </w:tabs>
        <w:spacing w:line="240" w:lineRule="auto" w:before="0" w:after="0"/>
        <w:ind w:left="1262" w:right="576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único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medio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autorizado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para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registro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operaciones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desembolso</w:t>
      </w:r>
      <w:r>
        <w:rPr>
          <w:rFonts w:ascii="Arial" w:hAnsi="Arial" w:cs="Arial" w:eastAsia="Arial"/>
          <w:spacing w:val="4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y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novedades que inicien a partir del 1 de febrero de 2013, es el SIOI, 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cuyo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estado en el sistema sea el de “Autorizado” y el registro será hasta las 11 de</w:t>
      </w:r>
      <w:r>
        <w:rPr>
          <w:rFonts w:ascii="Arial" w:hAnsi="Arial" w:cs="Arial" w:eastAsia="Arial"/>
          <w:spacing w:val="5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mañana y se registraran con fecha del día hábil inmediatamente anterior.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ingreso</w:t>
      </w:r>
      <w:r>
        <w:rPr>
          <w:rFonts w:ascii="Arial" w:hAnsi="Arial" w:cs="Arial" w:eastAsia="Arial"/>
          <w:spacing w:val="4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5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este</w:t>
      </w:r>
      <w:r>
        <w:rPr>
          <w:rFonts w:ascii="Arial" w:hAnsi="Arial" w:cs="Arial" w:eastAsia="Arial"/>
          <w:spacing w:val="5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aplicativo</w:t>
      </w:r>
      <w:r>
        <w:rPr>
          <w:rFonts w:ascii="Arial" w:hAnsi="Arial" w:cs="Arial" w:eastAsia="Arial"/>
          <w:spacing w:val="5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se</w:t>
      </w:r>
      <w:r>
        <w:rPr>
          <w:rFonts w:ascii="Arial" w:hAnsi="Arial" w:cs="Arial" w:eastAsia="Arial"/>
          <w:spacing w:val="5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hará</w:t>
      </w:r>
      <w:r>
        <w:rPr>
          <w:rFonts w:ascii="Arial" w:hAnsi="Arial" w:cs="Arial" w:eastAsia="Arial"/>
          <w:spacing w:val="4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4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través</w:t>
      </w:r>
      <w:r>
        <w:rPr>
          <w:rFonts w:ascii="Arial" w:hAnsi="Arial" w:cs="Arial" w:eastAsia="Arial"/>
          <w:spacing w:val="5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4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</w:t>
      </w:r>
      <w:r>
        <w:rPr>
          <w:rFonts w:ascii="Arial" w:hAnsi="Arial" w:cs="Arial" w:eastAsia="Arial"/>
          <w:spacing w:val="5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página</w:t>
      </w:r>
      <w:r>
        <w:rPr>
          <w:rFonts w:ascii="Arial" w:hAnsi="Arial" w:cs="Arial" w:eastAsia="Arial"/>
          <w:spacing w:val="5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web</w:t>
      </w:r>
      <w:r>
        <w:rPr>
          <w:rFonts w:ascii="Arial" w:hAnsi="Arial" w:cs="Arial" w:eastAsia="Arial"/>
          <w:spacing w:val="5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5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FINAGRO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color w:val="0000FF"/>
          <w:w w:val="100"/>
          <w:sz w:val="22"/>
          <w:szCs w:val="22"/>
        </w:rPr>
      </w:r>
      <w:hyperlink r:id="rId6">
        <w:r>
          <w:rPr>
            <w:rFonts w:ascii="Arial" w:hAnsi="Arial" w:cs="Arial" w:eastAsia="Arial"/>
            <w:color w:val="0000FF"/>
            <w:sz w:val="22"/>
            <w:szCs w:val="22"/>
            <w:u w:val="single" w:color="0000FF"/>
          </w:rPr>
          <w:t>www.finagro.com.co</w:t>
        </w:r>
        <w:r>
          <w:rPr>
            <w:rFonts w:ascii="Arial" w:hAnsi="Arial" w:cs="Arial" w:eastAsia="Arial"/>
            <w:color w:val="0000FF"/>
            <w:sz w:val="22"/>
            <w:szCs w:val="22"/>
          </w:rPr>
        </w:r>
      </w:hyperlink>
      <w:r>
        <w:rPr>
          <w:rFonts w:ascii="Arial" w:hAnsi="Arial" w:cs="Arial" w:eastAsia="Arial"/>
          <w:sz w:val="22"/>
          <w:szCs w:val="22"/>
        </w:rPr>
        <w:t>, link Intermediarios Financieros, opción SIOI o</w:t>
      </w:r>
      <w:r>
        <w:rPr>
          <w:rFonts w:ascii="Arial" w:hAnsi="Arial" w:cs="Arial" w:eastAsia="Arial"/>
          <w:spacing w:val="5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por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hyperlink r:id="rId7">
        <w:r>
          <w:rPr>
            <w:rFonts w:ascii="Arial" w:hAnsi="Arial" w:cs="Arial" w:eastAsia="Arial"/>
            <w:color w:val="0000FF"/>
            <w:w w:val="100"/>
            <w:sz w:val="22"/>
            <w:szCs w:val="22"/>
          </w:rPr>
        </w:r>
        <w:r>
          <w:rPr>
            <w:rFonts w:ascii="Arial" w:hAnsi="Arial" w:cs="Arial" w:eastAsia="Arial"/>
            <w:color w:val="0000FF"/>
            <w:sz w:val="22"/>
            <w:szCs w:val="22"/>
            <w:u w:val="single" w:color="0000FF"/>
          </w:rPr>
          <w:t>https://apl.finagro.com.co/sioi/</w:t>
        </w:r>
        <w:r>
          <w:rPr>
            <w:rFonts w:ascii="Arial" w:hAnsi="Arial" w:cs="Arial" w:eastAsia="Arial"/>
            <w:color w:val="0000FF"/>
            <w:sz w:val="22"/>
            <w:szCs w:val="22"/>
          </w:rPr>
        </w:r>
        <w:r>
          <w:rPr>
            <w:rFonts w:ascii="Arial" w:hAnsi="Arial" w:cs="Arial" w:eastAsia="Arial"/>
            <w:sz w:val="22"/>
            <w:szCs w:val="22"/>
          </w:rPr>
        </w:r>
      </w:hyperlink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ListParagraph"/>
        <w:numPr>
          <w:ilvl w:val="3"/>
          <w:numId w:val="4"/>
        </w:numPr>
        <w:tabs>
          <w:tab w:pos="1262" w:val="left" w:leader="none"/>
        </w:tabs>
        <w:spacing w:line="240" w:lineRule="auto" w:before="72" w:after="0"/>
        <w:ind w:left="1262" w:right="577" w:hanging="36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2"/>
        </w:rPr>
        <w:t>En medio magnético únicamente cuando la Dirección de Cartera de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FINAGRO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lo autorice y siempre que las operaciones a registrar lo permitan,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manteniendo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la estructura establecida por FINAGRO, y conservando su consecutivo, el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cual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 responsabilidad del intermediario financiero. Esta información deberá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z w:val="22"/>
        </w:rPr>
        <w:t>ser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colocada en intercambio de archivos del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SIOI.</w:t>
      </w:r>
    </w:p>
    <w:p>
      <w:pPr>
        <w:pStyle w:val="ListParagraph"/>
        <w:numPr>
          <w:ilvl w:val="3"/>
          <w:numId w:val="4"/>
        </w:numPr>
        <w:tabs>
          <w:tab w:pos="1262" w:val="left" w:leader="none"/>
        </w:tabs>
        <w:spacing w:line="240" w:lineRule="auto" w:before="1" w:after="0"/>
        <w:ind w:left="1262" w:right="579" w:hanging="36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2"/>
        </w:rPr>
        <w:t>Forma física en papel solamente en casos de contingencia previa</w:t>
      </w:r>
      <w:r>
        <w:rPr>
          <w:rFonts w:ascii="Arial" w:hAnsi="Arial"/>
          <w:spacing w:val="60"/>
          <w:sz w:val="22"/>
        </w:rPr>
        <w:t> </w:t>
      </w:r>
      <w:r>
        <w:rPr>
          <w:rFonts w:ascii="Arial" w:hAnsi="Arial"/>
          <w:sz w:val="22"/>
        </w:rPr>
        <w:t>autorización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la Dirección de Cartera de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FINAGRO.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542" w:right="579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 solicitudes de esta cartera corresponderán a las desembolsadas por y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recursos del intermediario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financiero.</w:t>
      </w: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spacing w:line="244" w:lineRule="auto" w:before="0"/>
        <w:ind w:left="542" w:right="574" w:firstLine="5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 aquellos casos en que la operación fue tramitada en el tiempo establecido,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devuelta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Dirección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Cartera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FINAGRO,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tendrán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plazo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corregirla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mismo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día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entre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2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pm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4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pm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hora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habilitara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SIOI.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Pasados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estos términos, no se recibirán operaciones para su validación como cartera</w:t>
      </w:r>
      <w:r>
        <w:rPr>
          <w:rFonts w:ascii="Arial" w:hAnsi="Arial"/>
          <w:spacing w:val="-16"/>
          <w:sz w:val="22"/>
        </w:rPr>
        <w:t> </w:t>
      </w:r>
      <w:r>
        <w:rPr>
          <w:rFonts w:ascii="Arial" w:hAnsi="Arial"/>
          <w:sz w:val="22"/>
        </w:rPr>
        <w:t>sustituta.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2"/>
          <w:numId w:val="5"/>
        </w:numPr>
        <w:tabs>
          <w:tab w:pos="1154" w:val="left" w:leader="none"/>
        </w:tabs>
        <w:spacing w:line="240" w:lineRule="auto" w:before="0" w:after="0"/>
        <w:ind w:left="1153" w:right="0" w:hanging="61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OPERACIONES DE CARTERA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AGROPECUARIA</w:t>
      </w:r>
      <w:r>
        <w:rPr>
          <w:rFonts w:ascii="Arial"/>
          <w:sz w:val="22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0"/>
        <w:ind w:left="542" w:right="58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 solicitudes para cartera agropecuaria se presentarán a FINAGRO en la Forma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126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 papel, archivo plano y/o por el registro de operaciones en el sistema SIOI el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mismo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día del desembolso antes de las 10 de la mañana y FINAGRO lo confirmará el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mismo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día antes de las 3 pm vía SIOI carpeta de intercambio de</w:t>
      </w:r>
      <w:r>
        <w:rPr>
          <w:rFonts w:ascii="Arial" w:hAnsi="Arial"/>
          <w:spacing w:val="-20"/>
          <w:sz w:val="22"/>
        </w:rPr>
        <w:t> </w:t>
      </w:r>
      <w:r>
        <w:rPr>
          <w:rFonts w:ascii="Arial" w:hAnsi="Arial"/>
          <w:sz w:val="22"/>
        </w:rPr>
        <w:t>archivos.</w:t>
      </w:r>
    </w:p>
    <w:p>
      <w:pPr>
        <w:spacing w:line="240" w:lineRule="auto" w:before="3"/>
        <w:rPr>
          <w:rFonts w:ascii="Arial" w:hAnsi="Arial" w:cs="Arial" w:eastAsia="Arial"/>
          <w:sz w:val="32"/>
          <w:szCs w:val="32"/>
        </w:rPr>
      </w:pPr>
    </w:p>
    <w:p>
      <w:pPr>
        <w:pStyle w:val="ListParagraph"/>
        <w:numPr>
          <w:ilvl w:val="2"/>
          <w:numId w:val="5"/>
        </w:numPr>
        <w:tabs>
          <w:tab w:pos="1157" w:val="left" w:leader="none"/>
        </w:tabs>
        <w:spacing w:line="240" w:lineRule="auto" w:before="0" w:after="0"/>
        <w:ind w:left="1156" w:right="0" w:hanging="614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DISPOSICIONES COMUNES A TODOS LOS TIPOS DE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z w:val="22"/>
        </w:rPr>
        <w:t>CARTERA</w:t>
      </w:r>
      <w:r>
        <w:rPr>
          <w:rFonts w:ascii="Arial"/>
          <w:sz w:val="22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3"/>
          <w:numId w:val="5"/>
        </w:numPr>
        <w:tabs>
          <w:tab w:pos="1262" w:val="left" w:leader="none"/>
        </w:tabs>
        <w:spacing w:line="240" w:lineRule="auto" w:before="0" w:after="0"/>
        <w:ind w:left="1262" w:right="574" w:hanging="363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 veracidad de la información consignada en la respectiva forma presentada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Dirección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Cartera,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es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total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responsabilidad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financiero,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teniendo presente que la relacionada con las unidades o hectáreas a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financiar,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el valor total del proyecto y el valor total del crédito corresponden a la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contenida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 el formato Solicitud de Crédito Agropecuario y Rural, que reposa en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intermediario y con el cual fue aprobada la solicitud por este, y validada con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su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firma por el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usuario.</w:t>
      </w:r>
    </w:p>
    <w:p>
      <w:pPr>
        <w:pStyle w:val="ListParagraph"/>
        <w:numPr>
          <w:ilvl w:val="3"/>
          <w:numId w:val="5"/>
        </w:numPr>
        <w:tabs>
          <w:tab w:pos="1262" w:val="left" w:leader="none"/>
        </w:tabs>
        <w:spacing w:line="240" w:lineRule="auto" w:before="1" w:after="0"/>
        <w:ind w:left="1262" w:right="574" w:hanging="363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Para los créditos redescontados con garantía vigente del FAG y que la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entidad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otorgante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quiera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mantener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mismas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condiciones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recursos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propios,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deberá cancelar el redescuento mediante la presentación del formato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novedades (f-127), empleando el código 43 (cancelación reportada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intermediario financiero), y registrar nuevamente la operación dentro de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trescientos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sesenta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(360)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días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calendario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siguientes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partir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fecha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cancelación. Si la cancelación obedece a un prepago del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financiero por el tema de liquidez de FINAGRO, en la citada causal 43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deberá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diligenciar la observación denominada "liquidez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FINAGRO".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37"/>
        <w:ind w:left="3935" w:right="347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6-2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pStyle w:val="ListParagraph"/>
        <w:numPr>
          <w:ilvl w:val="3"/>
          <w:numId w:val="5"/>
        </w:numPr>
        <w:tabs>
          <w:tab w:pos="1262" w:val="left" w:leader="none"/>
          <w:tab w:pos="3148" w:val="left" w:leader="none"/>
          <w:tab w:pos="4239" w:val="left" w:leader="none"/>
          <w:tab w:pos="5699" w:val="left" w:leader="none"/>
          <w:tab w:pos="7100" w:val="left" w:leader="none"/>
          <w:tab w:pos="7374" w:val="left" w:leader="none"/>
          <w:tab w:pos="7995" w:val="left" w:leader="none"/>
        </w:tabs>
        <w:spacing w:line="240" w:lineRule="auto" w:before="60" w:after="0"/>
        <w:ind w:left="1262" w:right="575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Para aquellos casos en que el intermediario financiero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establezca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inconsistencias en operaciones nuevas registradas, bajo su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entera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responsabilidad podrá realizar: </w:t>
      </w:r>
      <w:r>
        <w:rPr>
          <w:rFonts w:ascii="Arial" w:hAnsi="Arial"/>
          <w:b/>
          <w:sz w:val="22"/>
        </w:rPr>
        <w:t>(a) </w:t>
      </w:r>
      <w:r>
        <w:rPr>
          <w:rFonts w:ascii="Arial" w:hAnsi="Arial"/>
          <w:sz w:val="22"/>
        </w:rPr>
        <w:t>La cancelación de dichas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operaciones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(Forma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127)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volverlas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tramitar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ante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Dirección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Cartera,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mediante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presentación de la Forma 126; este procedimiento se encuentra sujeto a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disponibilidad de recursos, cuando se trate de programas especiales; o </w:t>
      </w:r>
      <w:r>
        <w:rPr>
          <w:rFonts w:ascii="Arial" w:hAnsi="Arial"/>
          <w:b/>
          <w:sz w:val="22"/>
        </w:rPr>
        <w:t>(b)</w:t>
      </w:r>
      <w:r>
        <w:rPr>
          <w:rFonts w:ascii="Arial" w:hAnsi="Arial"/>
          <w:b/>
          <w:spacing w:val="56"/>
          <w:sz w:val="22"/>
        </w:rPr>
        <w:t> </w:t>
      </w:r>
      <w:r>
        <w:rPr>
          <w:rFonts w:ascii="Arial" w:hAnsi="Arial"/>
          <w:spacing w:val="-3"/>
          <w:sz w:val="22"/>
        </w:rPr>
        <w:t>La</w:t>
      </w:r>
      <w:r>
        <w:rPr>
          <w:rFonts w:ascii="Arial" w:hAnsi="Arial"/>
          <w:spacing w:val="-3"/>
          <w:w w:val="100"/>
          <w:sz w:val="22"/>
        </w:rPr>
        <w:t> </w:t>
      </w:r>
      <w:r>
        <w:rPr>
          <w:rFonts w:ascii="Arial" w:hAnsi="Arial"/>
          <w:sz w:val="22"/>
        </w:rPr>
        <w:t>modificación de dichas operaciones, (Forma 126), la cual, en caso de tratarse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  operaciones     subsidiadas,   no   podrá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considerar</w:t>
        <w:tab/>
        <w:tab/>
        <w:t>cambios de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1"/>
          <w:sz w:val="22"/>
        </w:rPr>
        <w:t>condiciones</w:t>
        <w:tab/>
      </w:r>
      <w:r>
        <w:rPr>
          <w:rFonts w:ascii="Arial" w:hAnsi="Arial"/>
          <w:sz w:val="22"/>
        </w:rPr>
        <w:t>que</w:t>
        <w:tab/>
      </w:r>
      <w:r>
        <w:rPr>
          <w:rFonts w:ascii="Arial" w:hAnsi="Arial"/>
          <w:spacing w:val="-1"/>
          <w:sz w:val="22"/>
        </w:rPr>
        <w:t>puedan</w:t>
        <w:tab/>
      </w:r>
      <w:r>
        <w:rPr>
          <w:rFonts w:ascii="Arial" w:hAnsi="Arial"/>
          <w:sz w:val="22"/>
        </w:rPr>
        <w:t>afectar</w:t>
        <w:tab/>
      </w:r>
      <w:r>
        <w:rPr>
          <w:rFonts w:ascii="Arial" w:hAnsi="Arial"/>
          <w:spacing w:val="-1"/>
          <w:sz w:val="22"/>
        </w:rPr>
        <w:t>la</w:t>
        <w:tab/>
        <w:tab/>
        <w:t>asignación</w:t>
      </w:r>
      <w:r>
        <w:rPr>
          <w:rFonts w:ascii="Arial" w:hAnsi="Arial"/>
          <w:spacing w:val="-55"/>
          <w:sz w:val="22"/>
        </w:rPr>
        <w:t> </w:t>
      </w:r>
      <w:r>
        <w:rPr>
          <w:rFonts w:ascii="Arial" w:hAnsi="Arial"/>
          <w:spacing w:val="-55"/>
          <w:sz w:val="22"/>
        </w:rPr>
      </w:r>
      <w:r>
        <w:rPr>
          <w:rFonts w:ascii="Arial" w:hAnsi="Arial"/>
          <w:sz w:val="22"/>
        </w:rPr>
        <w:t>del subsidio realizado. Para este procedimiento se tendrá un plazo máximo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treinta (30) días calendario a partir de la fecha del primer registro,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z w:val="22"/>
        </w:rPr>
        <w:t>recordando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que para su realización, los intermediarios financieros deben tener en cuenta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antigüedad del gasto máxima permitida definida en el numeral 1.1.6. 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Capitulo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I,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todos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casos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cuenta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partir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fecha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quede en firme la operación ante la Dirección de Cartera de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z w:val="22"/>
        </w:rPr>
        <w:t>FINAGRO.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5"/>
        </w:numPr>
        <w:tabs>
          <w:tab w:pos="1262" w:val="left" w:leader="none"/>
        </w:tabs>
        <w:spacing w:line="240" w:lineRule="auto" w:before="0" w:after="0"/>
        <w:ind w:left="1262" w:right="574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 solicitudes de novedades, bien sea de abono extraordinario 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cancelación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anticipada,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presentadas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SIOI,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medio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magnético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papel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(Formato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127), se aplicarán el día hábil siguiente a su recepción en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FINAGRO.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5"/>
        </w:numPr>
        <w:tabs>
          <w:tab w:pos="1262" w:val="left" w:leader="none"/>
        </w:tabs>
        <w:spacing w:line="240" w:lineRule="auto" w:before="0" w:after="0"/>
        <w:ind w:left="1262" w:right="580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FINAGRO mantendrá informada diariamente a la oficina Centralizadora</w:t>
      </w:r>
      <w:r>
        <w:rPr>
          <w:rFonts w:ascii="Arial" w:hAnsi="Arial"/>
          <w:spacing w:val="5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cada Intermediario Financiero, sobre las operaciones que se procesen el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día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inmediatamente anterior, mediante la generación de reportes, o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atención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personalizada en sus instalaciones. También generará con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periodicidad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mensual, el informe de los saldos vigentes al cierre de cada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mes.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5"/>
        </w:numPr>
        <w:tabs>
          <w:tab w:pos="1262" w:val="left" w:leader="none"/>
        </w:tabs>
        <w:spacing w:line="240" w:lineRule="auto" w:before="0" w:after="0"/>
        <w:ind w:left="1262" w:right="57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 solicitudes de novedades, bien sea de reestructuraciones,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cesiones,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subrogaciones o cualquier cambio a las condiciones originales de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operaciones, deberán ser presentadas a la Dirección de Cartera para 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su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trámite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respectivo,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menos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cinco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(5)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días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hábiles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anticipación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vencimiento de capital y/o intereses, mediante la Forma 126 en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papel.</w:t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5"/>
        </w:numPr>
        <w:tabs>
          <w:tab w:pos="1262" w:val="left" w:leader="none"/>
        </w:tabs>
        <w:spacing w:line="240" w:lineRule="auto" w:before="0" w:after="0"/>
        <w:ind w:left="1262" w:right="578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2"/>
        </w:rPr>
        <w:t>Las solicitudes de novedades originadas por refinanciación o consolidación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pasivos,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deberán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ser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presentadas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Dirección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Cartera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su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trámite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respectivo, en los mismos tiempos y por los mismos medios establecidos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los créditos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nuevos.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3"/>
          <w:numId w:val="5"/>
        </w:numPr>
        <w:tabs>
          <w:tab w:pos="1262" w:val="left" w:leader="none"/>
        </w:tabs>
        <w:spacing w:line="240" w:lineRule="auto" w:before="0" w:after="0"/>
        <w:ind w:left="1262" w:right="579" w:hanging="360"/>
        <w:jc w:val="both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66.800003pt;margin-top:1.479084pt;width:.1pt;height:58.2pt;mso-position-horizontal-relative:page;mso-position-vertical-relative:paragraph;z-index:1048" coordorigin="1336,30" coordsize="2,1164">
            <v:shape style="position:absolute;left:1336;top:30;width:2;height:1164" coordorigin="1336,30" coordsize="0,1164" path="m1336,30l1336,1194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 w:hAnsi="Arial"/>
          <w:sz w:val="22"/>
        </w:rPr>
        <w:t>Para el registro de operaciones por línea FACTORING los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intermediarios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financieros deberán relacionar la(s) factura(s) soporte de cada operación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cuyo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número(s)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debe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venir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como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archivo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adjunto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relacionado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registro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operación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SIOI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utilizando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anexo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16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Capítulo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VI,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FINAGRO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podrá solicitar ya sea en copia o en medio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electrónico.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3"/>
          <w:numId w:val="5"/>
        </w:numPr>
        <w:tabs>
          <w:tab w:pos="1262" w:val="left" w:leader="none"/>
        </w:tabs>
        <w:spacing w:line="240" w:lineRule="auto" w:before="0" w:after="0"/>
        <w:ind w:left="1262" w:right="574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Para el registro de los integrados o encadenados en operaciones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bajo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esquemas de proyectos Asociativos incluidas las Alianzas Estratégicas,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debe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importar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F-126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SIOI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utilizando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estructura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archivo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encuentra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disponible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ventana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importación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dando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clic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¡Descargue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aquí la estructura del archivo a importar!, cuya estructura se describe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continuación 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3878" w:right="4260" w:firstLine="30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2"/>
          <w:sz w:val="20"/>
        </w:rPr>
        <w:t> </w:t>
      </w:r>
      <w:r>
        <w:rPr>
          <w:rFonts w:ascii="Arial" w:hAnsi="Arial"/>
          <w:color w:val="808080"/>
          <w:sz w:val="20"/>
        </w:rPr>
        <w:t>7</w:t>
      </w:r>
      <w:r>
        <w:rPr>
          <w:rFonts w:ascii="Arial" w:hAnsi="Arial"/>
          <w:color w:val="808080"/>
          <w:w w:val="99"/>
          <w:sz w:val="20"/>
        </w:rPr>
        <w:t> </w:t>
      </w:r>
      <w:r>
        <w:rPr>
          <w:rFonts w:ascii="Arial" w:hAnsi="Arial"/>
          <w:color w:val="808080"/>
          <w:sz w:val="20"/>
        </w:rPr>
        <w:t>CAP</w:t>
      </w:r>
      <w:r>
        <w:rPr>
          <w:rFonts w:ascii="Arial" w:hAnsi="Arial"/>
          <w:color w:val="808080"/>
          <w:spacing w:val="-8"/>
          <w:sz w:val="20"/>
        </w:rPr>
        <w:t> </w:t>
      </w:r>
      <w:r>
        <w:rPr>
          <w:rFonts w:ascii="Arial" w:hAnsi="Arial"/>
          <w:color w:val="808080"/>
          <w:sz w:val="20"/>
        </w:rPr>
        <w:t>VI/P-35/14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spacing w:before="74"/>
        <w:ind w:left="986" w:right="507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ESTRUCTURA DE ARCHIVO PARA OPERACIONES EN ESQUEMA</w:t>
      </w:r>
      <w:r>
        <w:rPr>
          <w:rFonts w:ascii="Arial"/>
          <w:spacing w:val="-18"/>
          <w:sz w:val="20"/>
        </w:rPr>
        <w:t> </w:t>
      </w:r>
      <w:r>
        <w:rPr>
          <w:rFonts w:ascii="Arial"/>
          <w:sz w:val="20"/>
        </w:rPr>
        <w:t>ASOCIATIVO</w:t>
      </w:r>
    </w:p>
    <w:tbl>
      <w:tblPr>
        <w:tblW w:w="0" w:type="auto"/>
        <w:jc w:val="left"/>
        <w:tblInd w:w="7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3"/>
        <w:gridCol w:w="1848"/>
        <w:gridCol w:w="1246"/>
        <w:gridCol w:w="1659"/>
      </w:tblGrid>
      <w:tr>
        <w:trPr>
          <w:trHeight w:val="216" w:hRule="exact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</w:tcPr>
          <w:p>
            <w:pPr>
              <w:pStyle w:val="TableParagraph"/>
              <w:spacing w:line="181" w:lineRule="exact"/>
              <w:ind w:left="82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DESCRIPCIÓN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</w:tcPr>
          <w:p>
            <w:pPr>
              <w:pStyle w:val="TableParagraph"/>
              <w:spacing w:line="178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EJEMPLO</w:t>
            </w:r>
            <w:r>
              <w:rPr>
                <w:rFonts w:ascii="Arial"/>
                <w:sz w:val="16"/>
              </w:rPr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</w:tcPr>
          <w:p>
            <w:pPr>
              <w:pStyle w:val="TableParagraph"/>
              <w:spacing w:line="178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LONGITUD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</w:tcPr>
          <w:p>
            <w:pPr>
              <w:pStyle w:val="TableParagraph"/>
              <w:spacing w:line="178" w:lineRule="exact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TIPO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59" w:hRule="exact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G Times" w:hAnsi="CG Times" w:cs="CG Times" w:eastAsia="CG Times"/>
                <w:sz w:val="16"/>
                <w:szCs w:val="16"/>
              </w:rPr>
            </w:pPr>
            <w:r>
              <w:rPr>
                <w:rFonts w:ascii="CG Times" w:hAnsi="CG Times"/>
                <w:b/>
                <w:sz w:val="16"/>
              </w:rPr>
              <w:t>Código de</w:t>
            </w:r>
            <w:r>
              <w:rPr>
                <w:rFonts w:ascii="CG Times" w:hAnsi="CG Times"/>
                <w:b/>
                <w:spacing w:val="-8"/>
                <w:sz w:val="16"/>
              </w:rPr>
              <w:t> </w:t>
            </w:r>
            <w:r>
              <w:rPr>
                <w:rFonts w:ascii="CG Times" w:hAnsi="CG Times"/>
                <w:b/>
                <w:sz w:val="16"/>
              </w:rPr>
              <w:t>entidad</w:t>
            </w:r>
            <w:r>
              <w:rPr>
                <w:rFonts w:ascii="CG Times" w:hAnsi="CG Times"/>
                <w:sz w:val="16"/>
              </w:rPr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right="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3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NUMÉRICO</w:t>
            </w:r>
          </w:p>
        </w:tc>
      </w:tr>
      <w:tr>
        <w:trPr>
          <w:trHeight w:val="250" w:hRule="exact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G Times" w:hAnsi="CG Times" w:cs="CG Times" w:eastAsia="CG Times"/>
                <w:sz w:val="16"/>
                <w:szCs w:val="16"/>
              </w:rPr>
            </w:pPr>
            <w:r>
              <w:rPr>
                <w:rFonts w:ascii="CG Times" w:hAnsi="CG Times"/>
                <w:b/>
                <w:sz w:val="16"/>
              </w:rPr>
              <w:t>Código de norma</w:t>
            </w:r>
            <w:r>
              <w:rPr>
                <w:rFonts w:ascii="CG Times" w:hAnsi="CG Times"/>
                <w:b/>
                <w:spacing w:val="-10"/>
                <w:sz w:val="16"/>
              </w:rPr>
              <w:t> </w:t>
            </w:r>
            <w:r>
              <w:rPr>
                <w:rFonts w:ascii="CG Times" w:hAnsi="CG Times"/>
                <w:b/>
                <w:sz w:val="16"/>
              </w:rPr>
              <w:t>legal</w:t>
            </w:r>
            <w:r>
              <w:rPr>
                <w:rFonts w:ascii="CG Times" w:hAnsi="CG Times"/>
                <w:sz w:val="16"/>
              </w:rPr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2924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right="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NUMÉRICO</w:t>
            </w:r>
          </w:p>
        </w:tc>
      </w:tr>
      <w:tr>
        <w:trPr>
          <w:trHeight w:val="247" w:hRule="exact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G Times" w:hAnsi="CG Times" w:cs="CG Times" w:eastAsia="CG Times"/>
                <w:sz w:val="16"/>
                <w:szCs w:val="16"/>
              </w:rPr>
            </w:pPr>
            <w:r>
              <w:rPr>
                <w:rFonts w:ascii="CG Times" w:hAnsi="CG Times"/>
                <w:b/>
                <w:sz w:val="16"/>
              </w:rPr>
              <w:t>Año de recepción (f.</w:t>
            </w:r>
            <w:r>
              <w:rPr>
                <w:rFonts w:ascii="CG Times" w:hAnsi="CG Times"/>
                <w:b/>
                <w:spacing w:val="-10"/>
                <w:sz w:val="16"/>
              </w:rPr>
              <w:t> </w:t>
            </w:r>
            <w:r>
              <w:rPr>
                <w:rFonts w:ascii="CG Times" w:hAnsi="CG Times"/>
                <w:b/>
                <w:sz w:val="16"/>
              </w:rPr>
              <w:t>Inicio)</w:t>
            </w:r>
            <w:r>
              <w:rPr>
                <w:rFonts w:ascii="CG Times" w:hAnsi="CG Times"/>
                <w:sz w:val="16"/>
              </w:rPr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right="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NUMÉRICO</w:t>
            </w:r>
          </w:p>
        </w:tc>
      </w:tr>
      <w:tr>
        <w:trPr>
          <w:trHeight w:val="250" w:hRule="exact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103" w:right="0"/>
              <w:jc w:val="left"/>
              <w:rPr>
                <w:rFonts w:ascii="CG Times" w:hAnsi="CG Times" w:cs="CG Times" w:eastAsia="CG Times"/>
                <w:sz w:val="16"/>
                <w:szCs w:val="16"/>
              </w:rPr>
            </w:pPr>
            <w:r>
              <w:rPr>
                <w:rFonts w:ascii="CG Times" w:hAnsi="CG Times"/>
                <w:b/>
                <w:sz w:val="16"/>
              </w:rPr>
              <w:t>Consecutivo</w:t>
            </w:r>
            <w:r>
              <w:rPr>
                <w:rFonts w:ascii="CG Times" w:hAnsi="CG Times"/>
                <w:b/>
                <w:spacing w:val="-11"/>
                <w:sz w:val="16"/>
              </w:rPr>
              <w:t> </w:t>
            </w:r>
            <w:r>
              <w:rPr>
                <w:rFonts w:ascii="CG Times" w:hAnsi="CG Times"/>
                <w:b/>
                <w:sz w:val="16"/>
              </w:rPr>
              <w:t>automático</w:t>
            </w:r>
            <w:r>
              <w:rPr>
                <w:rFonts w:ascii="CG Times" w:hAnsi="CG Times"/>
                <w:sz w:val="16"/>
              </w:rPr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123456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right="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6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NUMÉRICO</w:t>
            </w:r>
          </w:p>
        </w:tc>
      </w:tr>
      <w:tr>
        <w:trPr>
          <w:trHeight w:val="478" w:hRule="exact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95"/>
              <w:jc w:val="left"/>
              <w:rPr>
                <w:rFonts w:ascii="CG Times" w:hAnsi="CG Times" w:cs="CG Times" w:eastAsia="CG Times"/>
                <w:sz w:val="16"/>
                <w:szCs w:val="16"/>
              </w:rPr>
            </w:pPr>
            <w:r>
              <w:rPr>
                <w:rFonts w:ascii="CG Times" w:hAnsi="CG Times"/>
                <w:b/>
                <w:sz w:val="16"/>
              </w:rPr>
              <w:t>Número de identificación de la</w:t>
            </w:r>
            <w:r>
              <w:rPr>
                <w:rFonts w:ascii="CG Times" w:hAnsi="CG Times"/>
                <w:b/>
                <w:spacing w:val="-12"/>
                <w:sz w:val="16"/>
              </w:rPr>
              <w:t> </w:t>
            </w:r>
            <w:r>
              <w:rPr>
                <w:rFonts w:ascii="CG Times" w:hAnsi="CG Times"/>
                <w:b/>
                <w:sz w:val="16"/>
              </w:rPr>
              <w:t>asociación</w:t>
            </w:r>
            <w:r>
              <w:rPr>
                <w:rFonts w:ascii="CG Times" w:hAnsi="CG Times"/>
                <w:b/>
                <w:w w:val="100"/>
                <w:sz w:val="16"/>
              </w:rPr>
              <w:t> </w:t>
            </w:r>
            <w:r>
              <w:rPr>
                <w:rFonts w:ascii="CG Times" w:hAnsi="CG Times"/>
                <w:b/>
                <w:sz w:val="16"/>
              </w:rPr>
              <w:t>(incluye dígito</w:t>
            </w:r>
            <w:r>
              <w:rPr>
                <w:rFonts w:ascii="CG Times" w:hAnsi="CG Times"/>
                <w:b/>
                <w:spacing w:val="-11"/>
                <w:sz w:val="16"/>
              </w:rPr>
              <w:t> </w:t>
            </w:r>
            <w:r>
              <w:rPr>
                <w:rFonts w:ascii="CG Times" w:hAnsi="CG Times"/>
                <w:b/>
                <w:sz w:val="16"/>
              </w:rPr>
              <w:t>verificación)</w:t>
            </w:r>
            <w:r>
              <w:rPr>
                <w:rFonts w:ascii="CG Times" w:hAnsi="CG Times"/>
                <w:sz w:val="16"/>
              </w:rPr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47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8911111113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NUMÉRICO</w:t>
            </w:r>
          </w:p>
        </w:tc>
      </w:tr>
      <w:tr>
        <w:trPr>
          <w:trHeight w:val="250" w:hRule="exact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G Times" w:hAnsi="CG Times" w:cs="CG Times" w:eastAsia="CG Times"/>
                <w:sz w:val="16"/>
                <w:szCs w:val="16"/>
              </w:rPr>
            </w:pPr>
            <w:r>
              <w:rPr>
                <w:rFonts w:ascii="CG Times" w:hAnsi="CG Times"/>
                <w:b/>
                <w:sz w:val="16"/>
              </w:rPr>
              <w:t>Nombre de la</w:t>
            </w:r>
            <w:r>
              <w:rPr>
                <w:rFonts w:ascii="CG Times" w:hAnsi="CG Times"/>
                <w:b/>
                <w:spacing w:val="-6"/>
                <w:sz w:val="16"/>
              </w:rPr>
              <w:t> </w:t>
            </w:r>
            <w:r>
              <w:rPr>
                <w:rFonts w:ascii="CG Times" w:hAnsi="CG Times"/>
                <w:b/>
                <w:sz w:val="16"/>
              </w:rPr>
              <w:t>asociación</w:t>
            </w:r>
            <w:r>
              <w:rPr>
                <w:rFonts w:ascii="CG Times" w:hAnsi="CG Times"/>
                <w:sz w:val="16"/>
              </w:rPr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4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FINAGRO S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ALFANUMÉRICO</w:t>
            </w:r>
          </w:p>
        </w:tc>
      </w:tr>
      <w:tr>
        <w:trPr>
          <w:trHeight w:val="248" w:hRule="exact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G Times" w:hAnsi="CG Times" w:cs="CG Times" w:eastAsia="CG Times"/>
                <w:sz w:val="16"/>
                <w:szCs w:val="16"/>
              </w:rPr>
            </w:pPr>
            <w:r>
              <w:rPr>
                <w:rFonts w:ascii="CG Times" w:hAnsi="CG Times"/>
                <w:b/>
                <w:sz w:val="16"/>
              </w:rPr>
              <w:t>Número de</w:t>
            </w:r>
            <w:r>
              <w:rPr>
                <w:rFonts w:ascii="CG Times" w:hAnsi="CG Times"/>
                <w:b/>
                <w:spacing w:val="-7"/>
                <w:sz w:val="16"/>
              </w:rPr>
              <w:t> </w:t>
            </w:r>
            <w:r>
              <w:rPr>
                <w:rFonts w:ascii="CG Times" w:hAnsi="CG Times"/>
                <w:b/>
                <w:sz w:val="16"/>
              </w:rPr>
              <w:t>asociados</w:t>
            </w:r>
            <w:r>
              <w:rPr>
                <w:rFonts w:ascii="CG Times" w:hAnsi="CG Times"/>
                <w:sz w:val="16"/>
              </w:rPr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right="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NUMÉRICO</w:t>
            </w:r>
          </w:p>
        </w:tc>
      </w:tr>
      <w:tr>
        <w:trPr>
          <w:trHeight w:val="250" w:hRule="exact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103" w:right="0"/>
              <w:jc w:val="left"/>
              <w:rPr>
                <w:rFonts w:ascii="CG Times" w:hAnsi="CG Times" w:cs="CG Times" w:eastAsia="CG Times"/>
                <w:sz w:val="16"/>
                <w:szCs w:val="16"/>
              </w:rPr>
            </w:pPr>
            <w:r>
              <w:rPr>
                <w:rFonts w:ascii="CG Times" w:hAnsi="CG Times"/>
                <w:b/>
                <w:sz w:val="16"/>
              </w:rPr>
              <w:t>Identificación del</w:t>
            </w:r>
            <w:r>
              <w:rPr>
                <w:rFonts w:ascii="CG Times" w:hAnsi="CG Times"/>
                <w:b/>
                <w:spacing w:val="-13"/>
                <w:sz w:val="16"/>
              </w:rPr>
              <w:t> </w:t>
            </w:r>
            <w:r>
              <w:rPr>
                <w:rFonts w:ascii="CG Times" w:hAnsi="CG Times"/>
                <w:b/>
                <w:sz w:val="16"/>
              </w:rPr>
              <w:t>beneficiario</w:t>
            </w:r>
            <w:r>
              <w:rPr>
                <w:rFonts w:ascii="CG Times" w:hAnsi="CG Times"/>
                <w:sz w:val="16"/>
              </w:rPr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5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123456789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NUMÉRICO</w:t>
            </w:r>
          </w:p>
        </w:tc>
      </w:tr>
      <w:tr>
        <w:trPr>
          <w:trHeight w:val="250" w:hRule="exact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G Times" w:hAnsi="CG Times" w:cs="CG Times" w:eastAsia="CG Times"/>
                <w:sz w:val="16"/>
                <w:szCs w:val="16"/>
              </w:rPr>
            </w:pPr>
            <w:r>
              <w:rPr>
                <w:rFonts w:ascii="CG Times"/>
                <w:b/>
                <w:sz w:val="16"/>
              </w:rPr>
              <w:t>Tipo</w:t>
            </w:r>
            <w:r>
              <w:rPr>
                <w:rFonts w:ascii="CG Times"/>
                <w:b/>
                <w:spacing w:val="-6"/>
                <w:sz w:val="16"/>
              </w:rPr>
              <w:t> </w:t>
            </w:r>
            <w:r>
              <w:rPr>
                <w:rFonts w:ascii="CG Times"/>
                <w:b/>
                <w:sz w:val="16"/>
              </w:rPr>
              <w:t>documento**</w:t>
            </w:r>
            <w:r>
              <w:rPr>
                <w:rFonts w:ascii="CG Times"/>
                <w:sz w:val="16"/>
              </w:rPr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right="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NUMÉRICO</w:t>
            </w:r>
          </w:p>
        </w:tc>
      </w:tr>
      <w:tr>
        <w:trPr>
          <w:trHeight w:val="250" w:hRule="exact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G Times" w:hAnsi="CG Times" w:cs="CG Times" w:eastAsia="CG Times"/>
                <w:sz w:val="16"/>
                <w:szCs w:val="16"/>
              </w:rPr>
            </w:pPr>
            <w:r>
              <w:rPr>
                <w:rFonts w:ascii="CG Times"/>
                <w:b/>
                <w:sz w:val="16"/>
              </w:rPr>
              <w:t>Nombre del</w:t>
            </w:r>
            <w:r>
              <w:rPr>
                <w:rFonts w:ascii="CG Times"/>
                <w:b/>
                <w:spacing w:val="-9"/>
                <w:sz w:val="16"/>
              </w:rPr>
              <w:t> </w:t>
            </w:r>
            <w:r>
              <w:rPr>
                <w:rFonts w:ascii="CG Times"/>
                <w:b/>
                <w:sz w:val="16"/>
              </w:rPr>
              <w:t>beneficiario</w:t>
            </w:r>
            <w:r>
              <w:rPr>
                <w:rFonts w:ascii="CG Times"/>
                <w:sz w:val="16"/>
              </w:rPr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1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PROSPERO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CAMPO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ALFANUMÉRICO</w:t>
            </w:r>
          </w:p>
        </w:tc>
      </w:tr>
      <w:tr>
        <w:trPr>
          <w:trHeight w:val="250" w:hRule="exact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G Times" w:hAnsi="CG Times" w:cs="CG Times" w:eastAsia="CG Times"/>
                <w:sz w:val="16"/>
                <w:szCs w:val="16"/>
              </w:rPr>
            </w:pPr>
            <w:r>
              <w:rPr>
                <w:rFonts w:ascii="CG Times"/>
                <w:b/>
                <w:sz w:val="16"/>
              </w:rPr>
              <w:t>Tipo de</w:t>
            </w:r>
            <w:r>
              <w:rPr>
                <w:rFonts w:ascii="CG Times"/>
                <w:b/>
                <w:spacing w:val="-8"/>
                <w:sz w:val="16"/>
              </w:rPr>
              <w:t> </w:t>
            </w:r>
            <w:r>
              <w:rPr>
                <w:rFonts w:ascii="CG Times"/>
                <w:b/>
                <w:sz w:val="16"/>
              </w:rPr>
              <w:t>productor***</w:t>
            </w:r>
            <w:r>
              <w:rPr>
                <w:rFonts w:ascii="CG Times"/>
                <w:sz w:val="16"/>
              </w:rPr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right="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NUMÉRICO</w:t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before="72"/>
        <w:ind w:left="542" w:right="7084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2"/>
        </w:rPr>
        <w:t>**</w:t>
      </w:r>
      <w:r>
        <w:rPr>
          <w:rFonts w:ascii="Arial"/>
          <w:sz w:val="20"/>
        </w:rPr>
        <w:t>Tipo de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documento:</w:t>
      </w:r>
      <w:r>
        <w:rPr>
          <w:rFonts w:ascii="Arial"/>
          <w:w w:val="99"/>
          <w:sz w:val="20"/>
        </w:rPr>
        <w:t> </w:t>
      </w:r>
      <w:r>
        <w:rPr>
          <w:rFonts w:ascii="Arial"/>
          <w:sz w:val="20"/>
        </w:rPr>
        <w:t>1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NIT</w:t>
      </w:r>
    </w:p>
    <w:p>
      <w:pPr>
        <w:spacing w:before="0"/>
        <w:ind w:left="542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2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Cédula</w:t>
      </w:r>
    </w:p>
    <w:p>
      <w:pPr>
        <w:spacing w:before="0"/>
        <w:ind w:left="542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4 Cédula de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Extranjería</w:t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542" w:right="7084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***Tipo de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z w:val="20"/>
        </w:rPr>
        <w:t>productor: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0: Pequeño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productor</w:t>
      </w:r>
    </w:p>
    <w:p>
      <w:pPr>
        <w:spacing w:before="0"/>
        <w:ind w:left="542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1: Mediano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productor</w:t>
      </w:r>
    </w:p>
    <w:p>
      <w:pPr>
        <w:spacing w:before="1"/>
        <w:ind w:left="542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3: Grande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productor</w:t>
      </w:r>
    </w:p>
    <w:p>
      <w:pPr>
        <w:spacing w:line="229" w:lineRule="exact" w:before="0"/>
        <w:ind w:left="542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4: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Agremiaciones</w:t>
      </w:r>
    </w:p>
    <w:p>
      <w:pPr>
        <w:spacing w:before="0"/>
        <w:ind w:left="542" w:right="6054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5: Agremiaciones peq.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productor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6: Alianzas</w:t>
      </w:r>
      <w:r>
        <w:rPr>
          <w:rFonts w:ascii="Arial" w:hAnsi="Arial"/>
          <w:spacing w:val="-9"/>
          <w:sz w:val="20"/>
        </w:rPr>
        <w:t> </w:t>
      </w:r>
      <w:r>
        <w:rPr>
          <w:rFonts w:ascii="Arial" w:hAnsi="Arial"/>
          <w:sz w:val="20"/>
        </w:rPr>
        <w:t>estratégicas</w:t>
      </w:r>
    </w:p>
    <w:p>
      <w:pPr>
        <w:spacing w:before="0"/>
        <w:ind w:left="542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7: Otros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productores</w:t>
      </w:r>
    </w:p>
    <w:p>
      <w:pPr>
        <w:spacing w:before="0"/>
        <w:ind w:left="542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9: Mediano productor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especial</w:t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right="579"/>
        <w:jc w:val="both"/>
      </w:pPr>
      <w:r>
        <w:rPr/>
        <w:t>Asimismo para las entidades que tienen establecido la presentación</w:t>
      </w:r>
      <w:r>
        <w:rPr>
          <w:spacing w:val="49"/>
        </w:rPr>
        <w:t> </w:t>
      </w:r>
      <w:r>
        <w:rPr/>
        <w:t>de</w:t>
      </w:r>
      <w:r>
        <w:rPr/>
        <w:t> operaciones en archivo plano deberán adjuntar este anexo, en la</w:t>
      </w:r>
      <w:r>
        <w:rPr>
          <w:spacing w:val="2"/>
        </w:rPr>
        <w:t> </w:t>
      </w:r>
      <w:r>
        <w:rPr/>
        <w:t>siguiente</w:t>
      </w:r>
      <w:r>
        <w:rPr/>
        <w:t> estructura delimitada por comas en un archivo .txt como se detalla</w:t>
      </w:r>
      <w:r>
        <w:rPr>
          <w:spacing w:val="-9"/>
        </w:rPr>
        <w:t> </w:t>
      </w:r>
      <w:r>
        <w:rPr/>
        <w:t>:</w:t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542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sz w:val="18"/>
        </w:rPr>
        <w:t>100,2924,2013,123456,8911111113,ASOCIACIÓN S A,2,123456789,2,PROSPERO</w:t>
      </w:r>
      <w:r>
        <w:rPr>
          <w:rFonts w:ascii="Arial" w:hAnsi="Arial"/>
          <w:b/>
          <w:spacing w:val="-31"/>
          <w:sz w:val="18"/>
        </w:rPr>
        <w:t> </w:t>
      </w:r>
      <w:r>
        <w:rPr>
          <w:rFonts w:ascii="Arial" w:hAnsi="Arial"/>
          <w:b/>
          <w:sz w:val="18"/>
        </w:rPr>
        <w:t>CAMPO,0</w:t>
      </w:r>
      <w:r>
        <w:rPr>
          <w:rFonts w:ascii="Arial" w:hAnsi="Arial"/>
          <w:sz w:val="18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542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6.5 TRAMITE DE LAS SOLICITUDES DE OPERACIONES Y</w:t>
      </w:r>
      <w:r>
        <w:rPr>
          <w:rFonts w:ascii="Arial"/>
          <w:b/>
          <w:spacing w:val="-22"/>
          <w:sz w:val="22"/>
        </w:rPr>
        <w:t> </w:t>
      </w:r>
      <w:r>
        <w:rPr>
          <w:rFonts w:ascii="Arial"/>
          <w:b/>
          <w:sz w:val="22"/>
        </w:rPr>
        <w:t>NOVEDADES</w:t>
      </w:r>
      <w:r>
        <w:rPr>
          <w:rFonts w:ascii="Arial"/>
          <w:sz w:val="22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0"/>
        <w:ind w:left="542" w:right="50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Los Intermediarios Financieros presentarán sus solicitudes, bien sea de operaciones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novedades, por uno de estos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medios: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6"/>
        </w:numPr>
        <w:tabs>
          <w:tab w:pos="902" w:val="left" w:leader="none"/>
        </w:tabs>
        <w:spacing w:line="240" w:lineRule="auto" w:before="0" w:after="0"/>
        <w:ind w:left="542" w:right="575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z w:val="22"/>
          <w:szCs w:val="22"/>
        </w:rPr>
        <w:t>SISTEMA DE INGRESO DE OPERACIONES POR INTERNET </w:t>
      </w:r>
      <w:r>
        <w:rPr>
          <w:rFonts w:ascii="Arial" w:hAnsi="Arial" w:cs="Arial" w:eastAsia="Arial"/>
          <w:b/>
          <w:bCs/>
          <w:sz w:val="22"/>
          <w:szCs w:val="22"/>
        </w:rPr>
        <w:t>– </w:t>
      </w:r>
      <w:r>
        <w:rPr>
          <w:rFonts w:ascii="Arial" w:hAnsi="Arial" w:cs="Arial" w:eastAsia="Arial"/>
          <w:b/>
          <w:bCs/>
          <w:sz w:val="22"/>
          <w:szCs w:val="22"/>
        </w:rPr>
        <w:t>SIOI</w:t>
      </w:r>
      <w:r>
        <w:rPr>
          <w:rFonts w:ascii="Arial" w:hAnsi="Arial" w:cs="Arial" w:eastAsia="Arial"/>
          <w:sz w:val="22"/>
          <w:szCs w:val="22"/>
        </w:rPr>
        <w:t>:</w:t>
      </w:r>
      <w:r>
        <w:rPr>
          <w:rFonts w:ascii="Arial" w:hAnsi="Arial" w:cs="Arial" w:eastAsia="Arial"/>
          <w:spacing w:val="4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presentación de las operaciones que se realice por este medio, se</w:t>
      </w:r>
      <w:r>
        <w:rPr>
          <w:rFonts w:ascii="Arial" w:hAnsi="Arial" w:cs="Arial" w:eastAsia="Arial"/>
          <w:spacing w:val="5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efectuará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ingresando a la página web de FINAGRO (www.finagro.com.co), en la cual se</w:t>
      </w:r>
      <w:r>
        <w:rPr>
          <w:rFonts w:ascii="Arial" w:hAnsi="Arial" w:cs="Arial" w:eastAsia="Arial"/>
          <w:spacing w:val="5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deberá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seleccionar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opción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Intermediarios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Financieros,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y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ésta,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opción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SIOI</w:t>
      </w:r>
      <w:r>
        <w:rPr>
          <w:rFonts w:ascii="Arial" w:hAnsi="Arial" w:cs="Arial" w:eastAsia="Arial"/>
          <w:spacing w:val="2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–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Sistema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para Ingreso de Operaciones por</w:t>
      </w:r>
      <w:r>
        <w:rPr>
          <w:rFonts w:ascii="Arial" w:hAnsi="Arial" w:cs="Arial" w:eastAsia="Arial"/>
          <w:spacing w:val="-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Internet.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6"/>
        </w:numPr>
        <w:tabs>
          <w:tab w:pos="830" w:val="left" w:leader="none"/>
        </w:tabs>
        <w:spacing w:line="240" w:lineRule="auto" w:before="0" w:after="0"/>
        <w:ind w:left="542" w:right="578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MEDIO MAGNETICO: </w:t>
      </w:r>
      <w:r>
        <w:rPr>
          <w:rFonts w:ascii="Arial" w:hAnsi="Arial"/>
          <w:sz w:val="22"/>
        </w:rPr>
        <w:t>La presentación de las operaciones que se realice por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este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medio, se deberá entregar a FINAGRO por un canal electrónico seguro,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z w:val="22"/>
        </w:rPr>
        <w:t>previamente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informado a la Dirección de Cartera de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FINAGRO.</w:t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3935" w:right="397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8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0"/>
          <w:numId w:val="6"/>
        </w:numPr>
        <w:tabs>
          <w:tab w:pos="876" w:val="left" w:leader="none"/>
        </w:tabs>
        <w:spacing w:line="240" w:lineRule="auto" w:before="69" w:after="0"/>
        <w:ind w:left="542" w:right="58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FORMA</w:t>
      </w:r>
      <w:r>
        <w:rPr>
          <w:rFonts w:ascii="Arial" w:hAnsi="Arial"/>
          <w:b/>
          <w:spacing w:val="47"/>
          <w:sz w:val="24"/>
        </w:rPr>
        <w:t> </w:t>
      </w:r>
      <w:r>
        <w:rPr>
          <w:rFonts w:ascii="Arial" w:hAnsi="Arial"/>
          <w:b/>
          <w:sz w:val="24"/>
        </w:rPr>
        <w:t>FISICA:</w:t>
      </w:r>
      <w:r>
        <w:rPr>
          <w:rFonts w:ascii="Arial" w:hAnsi="Arial"/>
          <w:b/>
          <w:spacing w:val="58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presentación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operaciones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forma</w:t>
      </w:r>
      <w:r>
        <w:rPr>
          <w:rFonts w:ascii="Arial" w:hAnsi="Arial"/>
          <w:spacing w:val="53"/>
          <w:sz w:val="24"/>
        </w:rPr>
        <w:t> </w:t>
      </w:r>
      <w:r>
        <w:rPr>
          <w:rFonts w:ascii="Arial" w:hAnsi="Arial"/>
          <w:sz w:val="24"/>
        </w:rPr>
        <w:t>física</w:t>
      </w:r>
      <w:r>
        <w:rPr>
          <w:rFonts w:ascii="Arial" w:hAnsi="Arial"/>
          <w:spacing w:val="52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z w:val="24"/>
        </w:rPr>
        <w:t> deberá realizar radicando ante FINAGRO las Formas 126 y/o 127 en papel,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z w:val="24"/>
        </w:rPr>
        <w:t> la dirección indicada en el numeral 6.6. del presente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capitulo.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numPr>
          <w:ilvl w:val="2"/>
          <w:numId w:val="7"/>
        </w:numPr>
        <w:tabs>
          <w:tab w:pos="1145" w:val="left" w:leader="none"/>
        </w:tabs>
        <w:spacing w:line="240" w:lineRule="auto" w:before="0" w:after="0"/>
        <w:ind w:left="542" w:right="0" w:firstLine="0"/>
        <w:jc w:val="both"/>
        <w:rPr>
          <w:b w:val="0"/>
          <w:bCs w:val="0"/>
        </w:rPr>
      </w:pPr>
      <w:r>
        <w:rPr/>
        <w:t>PRESENTACION DE SOLICITUDES DE INGRESO DE</w:t>
      </w:r>
      <w:r>
        <w:rPr>
          <w:spacing w:val="-10"/>
        </w:rPr>
        <w:t> </w:t>
      </w:r>
      <w:r>
        <w:rPr/>
        <w:t>OPERACIONES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3"/>
          <w:numId w:val="7"/>
        </w:numPr>
        <w:tabs>
          <w:tab w:pos="1262" w:val="left" w:leader="none"/>
        </w:tabs>
        <w:spacing w:line="240" w:lineRule="auto" w:before="0" w:after="0"/>
        <w:ind w:left="1262" w:right="575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 el SIOI, el funcionario del Intermediario Financiero designado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como</w:t>
      </w:r>
      <w:r>
        <w:rPr>
          <w:rFonts w:ascii="Arial" w:hAnsi="Arial"/>
          <w:sz w:val="24"/>
        </w:rPr>
        <w:t> Digitador, registrará los datos correspondientes del Formato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126,</w:t>
      </w:r>
      <w:r>
        <w:rPr>
          <w:rFonts w:ascii="Arial" w:hAnsi="Arial"/>
          <w:sz w:val="24"/>
        </w:rPr>
        <w:t> diligenciando todos los campos, de acuerdo con la descripción</w:t>
      </w:r>
      <w:r>
        <w:rPr>
          <w:rFonts w:ascii="Arial" w:hAnsi="Arial"/>
          <w:spacing w:val="8"/>
          <w:sz w:val="24"/>
        </w:rPr>
        <w:t> </w:t>
      </w:r>
      <w:r>
        <w:rPr>
          <w:rFonts w:ascii="Arial" w:hAnsi="Arial"/>
          <w:sz w:val="24"/>
        </w:rPr>
        <w:t>indicada</w:t>
      </w:r>
      <w:r>
        <w:rPr>
          <w:rFonts w:ascii="Arial" w:hAnsi="Arial"/>
          <w:sz w:val="24"/>
        </w:rPr>
        <w:t> en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cada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uno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ellos.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(Se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puede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utilizar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como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punto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referencia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Anexo 4 y su instructivo Anexo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5)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250" w:right="583"/>
        <w:jc w:val="both"/>
      </w:pPr>
      <w:r>
        <w:rPr/>
        <w:t>Una vez se haya realizado esta labor, el funcionario del Intermediario Financiero designado como Autorizador, deberá confirmar</w:t>
      </w:r>
      <w:r>
        <w:rPr>
          <w:spacing w:val="3"/>
        </w:rPr>
        <w:t> </w:t>
      </w:r>
      <w:r>
        <w:rPr/>
        <w:t>las</w:t>
      </w:r>
      <w:r>
        <w:rPr/>
        <w:t> operaciones</w:t>
      </w:r>
      <w:r>
        <w:rPr>
          <w:spacing w:val="45"/>
        </w:rPr>
        <w:t> </w:t>
      </w:r>
      <w:r>
        <w:rPr/>
        <w:t>respectivas,</w:t>
      </w:r>
      <w:r>
        <w:rPr>
          <w:spacing w:val="46"/>
        </w:rPr>
        <w:t> </w:t>
      </w:r>
      <w:r>
        <w:rPr/>
        <w:t>dentro</w:t>
      </w:r>
      <w:r>
        <w:rPr>
          <w:spacing w:val="46"/>
        </w:rPr>
        <w:t> </w:t>
      </w:r>
      <w:r>
        <w:rPr/>
        <w:t>del</w:t>
      </w:r>
      <w:r>
        <w:rPr>
          <w:spacing w:val="45"/>
        </w:rPr>
        <w:t> </w:t>
      </w:r>
      <w:r>
        <w:rPr/>
        <w:t>horario</w:t>
      </w:r>
      <w:r>
        <w:rPr>
          <w:spacing w:val="44"/>
        </w:rPr>
        <w:t> </w:t>
      </w:r>
      <w:r>
        <w:rPr/>
        <w:t>establecido</w:t>
      </w:r>
      <w:r>
        <w:rPr>
          <w:spacing w:val="46"/>
        </w:rPr>
        <w:t> </w:t>
      </w:r>
      <w:r>
        <w:rPr/>
        <w:t>en</w:t>
      </w:r>
      <w:r>
        <w:rPr>
          <w:spacing w:val="46"/>
        </w:rPr>
        <w:t> </w:t>
      </w:r>
      <w:r>
        <w:rPr/>
        <w:t>el</w:t>
      </w:r>
      <w:r>
        <w:rPr>
          <w:spacing w:val="45"/>
        </w:rPr>
        <w:t> </w:t>
      </w:r>
      <w:r>
        <w:rPr/>
        <w:t>numeral</w:t>
      </w:r>
    </w:p>
    <w:p>
      <w:pPr>
        <w:pStyle w:val="BodyText"/>
        <w:spacing w:line="240" w:lineRule="auto"/>
        <w:ind w:left="1250" w:right="0"/>
        <w:jc w:val="both"/>
      </w:pPr>
      <w:r>
        <w:rPr/>
        <w:t>6.6. del presente</w:t>
      </w:r>
      <w:r>
        <w:rPr>
          <w:spacing w:val="-9"/>
        </w:rPr>
        <w:t> </w:t>
      </w:r>
      <w:r>
        <w:rPr/>
        <w:t>capitulo.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250" w:right="584"/>
        <w:jc w:val="both"/>
      </w:pPr>
      <w:r>
        <w:rPr/>
        <w:t>Al momento de la creación de la operación en el</w:t>
      </w:r>
      <w:r>
        <w:rPr>
          <w:spacing w:val="35"/>
        </w:rPr>
        <w:t> </w:t>
      </w:r>
      <w:r>
        <w:rPr/>
        <w:t>Sistema,</w:t>
      </w:r>
      <w:r>
        <w:rPr/>
        <w:t> automáticamente se le asignará un número de</w:t>
      </w:r>
      <w:r>
        <w:rPr>
          <w:spacing w:val="-18"/>
        </w:rPr>
        <w:t> </w:t>
      </w:r>
      <w:r>
        <w:rPr/>
        <w:t>identificación.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250" w:right="578"/>
        <w:jc w:val="both"/>
      </w:pPr>
      <w:r>
        <w:rPr/>
        <w:t>Aquellas operaciones que no cumplan con los requisitos, </w:t>
      </w:r>
      <w:r>
        <w:rPr>
          <w:spacing w:val="47"/>
        </w:rPr>
        <w:t> </w:t>
      </w:r>
      <w:r>
        <w:rPr/>
        <w:t>serán</w:t>
      </w:r>
      <w:r>
        <w:rPr/>
        <w:t> devueltas al Intermediario Financiero para las correcciones del caso,</w:t>
      </w:r>
      <w:r>
        <w:rPr>
          <w:spacing w:val="61"/>
        </w:rPr>
        <w:t> </w:t>
      </w:r>
      <w:r>
        <w:rPr/>
        <w:t>a</w:t>
      </w:r>
      <w:r>
        <w:rPr/>
        <w:t> los correos autorizados por el</w:t>
      </w:r>
      <w:r>
        <w:rPr>
          <w:spacing w:val="-11"/>
        </w:rPr>
        <w:t> </w:t>
      </w:r>
      <w:r>
        <w:rPr/>
        <w:t>mismo.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3"/>
          <w:numId w:val="7"/>
        </w:numPr>
        <w:tabs>
          <w:tab w:pos="1262" w:val="left" w:leader="none"/>
        </w:tabs>
        <w:spacing w:line="240" w:lineRule="auto" w:before="0" w:after="0"/>
        <w:ind w:left="1262" w:right="578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medio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magnético,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archivo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enviado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debe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mantener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estructura</w:t>
      </w:r>
      <w:r>
        <w:rPr>
          <w:rFonts w:ascii="Arial" w:hAnsi="Arial"/>
          <w:sz w:val="24"/>
        </w:rPr>
        <w:t> establecida por FINAGRO, conservando su consecutivo, forma</w:t>
      </w:r>
      <w:r>
        <w:rPr>
          <w:rFonts w:ascii="Arial" w:hAnsi="Arial"/>
          <w:spacing w:val="6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entrega de documentación y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soportes.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261" w:right="578"/>
        <w:jc w:val="both"/>
      </w:pPr>
      <w:r>
        <w:rPr/>
        <w:t>Aquellas operaciones que no cumplan con los requisitos,</w:t>
      </w:r>
      <w:r>
        <w:rPr>
          <w:spacing w:val="41"/>
        </w:rPr>
        <w:t> </w:t>
      </w:r>
      <w:r>
        <w:rPr/>
        <w:t>serán</w:t>
      </w:r>
      <w:r>
        <w:rPr/>
        <w:t> devueltas al Intermediario Financiero para las correcciones del caso,</w:t>
      </w:r>
      <w:r>
        <w:rPr>
          <w:spacing w:val="43"/>
        </w:rPr>
        <w:t> </w:t>
      </w:r>
      <w:r>
        <w:rPr/>
        <w:t>a</w:t>
      </w:r>
      <w:r>
        <w:rPr/>
        <w:t> los</w:t>
      </w:r>
      <w:r>
        <w:rPr>
          <w:spacing w:val="22"/>
        </w:rPr>
        <w:t> </w:t>
      </w:r>
      <w:r>
        <w:rPr/>
        <w:t>correos</w:t>
      </w:r>
      <w:r>
        <w:rPr>
          <w:spacing w:val="19"/>
        </w:rPr>
        <w:t> </w:t>
      </w:r>
      <w:r>
        <w:rPr/>
        <w:t>autorizados</w:t>
      </w:r>
      <w:r>
        <w:rPr>
          <w:spacing w:val="22"/>
        </w:rPr>
        <w:t> </w:t>
      </w:r>
      <w:r>
        <w:rPr/>
        <w:t>por</w:t>
      </w:r>
      <w:r>
        <w:rPr>
          <w:spacing w:val="19"/>
        </w:rPr>
        <w:t> </w:t>
      </w:r>
      <w:r>
        <w:rPr/>
        <w:t>el</w:t>
      </w:r>
      <w:r>
        <w:rPr>
          <w:spacing w:val="21"/>
        </w:rPr>
        <w:t> </w:t>
      </w:r>
      <w:r>
        <w:rPr/>
        <w:t>mismo,</w:t>
      </w:r>
      <w:r>
        <w:rPr>
          <w:spacing w:val="20"/>
        </w:rPr>
        <w:t> </w:t>
      </w:r>
      <w:r>
        <w:rPr/>
        <w:t>o</w:t>
      </w:r>
      <w:r>
        <w:rPr>
          <w:spacing w:val="20"/>
        </w:rPr>
        <w:t> </w:t>
      </w:r>
      <w:r>
        <w:rPr/>
        <w:t>por</w:t>
      </w:r>
      <w:r>
        <w:rPr>
          <w:spacing w:val="19"/>
        </w:rPr>
        <w:t> </w:t>
      </w:r>
      <w:r>
        <w:rPr/>
        <w:t>el</w:t>
      </w:r>
      <w:r>
        <w:rPr>
          <w:spacing w:val="21"/>
        </w:rPr>
        <w:t> </w:t>
      </w:r>
      <w:r>
        <w:rPr/>
        <w:t>canal</w:t>
      </w:r>
      <w:r>
        <w:rPr>
          <w:spacing w:val="21"/>
        </w:rPr>
        <w:t> </w:t>
      </w:r>
      <w:r>
        <w:rPr/>
        <w:t>electrónico</w:t>
      </w:r>
      <w:r>
        <w:rPr>
          <w:spacing w:val="20"/>
        </w:rPr>
        <w:t> </w:t>
      </w:r>
      <w:r>
        <w:rPr/>
        <w:t>seguro</w:t>
      </w:r>
      <w:r>
        <w:rPr/>
        <w:t> establecido con dicho</w:t>
      </w:r>
      <w:r>
        <w:rPr>
          <w:spacing w:val="-9"/>
        </w:rPr>
        <w:t> </w:t>
      </w:r>
      <w:r>
        <w:rPr/>
        <w:t>intermediario.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3"/>
          <w:numId w:val="7"/>
        </w:numPr>
        <w:tabs>
          <w:tab w:pos="1262" w:val="left" w:leader="none"/>
        </w:tabs>
        <w:spacing w:line="240" w:lineRule="auto" w:before="0" w:after="0"/>
        <w:ind w:left="1262" w:right="579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 forma física, la presentación de las operaciones se 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realizará</w:t>
      </w:r>
      <w:r>
        <w:rPr>
          <w:rFonts w:ascii="Arial" w:hAnsi="Arial"/>
          <w:sz w:val="24"/>
        </w:rPr>
        <w:t> mediante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diligenciamiento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Forma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126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papel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(Anexo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No.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4).</w:t>
      </w:r>
      <w:r>
        <w:rPr>
          <w:rFonts w:ascii="Arial" w:hAnsi="Arial"/>
          <w:sz w:val="24"/>
        </w:rPr>
        <w:t> En el anexo No. 5, encontrará la descripción de cada uno de los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campos</w:t>
      </w:r>
      <w:r>
        <w:rPr>
          <w:rFonts w:ascii="Arial" w:hAnsi="Arial"/>
          <w:sz w:val="24"/>
        </w:rPr>
        <w:t> de dicha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Forma.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250" w:right="583"/>
        <w:jc w:val="both"/>
      </w:pPr>
      <w:r>
        <w:rPr/>
        <w:t>FINAGRO verificará las solicitudes remitidas por el</w:t>
      </w:r>
      <w:r>
        <w:rPr>
          <w:spacing w:val="38"/>
        </w:rPr>
        <w:t> </w:t>
      </w:r>
      <w:r>
        <w:rPr/>
        <w:t>Intermediario</w:t>
      </w:r>
      <w:r>
        <w:rPr/>
        <w:t> Financiero, radicará con sello de recibido los formatos que le</w:t>
      </w:r>
      <w:r>
        <w:rPr>
          <w:spacing w:val="47"/>
        </w:rPr>
        <w:t> </w:t>
      </w:r>
      <w:r>
        <w:rPr/>
        <w:t>sean</w:t>
      </w:r>
      <w:r>
        <w:rPr/>
        <w:t> presentados, y devolverá una copia radicada al Intermediario</w:t>
      </w:r>
      <w:r>
        <w:rPr>
          <w:spacing w:val="-24"/>
        </w:rPr>
        <w:t> </w:t>
      </w:r>
      <w:r>
        <w:rPr/>
        <w:t>Financiero.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250" w:right="578"/>
        <w:jc w:val="both"/>
      </w:pPr>
      <w:r>
        <w:rPr/>
        <w:t>El sistema de Cartera de FINAGRO asignará automáticamente</w:t>
      </w:r>
      <w:r>
        <w:rPr>
          <w:spacing w:val="12"/>
        </w:rPr>
        <w:t> </w:t>
      </w:r>
      <w:r>
        <w:rPr/>
        <w:t>un</w:t>
      </w:r>
      <w:r>
        <w:rPr/>
        <w:t> número de identificación a cada solicitud aprobada, para cada uno de</w:t>
      </w:r>
      <w:r>
        <w:rPr>
          <w:spacing w:val="-7"/>
        </w:rPr>
        <w:t> </w:t>
      </w:r>
      <w:r>
        <w:rPr/>
        <w:t>los</w:t>
      </w:r>
      <w:r>
        <w:rPr/>
        <w:t> Intermediarios</w:t>
      </w:r>
      <w:r>
        <w:rPr>
          <w:spacing w:val="-9"/>
        </w:rPr>
        <w:t> </w:t>
      </w:r>
      <w:r>
        <w:rPr/>
        <w:t>Financieros.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143"/>
        <w:ind w:left="3935" w:right="343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4"/>
          <w:sz w:val="20"/>
        </w:rPr>
        <w:t> </w:t>
      </w:r>
      <w:r>
        <w:rPr>
          <w:rFonts w:ascii="Arial" w:hAnsi="Arial"/>
          <w:color w:val="808080"/>
          <w:sz w:val="20"/>
        </w:rPr>
        <w:t>9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69"/>
        <w:ind w:left="1250" w:right="584"/>
        <w:jc w:val="left"/>
      </w:pPr>
      <w:r>
        <w:rPr/>
        <w:t>Aquellas solicitudes que no cumplan con los requisitos, serán</w:t>
      </w:r>
      <w:r>
        <w:rPr>
          <w:spacing w:val="5"/>
        </w:rPr>
        <w:t> </w:t>
      </w:r>
      <w:r>
        <w:rPr/>
        <w:t>devueltas</w:t>
      </w:r>
      <w:r>
        <w:rPr/>
        <w:t> al Intermediario Financiero para las correcciones del</w:t>
      </w:r>
      <w:r>
        <w:rPr>
          <w:spacing w:val="-17"/>
        </w:rPr>
        <w:t> </w:t>
      </w:r>
      <w:r>
        <w:rPr/>
        <w:t>caso.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448" w:lineRule="auto"/>
        <w:ind w:right="1315"/>
        <w:jc w:val="left"/>
      </w:pPr>
      <w:r>
        <w:rPr/>
        <w:t>La F-126 tiene las siguientes variaciones según el tipo de cartera,</w:t>
      </w:r>
      <w:r>
        <w:rPr>
          <w:spacing w:val="-26"/>
        </w:rPr>
        <w:t> </w:t>
      </w:r>
      <w:r>
        <w:rPr/>
        <w:t>así:</w:t>
      </w:r>
      <w:r>
        <w:rPr/>
        <w:t> Margen y valor de</w:t>
      </w:r>
      <w:r>
        <w:rPr>
          <w:spacing w:val="-8"/>
        </w:rPr>
        <w:t> </w:t>
      </w:r>
      <w:r>
        <w:rPr/>
        <w:t>Redescuento:</w:t>
      </w:r>
    </w:p>
    <w:p>
      <w:pPr>
        <w:pStyle w:val="ListParagraph"/>
        <w:numPr>
          <w:ilvl w:val="0"/>
          <w:numId w:val="8"/>
        </w:numPr>
        <w:tabs>
          <w:tab w:pos="1250" w:val="left" w:leader="none"/>
          <w:tab w:pos="2343" w:val="left" w:leader="none"/>
          <w:tab w:pos="2902" w:val="left" w:leader="none"/>
          <w:tab w:pos="4672" w:val="left" w:leader="none"/>
          <w:tab w:pos="5566" w:val="left" w:leader="none"/>
          <w:tab w:pos="6698" w:val="left" w:leader="none"/>
          <w:tab w:pos="7377" w:val="left" w:leader="none"/>
          <w:tab w:pos="7936" w:val="left" w:leader="none"/>
        </w:tabs>
        <w:spacing w:line="240" w:lineRule="auto" w:before="6" w:after="0"/>
        <w:ind w:left="1262" w:right="583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Cartera</w:t>
        <w:tab/>
      </w:r>
      <w:r>
        <w:rPr>
          <w:rFonts w:ascii="Arial"/>
          <w:spacing w:val="-1"/>
          <w:sz w:val="24"/>
        </w:rPr>
        <w:t>de</w:t>
        <w:tab/>
        <w:t>Redescuento:</w:t>
        <w:tab/>
      </w:r>
      <w:r>
        <w:rPr>
          <w:rFonts w:ascii="Arial"/>
          <w:sz w:val="24"/>
        </w:rPr>
        <w:t>Estos</w:t>
        <w:tab/>
      </w:r>
      <w:r>
        <w:rPr>
          <w:rFonts w:ascii="Arial"/>
          <w:spacing w:val="-1"/>
          <w:sz w:val="24"/>
        </w:rPr>
        <w:t>campos</w:t>
        <w:tab/>
        <w:t>son</w:t>
        <w:tab/>
        <w:t>de</w:t>
        <w:tab/>
        <w:t>obligatorio</w:t>
      </w:r>
      <w:r>
        <w:rPr>
          <w:rFonts w:ascii="Arial"/>
          <w:spacing w:val="-62"/>
          <w:sz w:val="24"/>
        </w:rPr>
        <w:t> </w:t>
      </w:r>
      <w:r>
        <w:rPr>
          <w:rFonts w:ascii="Arial"/>
          <w:spacing w:val="-62"/>
          <w:sz w:val="24"/>
        </w:rPr>
      </w:r>
      <w:r>
        <w:rPr>
          <w:rFonts w:ascii="Arial"/>
          <w:sz w:val="24"/>
        </w:rPr>
        <w:t>diligenciamiento.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0"/>
          <w:numId w:val="8"/>
        </w:numPr>
        <w:tabs>
          <w:tab w:pos="1250" w:val="left" w:leader="none"/>
        </w:tabs>
        <w:spacing w:line="240" w:lineRule="auto" w:before="0" w:after="0"/>
        <w:ind w:left="1262" w:right="586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Cartera Sustituta: estos campos deben corresponder al porcentaje de</w:t>
      </w:r>
      <w:r>
        <w:rPr>
          <w:rFonts w:ascii="Arial" w:hAnsi="Arial"/>
          <w:spacing w:val="39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obligación que será validado como cartera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sustituta.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0"/>
          <w:numId w:val="8"/>
        </w:numPr>
        <w:tabs>
          <w:tab w:pos="1250" w:val="left" w:leader="none"/>
        </w:tabs>
        <w:spacing w:line="240" w:lineRule="auto" w:before="0" w:after="0"/>
        <w:ind w:left="1250" w:right="583" w:hanging="348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Cartera Agropecuaria: Este campo no requiere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diligenciamiento.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576"/>
        <w:jc w:val="both"/>
      </w:pPr>
      <w:r>
        <w:rPr/>
        <w:t>La información de Identificación del beneficiario (cedula o NIT, dirección</w:t>
      </w:r>
      <w:r>
        <w:rPr>
          <w:spacing w:val="34"/>
        </w:rPr>
        <w:t> </w:t>
      </w:r>
      <w:r>
        <w:rPr/>
        <w:t>y</w:t>
      </w:r>
      <w:r>
        <w:rPr/>
        <w:t> teléfono) y la dirección del predio deben corresponder a las reales</w:t>
      </w:r>
      <w:r>
        <w:rPr>
          <w:spacing w:val="55"/>
        </w:rPr>
        <w:t> </w:t>
      </w:r>
      <w:r>
        <w:rPr/>
        <w:t>del</w:t>
      </w:r>
      <w:r>
        <w:rPr/>
        <w:t> beneficiario y del predio objeto del crédito; y es total responsabilidad</w:t>
      </w:r>
      <w:r>
        <w:rPr>
          <w:spacing w:val="11"/>
        </w:rPr>
        <w:t> </w:t>
      </w:r>
      <w:r>
        <w:rPr/>
        <w:t>del</w:t>
      </w:r>
      <w:r>
        <w:rPr/>
        <w:t> Intermediario</w:t>
      </w:r>
      <w:r>
        <w:rPr>
          <w:spacing w:val="27"/>
        </w:rPr>
        <w:t> </w:t>
      </w:r>
      <w:r>
        <w:rPr/>
        <w:t>Financiero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veracidad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5"/>
        </w:rPr>
        <w:t> </w:t>
      </w:r>
      <w:r>
        <w:rPr/>
        <w:t>misma,</w:t>
      </w:r>
      <w:r>
        <w:rPr>
          <w:spacing w:val="27"/>
        </w:rPr>
        <w:t> </w:t>
      </w:r>
      <w:r>
        <w:rPr/>
        <w:t>para</w:t>
      </w:r>
      <w:r>
        <w:rPr>
          <w:spacing w:val="24"/>
        </w:rPr>
        <w:t> </w:t>
      </w:r>
      <w:r>
        <w:rPr/>
        <w:t>esto,</w:t>
      </w:r>
      <w:r>
        <w:rPr>
          <w:spacing w:val="27"/>
        </w:rPr>
        <w:t> </w:t>
      </w:r>
      <w:r>
        <w:rPr/>
        <w:t>se</w:t>
      </w:r>
      <w:r>
        <w:rPr>
          <w:spacing w:val="25"/>
        </w:rPr>
        <w:t> </w:t>
      </w:r>
      <w:r>
        <w:rPr/>
        <w:t>deben</w:t>
      </w:r>
      <w:r>
        <w:rPr>
          <w:spacing w:val="27"/>
        </w:rPr>
        <w:t> </w:t>
      </w:r>
      <w:r>
        <w:rPr/>
        <w:t>tener</w:t>
      </w:r>
      <w:r>
        <w:rPr/>
        <w:t> en</w:t>
      </w:r>
      <w:r>
        <w:rPr>
          <w:spacing w:val="37"/>
        </w:rPr>
        <w:t> </w:t>
      </w:r>
      <w:r>
        <w:rPr/>
        <w:t>cuenta</w:t>
      </w:r>
      <w:r>
        <w:rPr>
          <w:spacing w:val="37"/>
        </w:rPr>
        <w:t> </w:t>
      </w:r>
      <w:r>
        <w:rPr/>
        <w:t>las</w:t>
      </w:r>
      <w:r>
        <w:rPr>
          <w:spacing w:val="35"/>
        </w:rPr>
        <w:t> </w:t>
      </w:r>
      <w:r>
        <w:rPr/>
        <w:t>instrucciones</w:t>
      </w:r>
      <w:r>
        <w:rPr>
          <w:spacing w:val="34"/>
        </w:rPr>
        <w:t> </w:t>
      </w:r>
      <w:r>
        <w:rPr/>
        <w:t>emitidas</w:t>
      </w:r>
      <w:r>
        <w:rPr>
          <w:spacing w:val="34"/>
        </w:rPr>
        <w:t> </w:t>
      </w:r>
      <w:r>
        <w:rPr/>
        <w:t>por</w:t>
      </w:r>
      <w:r>
        <w:rPr>
          <w:spacing w:val="36"/>
        </w:rPr>
        <w:t> </w:t>
      </w:r>
      <w:r>
        <w:rPr/>
        <w:t>la</w:t>
      </w:r>
      <w:r>
        <w:rPr>
          <w:spacing w:val="35"/>
        </w:rPr>
        <w:t> </w:t>
      </w:r>
      <w:r>
        <w:rPr/>
        <w:t>Unidad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Información</w:t>
      </w:r>
      <w:r>
        <w:rPr>
          <w:spacing w:val="37"/>
        </w:rPr>
        <w:t> </w:t>
      </w:r>
      <w:r>
        <w:rPr/>
        <w:t>y</w:t>
      </w:r>
      <w:r>
        <w:rPr>
          <w:spacing w:val="34"/>
        </w:rPr>
        <w:t> </w:t>
      </w:r>
      <w:r>
        <w:rPr/>
        <w:t>Análisis</w:t>
      </w:r>
      <w:r>
        <w:rPr/>
        <w:t> Financiero UIAF (Anexo 6) para la descripción de la dirección del</w:t>
      </w:r>
      <w:r>
        <w:rPr>
          <w:spacing w:val="21"/>
        </w:rPr>
        <w:t> </w:t>
      </w:r>
      <w:r>
        <w:rPr/>
        <w:t>predio</w:t>
      </w:r>
      <w:r>
        <w:rPr/>
        <w:t> respecto</w:t>
      </w:r>
      <w:r>
        <w:rPr>
          <w:spacing w:val="36"/>
        </w:rPr>
        <w:t> </w:t>
      </w:r>
      <w:r>
        <w:rPr/>
        <w:t>a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nomenclatura</w:t>
      </w:r>
      <w:r>
        <w:rPr>
          <w:spacing w:val="38"/>
        </w:rPr>
        <w:t> </w:t>
      </w:r>
      <w:r>
        <w:rPr/>
        <w:t>catastral</w:t>
      </w:r>
      <w:r>
        <w:rPr>
          <w:spacing w:val="37"/>
        </w:rPr>
        <w:t> </w:t>
      </w:r>
      <w:r>
        <w:rPr/>
        <w:t>con</w:t>
      </w:r>
      <w:r>
        <w:rPr>
          <w:spacing w:val="38"/>
        </w:rPr>
        <w:t> </w:t>
      </w:r>
      <w:r>
        <w:rPr/>
        <w:t>el</w:t>
      </w:r>
      <w:r>
        <w:rPr>
          <w:spacing w:val="35"/>
        </w:rPr>
        <w:t> </w:t>
      </w:r>
      <w:r>
        <w:rPr/>
        <w:t>nombre</w:t>
      </w:r>
      <w:r>
        <w:rPr>
          <w:spacing w:val="38"/>
        </w:rPr>
        <w:t> </w:t>
      </w:r>
      <w:r>
        <w:rPr/>
        <w:t>y</w:t>
      </w:r>
      <w:r>
        <w:rPr>
          <w:spacing w:val="35"/>
        </w:rPr>
        <w:t> </w:t>
      </w:r>
      <w:r>
        <w:rPr/>
        <w:t>la</w:t>
      </w:r>
      <w:r>
        <w:rPr>
          <w:spacing w:val="38"/>
        </w:rPr>
        <w:t> </w:t>
      </w:r>
      <w:r>
        <w:rPr/>
        <w:t>abreviatura,</w:t>
      </w:r>
      <w:r>
        <w:rPr>
          <w:spacing w:val="38"/>
        </w:rPr>
        <w:t> </w:t>
      </w:r>
      <w:r>
        <w:rPr/>
        <w:t>así</w:t>
      </w:r>
      <w:r>
        <w:rPr>
          <w:spacing w:val="36"/>
        </w:rPr>
        <w:t> </w:t>
      </w:r>
      <w:r>
        <w:rPr/>
        <w:t>por</w:t>
      </w:r>
      <w:r>
        <w:rPr/>
        <w:t> ejemplo: se encuentra la abreviatura para Cabecera Municipal,</w:t>
      </w:r>
      <w:r>
        <w:rPr>
          <w:spacing w:val="47"/>
        </w:rPr>
        <w:t> </w:t>
      </w:r>
      <w:r>
        <w:rPr/>
        <w:t>Carretera,</w:t>
      </w:r>
      <w:r>
        <w:rPr/>
        <w:t> Camino,</w:t>
      </w:r>
      <w:r>
        <w:rPr>
          <w:spacing w:val="43"/>
        </w:rPr>
        <w:t> </w:t>
      </w:r>
      <w:r>
        <w:rPr/>
        <w:t>Caserío,</w:t>
      </w:r>
      <w:r>
        <w:rPr>
          <w:spacing w:val="43"/>
        </w:rPr>
        <w:t> </w:t>
      </w:r>
      <w:r>
        <w:rPr/>
        <w:t>entre</w:t>
      </w:r>
      <w:r>
        <w:rPr>
          <w:spacing w:val="43"/>
        </w:rPr>
        <w:t> </w:t>
      </w:r>
      <w:r>
        <w:rPr/>
        <w:t>otros,</w:t>
      </w:r>
      <w:r>
        <w:rPr>
          <w:spacing w:val="44"/>
        </w:rPr>
        <w:t> </w:t>
      </w:r>
      <w:r>
        <w:rPr/>
        <w:t>campos</w:t>
      </w:r>
      <w:r>
        <w:rPr>
          <w:spacing w:val="43"/>
        </w:rPr>
        <w:t> </w:t>
      </w:r>
      <w:r>
        <w:rPr/>
        <w:t>que</w:t>
      </w:r>
      <w:r>
        <w:rPr>
          <w:spacing w:val="43"/>
        </w:rPr>
        <w:t> </w:t>
      </w:r>
      <w:r>
        <w:rPr/>
        <w:t>comúnmente</w:t>
      </w:r>
      <w:r>
        <w:rPr>
          <w:spacing w:val="43"/>
        </w:rPr>
        <w:t> </w:t>
      </w:r>
      <w:r>
        <w:rPr/>
        <w:t>corresponden</w:t>
      </w:r>
      <w:r>
        <w:rPr>
          <w:spacing w:val="43"/>
        </w:rPr>
        <w:t> </w:t>
      </w:r>
      <w:r>
        <w:rPr/>
        <w:t>a</w:t>
      </w:r>
      <w:r>
        <w:rPr>
          <w:spacing w:val="43"/>
        </w:rPr>
        <w:t> </w:t>
      </w:r>
      <w:r>
        <w:rPr/>
        <w:t>las</w:t>
      </w:r>
      <w:r>
        <w:rPr/>
        <w:t> direcciones aportadas por los beneficiarios y que se deben especificar en</w:t>
      </w:r>
      <w:r>
        <w:rPr>
          <w:spacing w:val="22"/>
        </w:rPr>
        <w:t> </w:t>
      </w:r>
      <w:r>
        <w:rPr/>
        <w:t>la</w:t>
      </w:r>
      <w:r>
        <w:rPr/>
        <w:t> Forma</w:t>
      </w:r>
      <w:r>
        <w:rPr>
          <w:spacing w:val="-3"/>
        </w:rPr>
        <w:t> </w:t>
      </w:r>
      <w:r>
        <w:rPr/>
        <w:t>126.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right="583"/>
        <w:jc w:val="both"/>
      </w:pPr>
      <w:r>
        <w:rPr/>
        <w:t>Para las solicitudes de redescuento, cartera sustitutiva o agropecuaria</w:t>
      </w:r>
      <w:r>
        <w:rPr>
          <w:spacing w:val="4"/>
        </w:rPr>
        <w:t> </w:t>
      </w:r>
      <w:r>
        <w:rPr/>
        <w:t>de</w:t>
      </w:r>
      <w:r>
        <w:rPr/>
        <w:t> créditos que fueron sujetos a calificación previa, sólo se exigirá</w:t>
      </w:r>
      <w:r>
        <w:rPr>
          <w:spacing w:val="50"/>
        </w:rPr>
        <w:t> </w:t>
      </w:r>
      <w:r>
        <w:rPr/>
        <w:t>el</w:t>
      </w:r>
      <w:r>
        <w:rPr/>
        <w:t> diligenciamiento de la casilla correspondiente al número del oficio de</w:t>
      </w:r>
      <w:r>
        <w:rPr>
          <w:spacing w:val="6"/>
        </w:rPr>
        <w:t> </w:t>
      </w:r>
      <w:r>
        <w:rPr/>
        <w:t>FINAGRO</w:t>
      </w:r>
      <w:r>
        <w:rPr/>
        <w:t> con el cual fue</w:t>
      </w:r>
      <w:r>
        <w:rPr>
          <w:spacing w:val="-11"/>
        </w:rPr>
        <w:t> </w:t>
      </w:r>
      <w:r>
        <w:rPr/>
        <w:t>aprobado.</w:t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numPr>
          <w:ilvl w:val="0"/>
          <w:numId w:val="8"/>
        </w:numPr>
        <w:tabs>
          <w:tab w:pos="1250" w:val="left" w:leader="none"/>
        </w:tabs>
        <w:spacing w:line="240" w:lineRule="auto" w:before="0" w:after="0"/>
        <w:ind w:left="1250" w:right="583" w:hanging="348"/>
        <w:jc w:val="left"/>
        <w:rPr>
          <w:b w:val="0"/>
          <w:bCs w:val="0"/>
        </w:rPr>
      </w:pPr>
      <w:r>
        <w:rPr/>
        <w:t>Registro de operaciones de microcrédito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542" w:right="572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Las operaciones de microcrédito que cumplan los requisitos establecidos en 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Capítulo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del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presente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Manual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Servicios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deberán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ser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registradas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diligenciando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plantilla que estará disponible desde el aplicativo SIOI ingresando a la</w:t>
      </w:r>
      <w:r>
        <w:rPr>
          <w:rFonts w:ascii="Arial" w:hAnsi="Arial" w:cs="Arial" w:eastAsia="Arial"/>
          <w:spacing w:val="5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carpeta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MICROCREDITO,</w:t>
      </w:r>
      <w:r>
        <w:rPr>
          <w:rFonts w:ascii="Arial" w:hAnsi="Arial" w:cs="Arial" w:eastAsia="Arial"/>
          <w:spacing w:val="4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4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través</w:t>
      </w:r>
      <w:r>
        <w:rPr>
          <w:rFonts w:ascii="Arial" w:hAnsi="Arial" w:cs="Arial" w:eastAsia="Arial"/>
          <w:spacing w:val="4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4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</w:t>
      </w:r>
      <w:r>
        <w:rPr>
          <w:rFonts w:ascii="Arial" w:hAnsi="Arial" w:cs="Arial" w:eastAsia="Arial"/>
          <w:spacing w:val="4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cual</w:t>
      </w:r>
      <w:r>
        <w:rPr>
          <w:rFonts w:ascii="Arial" w:hAnsi="Arial" w:cs="Arial" w:eastAsia="Arial"/>
          <w:spacing w:val="4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</w:t>
      </w:r>
      <w:r>
        <w:rPr>
          <w:rFonts w:ascii="Arial" w:hAnsi="Arial" w:cs="Arial" w:eastAsia="Arial"/>
          <w:sz w:val="22"/>
          <w:szCs w:val="22"/>
        </w:rPr>
        <w:t>l</w:t>
      </w:r>
      <w:r>
        <w:rPr>
          <w:rFonts w:ascii="Arial" w:hAnsi="Arial" w:cs="Arial" w:eastAsia="Arial"/>
          <w:spacing w:val="4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perfil</w:t>
      </w:r>
      <w:r>
        <w:rPr>
          <w:rFonts w:ascii="Arial" w:hAnsi="Arial" w:cs="Arial" w:eastAsia="Arial"/>
          <w:spacing w:val="4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operativo</w:t>
      </w:r>
      <w:r>
        <w:rPr>
          <w:rFonts w:ascii="Arial" w:hAnsi="Arial" w:cs="Arial" w:eastAsia="Arial"/>
          <w:spacing w:val="4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4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“autorizador”</w:t>
      </w:r>
      <w:r>
        <w:rPr>
          <w:rFonts w:ascii="Arial" w:hAnsi="Arial" w:cs="Arial" w:eastAsia="Arial"/>
          <w:spacing w:val="4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del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intermediario financiero podrá procesar de forma masiva dichas operaciones,</w:t>
      </w:r>
      <w:r>
        <w:rPr>
          <w:rFonts w:ascii="Arial" w:hAnsi="Arial" w:cs="Arial" w:eastAsia="Arial"/>
          <w:spacing w:val="5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y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utilizando 160001 “Microcrédito unidad económica familiar” </w:t>
      </w:r>
      <w:r>
        <w:rPr>
          <w:rFonts w:ascii="Arial" w:hAnsi="Arial" w:cs="Arial" w:eastAsia="Arial"/>
          <w:sz w:val="22"/>
          <w:szCs w:val="22"/>
        </w:rPr>
        <w:t>como código de 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actividad,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y el código de </w:t>
      </w:r>
      <w:r>
        <w:rPr>
          <w:rFonts w:ascii="Arial" w:hAnsi="Arial" w:cs="Arial" w:eastAsia="Arial"/>
          <w:sz w:val="22"/>
          <w:szCs w:val="22"/>
        </w:rPr>
        <w:t>rubro 165000 “</w:t>
      </w:r>
      <w:r>
        <w:rPr>
          <w:rFonts w:ascii="Arial" w:hAnsi="Arial" w:cs="Arial" w:eastAsia="Arial"/>
          <w:sz w:val="22"/>
          <w:szCs w:val="22"/>
        </w:rPr>
        <w:t>Microcrédito -</w:t>
      </w:r>
      <w:r>
        <w:rPr>
          <w:rFonts w:ascii="Arial" w:hAnsi="Arial" w:cs="Arial" w:eastAsia="Arial"/>
          <w:spacing w:val="5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rural”.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542" w:right="582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Este aplicativo permitirá tanto al intermediario financiero como a FINAGRO validar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siguientes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variables: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48"/>
        <w:ind w:left="3182" w:right="400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10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0"/>
          <w:numId w:val="8"/>
        </w:numPr>
        <w:tabs>
          <w:tab w:pos="1250" w:val="left" w:leader="none"/>
        </w:tabs>
        <w:spacing w:line="240" w:lineRule="auto" w:before="72" w:after="0"/>
        <w:ind w:left="1250" w:right="583" w:hanging="34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Normas legales dispuestas para el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programa.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8"/>
        </w:numPr>
        <w:tabs>
          <w:tab w:pos="1250" w:val="left" w:leader="none"/>
        </w:tabs>
        <w:spacing w:line="240" w:lineRule="auto" w:before="0" w:after="0"/>
        <w:ind w:left="1262" w:right="577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Tope de saldo por beneficiario hasta los 25 SMMLV, que computa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únicamente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para operaciones registradas bajo esta línea de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crédito.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8"/>
        </w:numPr>
        <w:tabs>
          <w:tab w:pos="1250" w:val="left" w:leader="none"/>
        </w:tabs>
        <w:spacing w:line="240" w:lineRule="auto" w:before="0" w:after="0"/>
        <w:ind w:left="1250" w:right="583" w:hanging="34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 ciudades o distritos excluidos para la financiación por esta línea de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z w:val="22"/>
        </w:rPr>
        <w:t>crédito.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8"/>
        </w:numPr>
        <w:tabs>
          <w:tab w:pos="1250" w:val="left" w:leader="none"/>
        </w:tabs>
        <w:spacing w:line="240" w:lineRule="auto" w:before="0" w:after="0"/>
        <w:ind w:left="1262" w:right="576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Tratándose de Cartera Sustitutiva de Inversión Obligatoria, únicamente 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podrán registrar operaciones individuales con monto máximo que no superen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equivalente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ocho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(8)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salarios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mínimos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mensuales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legales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vigentes,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cual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deberá controlar el intermediario financiero con el fin de evitar la devolución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la operación.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542" w:right="575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spacing w:val="4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sistema</w:t>
      </w:r>
      <w:r>
        <w:rPr>
          <w:rFonts w:ascii="Arial" w:hAnsi="Arial" w:cs="Arial" w:eastAsia="Arial"/>
          <w:spacing w:val="4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se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adecuó</w:t>
      </w:r>
      <w:r>
        <w:rPr>
          <w:rFonts w:ascii="Arial" w:hAnsi="Arial" w:cs="Arial" w:eastAsia="Arial"/>
          <w:spacing w:val="5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con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un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desarrollo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que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le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permitirá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al</w:t>
      </w:r>
      <w:r>
        <w:rPr>
          <w:rFonts w:ascii="Arial" w:hAnsi="Arial" w:cs="Arial" w:eastAsia="Arial"/>
          <w:spacing w:val="5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“</w:t>
      </w:r>
      <w:r>
        <w:rPr>
          <w:rFonts w:ascii="Arial" w:hAnsi="Arial" w:cs="Arial" w:eastAsia="Arial"/>
          <w:sz w:val="22"/>
          <w:szCs w:val="22"/>
        </w:rPr>
        <w:t>autorizador</w:t>
      </w:r>
      <w:r>
        <w:rPr>
          <w:rFonts w:ascii="Arial" w:hAnsi="Arial" w:cs="Arial" w:eastAsia="Arial"/>
          <w:sz w:val="22"/>
          <w:szCs w:val="22"/>
        </w:rPr>
        <w:t>”</w:t>
      </w:r>
      <w:r>
        <w:rPr>
          <w:rFonts w:ascii="Arial" w:hAnsi="Arial" w:cs="Arial" w:eastAsia="Arial"/>
          <w:spacing w:val="4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recibir</w:t>
      </w:r>
      <w:r>
        <w:rPr>
          <w:rFonts w:ascii="Arial" w:hAnsi="Arial" w:cs="Arial" w:eastAsia="Arial"/>
          <w:spacing w:val="4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confirmación del archivo a través del correo electrónico que se encuentra registrado en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 plantilla de usuario, con lo cual se dará por presentada la operación oficialmente</w:t>
      </w:r>
      <w:r>
        <w:rPr>
          <w:rFonts w:ascii="Arial" w:hAnsi="Arial" w:cs="Arial" w:eastAsia="Arial"/>
          <w:spacing w:val="3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FINAGRO,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siempre</w:t>
      </w:r>
      <w:r>
        <w:rPr>
          <w:rFonts w:ascii="Arial" w:hAnsi="Arial" w:cs="Arial" w:eastAsia="Arial"/>
          <w:spacing w:val="3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y</w:t>
      </w:r>
      <w:r>
        <w:rPr>
          <w:rFonts w:ascii="Arial" w:hAnsi="Arial" w:cs="Arial" w:eastAsia="Arial"/>
          <w:spacing w:val="2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cuando</w:t>
      </w:r>
      <w:r>
        <w:rPr>
          <w:rFonts w:ascii="Arial" w:hAnsi="Arial" w:cs="Arial" w:eastAsia="Arial"/>
          <w:spacing w:val="3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se</w:t>
      </w:r>
      <w:r>
        <w:rPr>
          <w:rFonts w:ascii="Arial" w:hAnsi="Arial" w:cs="Arial" w:eastAsia="Arial"/>
          <w:spacing w:val="3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efectúe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dentro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los</w:t>
      </w:r>
      <w:r>
        <w:rPr>
          <w:rFonts w:ascii="Arial" w:hAnsi="Arial" w:cs="Arial" w:eastAsia="Arial"/>
          <w:spacing w:val="3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horarios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establecidos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para</w:t>
      </w:r>
      <w:r>
        <w:rPr>
          <w:rFonts w:ascii="Arial" w:hAnsi="Arial" w:cs="Arial" w:eastAsia="Arial"/>
          <w:spacing w:val="3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cada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tipo de cartera de acuerdo a lo dispuesto en el presente</w:t>
      </w:r>
      <w:r>
        <w:rPr>
          <w:rFonts w:ascii="Arial" w:hAnsi="Arial" w:cs="Arial" w:eastAsia="Arial"/>
          <w:spacing w:val="-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Capitulo.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542" w:right="579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Para los intermediarios financieros que ya tengan establecido el registro</w:t>
      </w:r>
      <w:r>
        <w:rPr>
          <w:rFonts w:ascii="Arial" w:hAnsi="Arial" w:cs="Arial" w:eastAsia="Arial"/>
          <w:spacing w:val="4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operaciones de forma masiva, podrán utilizar la misma estructura para las</w:t>
      </w:r>
      <w:r>
        <w:rPr>
          <w:rFonts w:ascii="Arial" w:hAnsi="Arial" w:cs="Arial" w:eastAsia="Arial"/>
          <w:spacing w:val="-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validaciones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anteriormente mencionadas, </w:t>
      </w:r>
      <w:r>
        <w:rPr>
          <w:rFonts w:ascii="Arial" w:hAnsi="Arial" w:cs="Arial" w:eastAsia="Arial"/>
          <w:sz w:val="22"/>
          <w:szCs w:val="22"/>
        </w:rPr>
        <w:t>utilizando la opción “Validación de Archivo Plano V</w:t>
      </w:r>
      <w:r>
        <w:rPr>
          <w:rFonts w:ascii="Arial" w:hAnsi="Arial" w:cs="Arial" w:eastAsia="Arial"/>
          <w:sz w:val="22"/>
          <w:szCs w:val="22"/>
        </w:rPr>
        <w:t>.</w:t>
      </w:r>
      <w:r>
        <w:rPr>
          <w:rFonts w:ascii="Arial" w:hAnsi="Arial" w:cs="Arial" w:eastAsia="Arial"/>
          <w:spacing w:val="-2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1”.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numPr>
          <w:ilvl w:val="2"/>
          <w:numId w:val="7"/>
        </w:numPr>
        <w:tabs>
          <w:tab w:pos="1158" w:val="left" w:leader="none"/>
        </w:tabs>
        <w:spacing w:line="240" w:lineRule="auto" w:before="0" w:after="0"/>
        <w:ind w:left="542" w:right="583" w:firstLine="0"/>
        <w:jc w:val="both"/>
        <w:rPr>
          <w:b w:val="0"/>
          <w:bCs w:val="0"/>
        </w:rPr>
      </w:pPr>
      <w:r>
        <w:rPr/>
        <w:t>PRESENTACION DE NOVEDADES DE ABONOS Y</w:t>
      </w:r>
      <w:r>
        <w:rPr>
          <w:spacing w:val="1"/>
        </w:rPr>
        <w:t> </w:t>
      </w:r>
      <w:r>
        <w:rPr/>
        <w:t>CANCELACIONES</w:t>
      </w:r>
      <w:r>
        <w:rPr/>
        <w:t> ANTICIPADAS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3"/>
          <w:numId w:val="7"/>
        </w:numPr>
        <w:tabs>
          <w:tab w:pos="1262" w:val="left" w:leader="none"/>
        </w:tabs>
        <w:spacing w:line="240" w:lineRule="auto" w:before="0" w:after="0"/>
        <w:ind w:left="1262" w:right="582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 el SIOI, el funcionario del Intermediario Financiero designado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como</w:t>
      </w:r>
      <w:r>
        <w:rPr>
          <w:rFonts w:ascii="Arial" w:hAnsi="Arial"/>
          <w:sz w:val="24"/>
        </w:rPr>
        <w:t> Digitador, registrará los datos correspondientes al Formato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127,</w:t>
      </w:r>
      <w:r>
        <w:rPr>
          <w:rFonts w:ascii="Arial" w:hAnsi="Arial"/>
          <w:sz w:val="24"/>
        </w:rPr>
        <w:t> diligenciando todos los campos, de acuerdo con la descripción</w:t>
      </w:r>
      <w:r>
        <w:rPr>
          <w:rFonts w:ascii="Arial" w:hAnsi="Arial"/>
          <w:spacing w:val="7"/>
          <w:sz w:val="24"/>
        </w:rPr>
        <w:t> </w:t>
      </w:r>
      <w:r>
        <w:rPr>
          <w:rFonts w:ascii="Arial" w:hAnsi="Arial"/>
          <w:sz w:val="24"/>
        </w:rPr>
        <w:t>indicada</w:t>
      </w:r>
      <w:r>
        <w:rPr>
          <w:rFonts w:ascii="Arial" w:hAnsi="Arial"/>
          <w:sz w:val="24"/>
        </w:rPr>
        <w:t> en cada uno de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ellos.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250" w:right="581"/>
        <w:jc w:val="both"/>
      </w:pPr>
      <w:r>
        <w:rPr/>
        <w:t>Una vez se haya realizado esta labor, el funcionario del</w:t>
      </w:r>
      <w:r>
        <w:rPr>
          <w:spacing w:val="7"/>
        </w:rPr>
        <w:t> </w:t>
      </w:r>
      <w:r>
        <w:rPr/>
        <w:t>Intermediario</w:t>
      </w:r>
      <w:r>
        <w:rPr/>
        <w:t> Financiero designado como Autorizador, deberá confirmar</w:t>
      </w:r>
      <w:r>
        <w:rPr>
          <w:spacing w:val="3"/>
        </w:rPr>
        <w:t> </w:t>
      </w:r>
      <w:r>
        <w:rPr/>
        <w:t>las</w:t>
      </w:r>
      <w:r>
        <w:rPr/>
        <w:t> operaciones</w:t>
      </w:r>
      <w:r>
        <w:rPr>
          <w:spacing w:val="45"/>
        </w:rPr>
        <w:t> </w:t>
      </w:r>
      <w:r>
        <w:rPr/>
        <w:t>respectivas,</w:t>
      </w:r>
      <w:r>
        <w:rPr>
          <w:spacing w:val="46"/>
        </w:rPr>
        <w:t> </w:t>
      </w:r>
      <w:r>
        <w:rPr/>
        <w:t>dentro</w:t>
      </w:r>
      <w:r>
        <w:rPr>
          <w:spacing w:val="46"/>
        </w:rPr>
        <w:t> </w:t>
      </w:r>
      <w:r>
        <w:rPr/>
        <w:t>del</w:t>
      </w:r>
      <w:r>
        <w:rPr>
          <w:spacing w:val="45"/>
        </w:rPr>
        <w:t> </w:t>
      </w:r>
      <w:r>
        <w:rPr/>
        <w:t>horario</w:t>
      </w:r>
      <w:r>
        <w:rPr>
          <w:spacing w:val="44"/>
        </w:rPr>
        <w:t> </w:t>
      </w:r>
      <w:r>
        <w:rPr/>
        <w:t>establecido</w:t>
      </w:r>
      <w:r>
        <w:rPr>
          <w:spacing w:val="46"/>
        </w:rPr>
        <w:t> </w:t>
      </w:r>
      <w:r>
        <w:rPr/>
        <w:t>en</w:t>
      </w:r>
      <w:r>
        <w:rPr>
          <w:spacing w:val="46"/>
        </w:rPr>
        <w:t> </w:t>
      </w:r>
      <w:r>
        <w:rPr/>
        <w:t>el</w:t>
      </w:r>
      <w:r>
        <w:rPr>
          <w:spacing w:val="45"/>
        </w:rPr>
        <w:t> </w:t>
      </w:r>
      <w:r>
        <w:rPr/>
        <w:t>numeral</w:t>
      </w:r>
    </w:p>
    <w:p>
      <w:pPr>
        <w:pStyle w:val="BodyText"/>
        <w:spacing w:line="240" w:lineRule="auto"/>
        <w:ind w:left="1250" w:right="0"/>
        <w:jc w:val="both"/>
      </w:pPr>
      <w:r>
        <w:rPr/>
        <w:t>6.6. del presente</w:t>
      </w:r>
      <w:r>
        <w:rPr>
          <w:spacing w:val="-10"/>
        </w:rPr>
        <w:t> </w:t>
      </w:r>
      <w:r>
        <w:rPr/>
        <w:t>capitulo.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250" w:right="583"/>
        <w:jc w:val="both"/>
      </w:pPr>
      <w:r>
        <w:rPr/>
        <w:t>Aquellas operaciones que no cumplan con los requisitos,</w:t>
      </w:r>
      <w:r>
        <w:rPr>
          <w:spacing w:val="47"/>
        </w:rPr>
        <w:t> </w:t>
      </w:r>
      <w:r>
        <w:rPr/>
        <w:t>serán</w:t>
      </w:r>
      <w:r>
        <w:rPr/>
        <w:t> devueltas</w:t>
      </w:r>
      <w:r>
        <w:rPr>
          <w:spacing w:val="29"/>
        </w:rPr>
        <w:t> </w:t>
      </w:r>
      <w:r>
        <w:rPr/>
        <w:t>al</w:t>
      </w:r>
      <w:r>
        <w:rPr>
          <w:spacing w:val="28"/>
        </w:rPr>
        <w:t> </w:t>
      </w:r>
      <w:r>
        <w:rPr/>
        <w:t>Intermediario</w:t>
      </w:r>
      <w:r>
        <w:rPr>
          <w:spacing w:val="30"/>
        </w:rPr>
        <w:t> </w:t>
      </w:r>
      <w:r>
        <w:rPr/>
        <w:t>Financiero</w:t>
      </w:r>
      <w:r>
        <w:rPr>
          <w:spacing w:val="27"/>
        </w:rPr>
        <w:t> </w:t>
      </w:r>
      <w:r>
        <w:rPr/>
        <w:t>para</w:t>
      </w:r>
      <w:r>
        <w:rPr>
          <w:spacing w:val="29"/>
        </w:rPr>
        <w:t> </w:t>
      </w:r>
      <w:r>
        <w:rPr/>
        <w:t>las</w:t>
      </w:r>
      <w:r>
        <w:rPr>
          <w:spacing w:val="29"/>
        </w:rPr>
        <w:t> </w:t>
      </w:r>
      <w:r>
        <w:rPr/>
        <w:t>correcciones</w:t>
      </w:r>
      <w:r>
        <w:rPr>
          <w:spacing w:val="27"/>
        </w:rPr>
        <w:t> </w:t>
      </w:r>
      <w:r>
        <w:rPr/>
        <w:t>del</w:t>
      </w:r>
      <w:r>
        <w:rPr>
          <w:spacing w:val="28"/>
        </w:rPr>
        <w:t> </w:t>
      </w:r>
      <w:r>
        <w:rPr/>
        <w:t>caso,</w:t>
      </w:r>
      <w:r>
        <w:rPr>
          <w:spacing w:val="27"/>
        </w:rPr>
        <w:t> </w:t>
      </w:r>
      <w:r>
        <w:rPr/>
        <w:t>a</w:t>
      </w:r>
      <w:r>
        <w:rPr/>
        <w:t> los correos autorizados por el</w:t>
      </w:r>
      <w:r>
        <w:rPr>
          <w:spacing w:val="-11"/>
        </w:rPr>
        <w:t> </w:t>
      </w:r>
      <w:r>
        <w:rPr/>
        <w:t>mismo.</w:t>
      </w:r>
    </w:p>
    <w:p>
      <w:pPr>
        <w:pStyle w:val="ListParagraph"/>
        <w:numPr>
          <w:ilvl w:val="3"/>
          <w:numId w:val="7"/>
        </w:numPr>
        <w:tabs>
          <w:tab w:pos="1262" w:val="left" w:leader="none"/>
        </w:tabs>
        <w:spacing w:line="240" w:lineRule="auto" w:before="0" w:after="0"/>
        <w:ind w:left="1262" w:right="578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medio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magnético,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archivo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enviado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debe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mantener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estructura</w:t>
      </w:r>
      <w:r>
        <w:rPr>
          <w:rFonts w:ascii="Arial" w:hAnsi="Arial"/>
          <w:sz w:val="24"/>
        </w:rPr>
        <w:t> establecida por FINAGRO, conservando su consecutivo, forma</w:t>
      </w:r>
      <w:r>
        <w:rPr>
          <w:rFonts w:ascii="Arial" w:hAnsi="Arial"/>
          <w:spacing w:val="6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entrega de documentación y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soportes.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261" w:right="584"/>
        <w:jc w:val="both"/>
      </w:pPr>
      <w:r>
        <w:rPr/>
        <w:t>Aquellas operaciones que no cumplan con los requisitos,</w:t>
      </w:r>
      <w:r>
        <w:rPr>
          <w:spacing w:val="35"/>
        </w:rPr>
        <w:t> </w:t>
      </w:r>
      <w:r>
        <w:rPr/>
        <w:t>serán</w:t>
      </w:r>
      <w:r>
        <w:rPr/>
        <w:t> devueltas al Intermediario Financiero para las correcciones del caso,</w:t>
      </w:r>
      <w:r>
        <w:rPr>
          <w:spacing w:val="43"/>
        </w:rPr>
        <w:t> </w:t>
      </w:r>
      <w:r>
        <w:rPr/>
        <w:t>a</w:t>
      </w:r>
      <w:r>
        <w:rPr/>
        <w:t> los</w:t>
      </w:r>
      <w:r>
        <w:rPr>
          <w:spacing w:val="27"/>
        </w:rPr>
        <w:t> </w:t>
      </w:r>
      <w:r>
        <w:rPr/>
        <w:t>correos</w:t>
      </w:r>
      <w:r>
        <w:rPr>
          <w:spacing w:val="27"/>
        </w:rPr>
        <w:t> </w:t>
      </w:r>
      <w:r>
        <w:rPr/>
        <w:t>autorizados</w:t>
      </w:r>
      <w:r>
        <w:rPr>
          <w:spacing w:val="27"/>
        </w:rPr>
        <w:t> </w:t>
      </w:r>
      <w:r>
        <w:rPr/>
        <w:t>por</w:t>
      </w:r>
      <w:r>
        <w:rPr>
          <w:spacing w:val="26"/>
        </w:rPr>
        <w:t> </w:t>
      </w:r>
      <w:r>
        <w:rPr/>
        <w:t>el</w:t>
      </w:r>
      <w:r>
        <w:rPr>
          <w:spacing w:val="26"/>
        </w:rPr>
        <w:t> </w:t>
      </w:r>
      <w:r>
        <w:rPr/>
        <w:t>mismo</w:t>
      </w:r>
      <w:r>
        <w:rPr>
          <w:spacing w:val="27"/>
        </w:rPr>
        <w:t> </w:t>
      </w:r>
      <w:r>
        <w:rPr/>
        <w:t>o</w:t>
      </w:r>
      <w:r>
        <w:rPr>
          <w:spacing w:val="27"/>
        </w:rPr>
        <w:t> </w:t>
      </w:r>
      <w:r>
        <w:rPr/>
        <w:t>por</w:t>
      </w:r>
      <w:r>
        <w:rPr>
          <w:spacing w:val="23"/>
        </w:rPr>
        <w:t> </w:t>
      </w:r>
      <w:r>
        <w:rPr/>
        <w:t>el</w:t>
      </w:r>
      <w:r>
        <w:rPr>
          <w:spacing w:val="26"/>
        </w:rPr>
        <w:t> </w:t>
      </w:r>
      <w:r>
        <w:rPr/>
        <w:t>canal</w:t>
      </w:r>
      <w:r>
        <w:rPr>
          <w:spacing w:val="26"/>
        </w:rPr>
        <w:t> </w:t>
      </w:r>
      <w:r>
        <w:rPr/>
        <w:t>electrónico</w:t>
      </w:r>
      <w:r>
        <w:rPr>
          <w:spacing w:val="27"/>
        </w:rPr>
        <w:t> </w:t>
      </w:r>
      <w:r>
        <w:rPr/>
        <w:t>seguro</w:t>
      </w:r>
      <w:r>
        <w:rPr/>
        <w:t> establecido con dicho</w:t>
      </w:r>
      <w:r>
        <w:rPr>
          <w:spacing w:val="-9"/>
        </w:rPr>
        <w:t> </w:t>
      </w:r>
      <w:r>
        <w:rPr/>
        <w:t>intermediario.</w:t>
      </w:r>
    </w:p>
    <w:p>
      <w:pPr>
        <w:spacing w:before="203"/>
        <w:ind w:left="3662" w:right="400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11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9"/>
          <w:szCs w:val="19"/>
        </w:rPr>
      </w:pPr>
    </w:p>
    <w:p>
      <w:pPr>
        <w:pStyle w:val="ListParagraph"/>
        <w:numPr>
          <w:ilvl w:val="3"/>
          <w:numId w:val="7"/>
        </w:numPr>
        <w:tabs>
          <w:tab w:pos="1262" w:val="left" w:leader="none"/>
        </w:tabs>
        <w:spacing w:line="240" w:lineRule="auto" w:before="55" w:after="0"/>
        <w:ind w:left="1262" w:right="583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 forma física, las solicitudes de las novedades de abonos</w:t>
      </w:r>
      <w:r>
        <w:rPr>
          <w:rFonts w:ascii="Arial" w:hAnsi="Arial"/>
          <w:spacing w:val="6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z w:val="24"/>
        </w:rPr>
        <w:t> cancelaciones anticipadas se realizará mediante el diligenciamiento 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la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Forma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127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papel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(Anexo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7).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anexo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No.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8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encontrará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descripción de cada uno de los campos de dicha</w:t>
      </w:r>
      <w:r>
        <w:rPr>
          <w:rFonts w:ascii="Arial" w:hAnsi="Arial"/>
          <w:spacing w:val="-10"/>
          <w:sz w:val="24"/>
        </w:rPr>
        <w:t> </w:t>
      </w:r>
      <w:r>
        <w:rPr>
          <w:rFonts w:ascii="Arial" w:hAnsi="Arial"/>
          <w:sz w:val="24"/>
        </w:rPr>
        <w:t>Forma.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250" w:right="507"/>
        <w:jc w:val="left"/>
      </w:pPr>
      <w:r>
        <w:rPr/>
        <w:t>FINAGRO</w:t>
      </w:r>
      <w:r>
        <w:rPr>
          <w:spacing w:val="56"/>
        </w:rPr>
        <w:t> </w:t>
      </w:r>
      <w:r>
        <w:rPr/>
        <w:t>radicará</w:t>
      </w:r>
      <w:r>
        <w:rPr>
          <w:spacing w:val="56"/>
        </w:rPr>
        <w:t> </w:t>
      </w:r>
      <w:r>
        <w:rPr/>
        <w:t>con</w:t>
      </w:r>
      <w:r>
        <w:rPr>
          <w:spacing w:val="56"/>
        </w:rPr>
        <w:t> </w:t>
      </w:r>
      <w:r>
        <w:rPr/>
        <w:t>sello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recibido</w:t>
      </w:r>
      <w:r>
        <w:rPr>
          <w:spacing w:val="57"/>
        </w:rPr>
        <w:t> </w:t>
      </w:r>
      <w:r>
        <w:rPr/>
        <w:t>las</w:t>
      </w:r>
      <w:r>
        <w:rPr>
          <w:spacing w:val="56"/>
        </w:rPr>
        <w:t> </w:t>
      </w:r>
      <w:r>
        <w:rPr/>
        <w:t>novedades</w:t>
      </w:r>
      <w:r>
        <w:rPr>
          <w:spacing w:val="56"/>
        </w:rPr>
        <w:t> </w:t>
      </w:r>
      <w:r>
        <w:rPr/>
        <w:t>que</w:t>
      </w:r>
      <w:r>
        <w:rPr>
          <w:spacing w:val="56"/>
        </w:rPr>
        <w:t> </w:t>
      </w:r>
      <w:r>
        <w:rPr/>
        <w:t>le</w:t>
      </w:r>
      <w:r>
        <w:rPr>
          <w:spacing w:val="56"/>
        </w:rPr>
        <w:t> </w:t>
      </w:r>
      <w:r>
        <w:rPr/>
        <w:t>sean</w:t>
      </w:r>
      <w:r>
        <w:rPr/>
        <w:t> presentadas, y devolverá la copia radicada al Intermediario</w:t>
      </w:r>
      <w:r>
        <w:rPr>
          <w:spacing w:val="-21"/>
        </w:rPr>
        <w:t> </w:t>
      </w:r>
      <w:r>
        <w:rPr/>
        <w:t>Financiero.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261" w:right="507"/>
        <w:jc w:val="left"/>
      </w:pPr>
      <w:r>
        <w:rPr/>
        <w:t>Aquellas solicitudes que no cumplan con los requisitos, serán</w:t>
      </w:r>
      <w:r>
        <w:rPr>
          <w:spacing w:val="61"/>
        </w:rPr>
        <w:t> </w:t>
      </w:r>
      <w:r>
        <w:rPr/>
        <w:t>devueltas</w:t>
      </w:r>
      <w:r>
        <w:rPr/>
        <w:t> al Intermediario Financiero para las correcciones del</w:t>
      </w:r>
      <w:r>
        <w:rPr>
          <w:spacing w:val="-13"/>
        </w:rPr>
        <w:t> </w:t>
      </w:r>
      <w:r>
        <w:rPr/>
        <w:t>caso.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581"/>
        <w:jc w:val="both"/>
      </w:pPr>
      <w:r>
        <w:rPr/>
        <w:t>Sin perjuicio del procedimiento que se utilice para su presentación</w:t>
      </w:r>
      <w:r>
        <w:rPr>
          <w:spacing w:val="30"/>
        </w:rPr>
        <w:t> </w:t>
      </w:r>
      <w:r>
        <w:rPr/>
        <w:t>ante</w:t>
      </w:r>
      <w:r>
        <w:rPr/>
        <w:t> FINAGRO, es importante recordar que cuando se presente una cancelación</w:t>
      </w:r>
      <w:r>
        <w:rPr>
          <w:spacing w:val="61"/>
        </w:rPr>
        <w:t> </w:t>
      </w:r>
      <w:r>
        <w:rPr/>
        <w:t>o</w:t>
      </w:r>
      <w:r>
        <w:rPr/>
        <w:t> abono anticipado generado por el beneficiario, el Intermediario</w:t>
      </w:r>
      <w:r>
        <w:rPr>
          <w:spacing w:val="26"/>
        </w:rPr>
        <w:t> </w:t>
      </w:r>
      <w:r>
        <w:rPr/>
        <w:t>Financiero</w:t>
      </w:r>
      <w:r>
        <w:rPr/>
        <w:t> deberá ser especialmente cuidadoso en el cumplimiento de los</w:t>
      </w:r>
      <w:r>
        <w:rPr>
          <w:spacing w:val="7"/>
        </w:rPr>
        <w:t> </w:t>
      </w:r>
      <w:r>
        <w:rPr/>
        <w:t>controles</w:t>
      </w:r>
      <w:r>
        <w:rPr/>
        <w:t> adoptados internamente para la administración del Riesgo de Lavado</w:t>
      </w:r>
      <w:r>
        <w:rPr>
          <w:spacing w:val="16"/>
        </w:rPr>
        <w:t> </w:t>
      </w:r>
      <w:r>
        <w:rPr/>
        <w:t>de</w:t>
      </w:r>
      <w:r>
        <w:rPr/>
        <w:t> Activos y de la Financiación del</w:t>
      </w:r>
      <w:r>
        <w:rPr>
          <w:spacing w:val="-13"/>
        </w:rPr>
        <w:t> </w:t>
      </w:r>
      <w:r>
        <w:rPr/>
        <w:t>Terrorismo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numPr>
          <w:ilvl w:val="2"/>
          <w:numId w:val="7"/>
        </w:numPr>
        <w:tabs>
          <w:tab w:pos="1406" w:val="left" w:leader="none"/>
        </w:tabs>
        <w:spacing w:line="240" w:lineRule="auto" w:before="0" w:after="0"/>
        <w:ind w:left="542" w:right="577" w:firstLine="0"/>
        <w:jc w:val="both"/>
        <w:rPr>
          <w:b w:val="0"/>
          <w:bCs w:val="0"/>
        </w:rPr>
      </w:pPr>
      <w:r>
        <w:rPr/>
        <w:t>NOVEDADES</w:t>
      </w:r>
      <w:r>
        <w:rPr>
          <w:spacing w:val="66"/>
        </w:rPr>
        <w:t> </w:t>
      </w:r>
      <w:r>
        <w:rPr/>
        <w:t>DE</w:t>
      </w:r>
      <w:r>
        <w:rPr>
          <w:spacing w:val="66"/>
        </w:rPr>
        <w:t> </w:t>
      </w:r>
      <w:r>
        <w:rPr/>
        <w:t>REESTRUCTURACION,</w:t>
      </w:r>
      <w:r>
        <w:rPr>
          <w:spacing w:val="37"/>
        </w:rPr>
        <w:t> </w:t>
      </w:r>
      <w:r>
        <w:rPr/>
        <w:t>REFINANCIACION,</w:t>
      </w:r>
      <w:r>
        <w:rPr/>
        <w:t> CONSOLIDACION DE PASIVOS, CESION, SUBROGACION Y CAMBIO</w:t>
      </w:r>
      <w:r>
        <w:rPr>
          <w:spacing w:val="38"/>
        </w:rPr>
        <w:t> </w:t>
      </w:r>
      <w:r>
        <w:rPr/>
        <w:t>DE</w:t>
      </w:r>
      <w:r>
        <w:rPr/>
        <w:t> RAZON</w:t>
      </w:r>
      <w:r>
        <w:rPr>
          <w:spacing w:val="-1"/>
        </w:rPr>
        <w:t> </w:t>
      </w:r>
      <w:r>
        <w:rPr/>
        <w:t>SOCIAL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583"/>
        <w:jc w:val="both"/>
      </w:pPr>
      <w:r>
        <w:rPr/>
        <w:t>Estas novedades serán presentadas siguiendo el procedimiento que se</w:t>
      </w:r>
      <w:r>
        <w:rPr>
          <w:spacing w:val="-6"/>
        </w:rPr>
        <w:t> </w:t>
      </w:r>
      <w:r>
        <w:rPr/>
        <w:t>ha</w:t>
      </w:r>
      <w:r>
        <w:rPr/>
        <w:t> venido utilizando, en la Forma 126 establecida para el efecto por FINAGRO,</w:t>
      </w:r>
      <w:r>
        <w:rPr>
          <w:spacing w:val="-22"/>
        </w:rPr>
        <w:t> </w:t>
      </w:r>
      <w:r>
        <w:rPr/>
        <w:t>así</w:t>
      </w:r>
      <w:r>
        <w:rPr/>
        <w:t> como atendiendo las instrucciones consignadas en la reglamentación</w:t>
      </w:r>
      <w:r>
        <w:rPr>
          <w:spacing w:val="22"/>
        </w:rPr>
        <w:t> </w:t>
      </w:r>
      <w:r>
        <w:rPr/>
        <w:t>de</w:t>
      </w:r>
      <w:r>
        <w:rPr/>
        <w:t> FINAGRO.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585"/>
        <w:jc w:val="both"/>
      </w:pPr>
      <w:r>
        <w:rPr/>
        <w:t>Los</w:t>
      </w:r>
      <w:r>
        <w:rPr>
          <w:spacing w:val="41"/>
        </w:rPr>
        <w:t> </w:t>
      </w:r>
      <w:r>
        <w:rPr/>
        <w:t>soportes</w:t>
      </w:r>
      <w:r>
        <w:rPr>
          <w:spacing w:val="40"/>
        </w:rPr>
        <w:t> </w:t>
      </w:r>
      <w:r>
        <w:rPr/>
        <w:t>de</w:t>
      </w:r>
      <w:r>
        <w:rPr>
          <w:spacing w:val="42"/>
        </w:rPr>
        <w:t> </w:t>
      </w:r>
      <w:r>
        <w:rPr/>
        <w:t>cada</w:t>
      </w:r>
      <w:r>
        <w:rPr>
          <w:spacing w:val="40"/>
        </w:rPr>
        <w:t> </w:t>
      </w:r>
      <w:r>
        <w:rPr/>
        <w:t>operación,</w:t>
      </w:r>
      <w:r>
        <w:rPr>
          <w:spacing w:val="42"/>
        </w:rPr>
        <w:t> </w:t>
      </w:r>
      <w:r>
        <w:rPr/>
        <w:t>serán</w:t>
      </w:r>
      <w:r>
        <w:rPr>
          <w:spacing w:val="42"/>
        </w:rPr>
        <w:t> </w:t>
      </w:r>
      <w:r>
        <w:rPr/>
        <w:t>los</w:t>
      </w:r>
      <w:r>
        <w:rPr>
          <w:spacing w:val="39"/>
        </w:rPr>
        <w:t> </w:t>
      </w:r>
      <w:r>
        <w:rPr/>
        <w:t>señalados</w:t>
      </w:r>
      <w:r>
        <w:rPr>
          <w:spacing w:val="41"/>
        </w:rPr>
        <w:t> </w:t>
      </w:r>
      <w:r>
        <w:rPr/>
        <w:t>para</w:t>
      </w:r>
      <w:r>
        <w:rPr>
          <w:spacing w:val="41"/>
        </w:rPr>
        <w:t> </w:t>
      </w:r>
      <w:r>
        <w:rPr/>
        <w:t>cada</w:t>
      </w:r>
      <w:r>
        <w:rPr>
          <w:spacing w:val="40"/>
        </w:rPr>
        <w:t> </w:t>
      </w:r>
      <w:r>
        <w:rPr/>
        <w:t>caso</w:t>
      </w:r>
      <w:r>
        <w:rPr>
          <w:spacing w:val="42"/>
        </w:rPr>
        <w:t> </w:t>
      </w:r>
      <w:r>
        <w:rPr/>
        <w:t>en</w:t>
      </w:r>
      <w:r>
        <w:rPr>
          <w:spacing w:val="40"/>
        </w:rPr>
        <w:t> </w:t>
      </w:r>
      <w:r>
        <w:rPr/>
        <w:t>el</w:t>
      </w:r>
      <w:r>
        <w:rPr/>
        <w:t> Manual de</w:t>
      </w:r>
      <w:r>
        <w:rPr>
          <w:spacing w:val="-11"/>
        </w:rPr>
        <w:t> </w:t>
      </w:r>
      <w:r>
        <w:rPr/>
        <w:t>Servicios.</w:t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579"/>
        <w:jc w:val="both"/>
      </w:pPr>
      <w:r>
        <w:rPr/>
        <w:t>FINAGRO radicará con sello de recibido las novedades que le</w:t>
      </w:r>
      <w:r>
        <w:rPr>
          <w:spacing w:val="11"/>
        </w:rPr>
        <w:t> </w:t>
      </w:r>
      <w:r>
        <w:rPr/>
        <w:t>sean</w:t>
      </w:r>
      <w:r>
        <w:rPr/>
        <w:t> presentadas en físico y devolverá la copia radicada al Intermediario</w:t>
      </w:r>
      <w:r>
        <w:rPr>
          <w:spacing w:val="-22"/>
        </w:rPr>
        <w:t> </w:t>
      </w:r>
      <w:r>
        <w:rPr/>
        <w:t>Financiero.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right="579"/>
        <w:jc w:val="both"/>
        <w:rPr>
          <w:b w:val="0"/>
          <w:bCs w:val="0"/>
        </w:rPr>
      </w:pPr>
      <w:r>
        <w:rPr/>
        <w:t>NORMALIZACIÓN</w:t>
      </w:r>
      <w:r>
        <w:rPr>
          <w:spacing w:val="66"/>
        </w:rPr>
        <w:t> </w:t>
      </w:r>
      <w:r>
        <w:rPr/>
        <w:t>DE</w:t>
      </w:r>
      <w:r>
        <w:rPr>
          <w:spacing w:val="66"/>
        </w:rPr>
        <w:t> </w:t>
      </w:r>
      <w:r>
        <w:rPr/>
        <w:t>OPERACIONES</w:t>
      </w:r>
      <w:r>
        <w:rPr>
          <w:spacing w:val="66"/>
        </w:rPr>
        <w:t> </w:t>
      </w:r>
      <w:r>
        <w:rPr/>
        <w:t>CON</w:t>
      </w:r>
      <w:r>
        <w:rPr>
          <w:spacing w:val="66"/>
        </w:rPr>
        <w:t> </w:t>
      </w:r>
      <w:r>
        <w:rPr/>
        <w:t>TASA</w:t>
      </w:r>
      <w:r>
        <w:rPr>
          <w:spacing w:val="60"/>
        </w:rPr>
        <w:t> </w:t>
      </w:r>
      <w:r>
        <w:rPr/>
        <w:t>SUBSIDIADA</w:t>
      </w:r>
      <w:r>
        <w:rPr/>
        <w:t> CONSERVANDO EL</w:t>
      </w:r>
      <w:r>
        <w:rPr>
          <w:spacing w:val="-6"/>
        </w:rPr>
        <w:t> </w:t>
      </w:r>
      <w:r>
        <w:rPr/>
        <w:t>SUBSIDIO.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before="0"/>
        <w:ind w:left="542" w:right="575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En</w:t>
      </w:r>
      <w:r>
        <w:rPr>
          <w:rFonts w:ascii="Arial" w:hAnsi="Arial"/>
          <w:spacing w:val="29"/>
          <w:sz w:val="21"/>
        </w:rPr>
        <w:t> </w:t>
      </w:r>
      <w:r>
        <w:rPr>
          <w:rFonts w:ascii="Arial" w:hAnsi="Arial"/>
          <w:sz w:val="21"/>
        </w:rPr>
        <w:t>caso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30"/>
          <w:sz w:val="21"/>
        </w:rPr>
        <w:t> </w:t>
      </w:r>
      <w:r>
        <w:rPr>
          <w:rFonts w:ascii="Arial" w:hAnsi="Arial"/>
          <w:sz w:val="21"/>
        </w:rPr>
        <w:t>requerirse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26"/>
          <w:sz w:val="21"/>
        </w:rPr>
        <w:t> </w:t>
      </w:r>
      <w:r>
        <w:rPr>
          <w:rFonts w:ascii="Arial" w:hAnsi="Arial"/>
          <w:sz w:val="21"/>
        </w:rPr>
        <w:t>normalización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las</w:t>
      </w:r>
      <w:r>
        <w:rPr>
          <w:rFonts w:ascii="Arial" w:hAnsi="Arial"/>
          <w:spacing w:val="26"/>
          <w:sz w:val="21"/>
        </w:rPr>
        <w:t> </w:t>
      </w:r>
      <w:r>
        <w:rPr>
          <w:rFonts w:ascii="Arial" w:hAnsi="Arial"/>
          <w:sz w:val="21"/>
        </w:rPr>
        <w:t>operaciones</w:t>
      </w:r>
      <w:r>
        <w:rPr>
          <w:rFonts w:ascii="Arial" w:hAnsi="Arial"/>
          <w:spacing w:val="29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27"/>
          <w:sz w:val="21"/>
        </w:rPr>
        <w:t> </w:t>
      </w:r>
      <w:r>
        <w:rPr>
          <w:rFonts w:ascii="Arial" w:hAnsi="Arial"/>
          <w:sz w:val="21"/>
        </w:rPr>
        <w:t>crédito</w:t>
      </w:r>
      <w:r>
        <w:rPr>
          <w:rFonts w:ascii="Arial" w:hAnsi="Arial"/>
          <w:spacing w:val="29"/>
          <w:sz w:val="21"/>
        </w:rPr>
        <w:t> </w:t>
      </w:r>
      <w:r>
        <w:rPr>
          <w:rFonts w:ascii="Arial" w:hAnsi="Arial"/>
          <w:sz w:val="21"/>
        </w:rPr>
        <w:t>otorgadas</w:t>
      </w:r>
      <w:r>
        <w:rPr>
          <w:rFonts w:ascii="Arial" w:hAnsi="Arial"/>
          <w:spacing w:val="29"/>
          <w:sz w:val="21"/>
        </w:rPr>
        <w:t> </w:t>
      </w:r>
      <w:r>
        <w:rPr>
          <w:rFonts w:ascii="Arial" w:hAnsi="Arial"/>
          <w:sz w:val="21"/>
        </w:rPr>
        <w:t>por</w:t>
      </w:r>
      <w:r>
        <w:rPr>
          <w:rFonts w:ascii="Arial" w:hAnsi="Arial"/>
          <w:spacing w:val="34"/>
          <w:sz w:val="21"/>
        </w:rPr>
        <w:t> </w:t>
      </w:r>
      <w:r>
        <w:rPr>
          <w:rFonts w:ascii="Arial" w:hAnsi="Arial"/>
          <w:sz w:val="21"/>
        </w:rPr>
        <w:t>las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Líneas Especiales de Crédito con Tasa Subsidiada, la misma se podrá efectuar siempre</w:t>
      </w:r>
      <w:r>
        <w:rPr>
          <w:rFonts w:ascii="Arial" w:hAnsi="Arial"/>
          <w:spacing w:val="54"/>
          <w:sz w:val="21"/>
        </w:rPr>
        <w:t> </w:t>
      </w:r>
      <w:r>
        <w:rPr>
          <w:rFonts w:ascii="Arial" w:hAnsi="Arial"/>
          <w:sz w:val="21"/>
        </w:rPr>
        <w:t>y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cuando no se exceda el valor del subsidio asignado originalmente a la operación objeto</w:t>
      </w:r>
      <w:r>
        <w:rPr>
          <w:rFonts w:ascii="Arial" w:hAnsi="Arial"/>
          <w:spacing w:val="47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normalización y se conserve la misma fuente de fondeo, utilizando el</w:t>
      </w:r>
      <w:r>
        <w:rPr>
          <w:rFonts w:ascii="Arial" w:hAnsi="Arial"/>
          <w:spacing w:val="5"/>
          <w:sz w:val="21"/>
        </w:rPr>
        <w:t> </w:t>
      </w:r>
      <w:r>
        <w:rPr>
          <w:rFonts w:ascii="Arial" w:hAnsi="Arial"/>
          <w:sz w:val="21"/>
        </w:rPr>
        <w:t>siguiente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procedimiento:</w:t>
      </w: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spacing w:line="240" w:lineRule="auto" w:before="0"/>
        <w:ind w:left="542" w:right="578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Con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base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1"/>
          <w:szCs w:val="21"/>
        </w:rPr>
        <w:t>el</w:t>
      </w:r>
      <w:r>
        <w:rPr>
          <w:rFonts w:ascii="Arial" w:hAnsi="Arial" w:cs="Arial" w:eastAsia="Arial"/>
          <w:spacing w:val="18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subsidio</w:t>
      </w:r>
      <w:r>
        <w:rPr>
          <w:rFonts w:ascii="Arial" w:hAnsi="Arial" w:cs="Arial" w:eastAsia="Arial"/>
          <w:spacing w:val="1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disponible</w:t>
      </w:r>
      <w:r>
        <w:rPr>
          <w:rFonts w:ascii="Arial" w:hAnsi="Arial" w:cs="Arial" w:eastAsia="Arial"/>
          <w:spacing w:val="17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que</w:t>
      </w:r>
      <w:r>
        <w:rPr>
          <w:rFonts w:ascii="Arial" w:hAnsi="Arial" w:cs="Arial" w:eastAsia="Arial"/>
          <w:spacing w:val="17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FINAGRO</w:t>
      </w:r>
      <w:r>
        <w:rPr>
          <w:rFonts w:ascii="Arial" w:hAnsi="Arial" w:cs="Arial" w:eastAsia="Arial"/>
          <w:spacing w:val="13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informará</w:t>
      </w:r>
      <w:r>
        <w:rPr>
          <w:rFonts w:ascii="Arial" w:hAnsi="Arial" w:cs="Arial" w:eastAsia="Arial"/>
          <w:spacing w:val="1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a</w:t>
      </w:r>
      <w:r>
        <w:rPr>
          <w:rFonts w:ascii="Arial" w:hAnsi="Arial" w:cs="Arial" w:eastAsia="Arial"/>
          <w:spacing w:val="17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través</w:t>
      </w:r>
      <w:r>
        <w:rPr>
          <w:rFonts w:ascii="Arial" w:hAnsi="Arial" w:cs="Arial" w:eastAsia="Arial"/>
          <w:spacing w:val="17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del</w:t>
      </w:r>
      <w:r>
        <w:rPr>
          <w:rFonts w:ascii="Arial" w:hAnsi="Arial" w:cs="Arial" w:eastAsia="Arial"/>
          <w:spacing w:val="16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SIOI</w:t>
      </w:r>
      <w:r>
        <w:rPr>
          <w:rFonts w:ascii="Arial" w:hAnsi="Arial" w:cs="Arial" w:eastAsia="Arial"/>
          <w:spacing w:val="16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dentro</w:t>
      </w:r>
      <w:r>
        <w:rPr>
          <w:rFonts w:ascii="Arial" w:hAnsi="Arial" w:cs="Arial" w:eastAsia="Arial"/>
          <w:spacing w:val="17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los primeros cuatro días hábiles de cada mes y las condiciones que pacte con</w:t>
      </w:r>
      <w:r>
        <w:rPr>
          <w:rFonts w:ascii="Arial" w:hAnsi="Arial" w:cs="Arial" w:eastAsia="Arial"/>
          <w:spacing w:val="1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el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beneficiario del crédito original, l</w:t>
      </w:r>
      <w:r>
        <w:rPr>
          <w:rFonts w:ascii="Arial" w:hAnsi="Arial" w:cs="Arial" w:eastAsia="Arial"/>
          <w:sz w:val="22"/>
          <w:szCs w:val="22"/>
        </w:rPr>
        <w:t>os intermediarios financieros podrán determinar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viabilidad de la normalización utilizando el “Simulador de Proyección Tasa </w:t>
      </w:r>
      <w:r>
        <w:rPr>
          <w:rFonts w:ascii="Arial" w:hAnsi="Arial" w:cs="Arial" w:eastAsia="Arial"/>
          <w:spacing w:val="2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Subsidio” disponible en el módulo “Operaciones en Línea” de la página web</w:t>
      </w:r>
      <w:r>
        <w:rPr>
          <w:rFonts w:ascii="Arial" w:hAnsi="Arial" w:cs="Arial" w:eastAsia="Arial"/>
          <w:spacing w:val="5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FINAGRO.</w:t>
      </w:r>
    </w:p>
    <w:p>
      <w:pPr>
        <w:spacing w:line="224" w:lineRule="exact" w:before="0"/>
        <w:ind w:left="3360" w:right="400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Página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11-1</w:t>
      </w:r>
    </w:p>
    <w:p>
      <w:pPr>
        <w:spacing w:after="0" w:line="224" w:lineRule="exact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spacing w:line="240" w:lineRule="auto" w:before="72"/>
        <w:ind w:left="542" w:right="575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2"/>
        </w:rPr>
        <w:t>Las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solicitudes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reestructuración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deben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ser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presentadas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Dirección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Cartera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menos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cinco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(5)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días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hábiles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anticipación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próximo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vencimiento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capital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y/o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intereses,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adjuntando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1"/>
        </w:rPr>
        <w:t>por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sz w:val="21"/>
        </w:rPr>
        <w:t>módulo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reestructuraciones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sz w:val="21"/>
        </w:rPr>
        <w:t>SIOI,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F-126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acompañada de la liquidación del subsidio determinado como</w:t>
      </w:r>
      <w:r>
        <w:rPr>
          <w:rFonts w:ascii="Arial" w:hAnsi="Arial"/>
          <w:spacing w:val="-16"/>
          <w:sz w:val="21"/>
        </w:rPr>
        <w:t> </w:t>
      </w:r>
      <w:r>
        <w:rPr>
          <w:rFonts w:ascii="Arial" w:hAnsi="Arial"/>
          <w:sz w:val="21"/>
        </w:rPr>
        <w:t>viable.</w:t>
      </w: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542" w:right="575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Si la normalización se efectúa a través de una consolidación, el</w:t>
      </w:r>
      <w:r>
        <w:rPr>
          <w:rFonts w:ascii="Arial" w:hAnsi="Arial" w:cs="Arial" w:eastAsia="Arial"/>
          <w:spacing w:val="4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intermediario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financiero deberá, a más tardar el mismo día en que la registre, efectuar la</w:t>
      </w:r>
      <w:r>
        <w:rPr>
          <w:rFonts w:ascii="Arial" w:hAnsi="Arial" w:cs="Arial" w:eastAsia="Arial"/>
          <w:spacing w:val="-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cancelación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operación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activa,</w:t>
      </w:r>
      <w:r>
        <w:rPr>
          <w:rFonts w:ascii="Arial" w:hAnsi="Arial" w:cs="Arial" w:eastAsia="Arial"/>
          <w:spacing w:val="2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utilizando</w:t>
      </w:r>
      <w:r>
        <w:rPr>
          <w:rFonts w:ascii="Arial" w:hAnsi="Arial" w:cs="Arial" w:eastAsia="Arial"/>
          <w:spacing w:val="2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causal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“80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CONSOLIDACION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CON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SUBSIDIO”,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mecanismo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que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permitirá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disponer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del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subsidio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publicado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SIOI</w:t>
      </w:r>
      <w:r>
        <w:rPr>
          <w:rFonts w:ascii="Arial" w:hAnsi="Arial" w:cs="Arial" w:eastAsia="Arial"/>
          <w:spacing w:val="2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por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intercambio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 archivos en el tipo de documento </w:t>
      </w:r>
      <w:r>
        <w:rPr>
          <w:rFonts w:ascii="Arial" w:hAnsi="Arial" w:cs="Arial" w:eastAsia="Arial"/>
          <w:sz w:val="22"/>
          <w:szCs w:val="22"/>
        </w:rPr>
        <w:t>“</w:t>
      </w:r>
      <w:r>
        <w:rPr>
          <w:rFonts w:ascii="Arial" w:hAnsi="Arial" w:cs="Arial" w:eastAsia="Arial"/>
          <w:sz w:val="22"/>
          <w:szCs w:val="22"/>
        </w:rPr>
        <w:t>APROBACION PROYECCIÓN DE</w:t>
      </w:r>
      <w:r>
        <w:rPr>
          <w:rFonts w:ascii="Arial" w:hAnsi="Arial" w:cs="Arial" w:eastAsia="Arial"/>
          <w:spacing w:val="4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SUBSIDIOS</w:t>
      </w:r>
      <w:r>
        <w:rPr>
          <w:rFonts w:ascii="Arial" w:hAnsi="Arial" w:cs="Arial" w:eastAsia="Arial"/>
          <w:sz w:val="22"/>
          <w:szCs w:val="22"/>
        </w:rPr>
        <w:t>”</w:t>
      </w:r>
      <w:r>
        <w:rPr>
          <w:rFonts w:ascii="Arial" w:hAnsi="Arial" w:cs="Arial" w:eastAsia="Arial"/>
          <w:sz w:val="22"/>
          <w:szCs w:val="22"/>
        </w:rPr>
        <w:t>,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siempre y cuando no se haya presentado una novedad en el periodo transcurrido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entre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 publicación y la cancelación de la</w:t>
      </w:r>
      <w:r>
        <w:rPr>
          <w:rFonts w:ascii="Arial" w:hAnsi="Arial" w:cs="Arial" w:eastAsia="Arial"/>
          <w:spacing w:val="-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operación.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ind w:left="542" w:right="575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El</w:t>
      </w:r>
      <w:r>
        <w:rPr>
          <w:rFonts w:ascii="Arial" w:hAnsi="Arial"/>
          <w:spacing w:val="33"/>
          <w:sz w:val="21"/>
        </w:rPr>
        <w:t> </w:t>
      </w:r>
      <w:r>
        <w:rPr>
          <w:rFonts w:ascii="Arial" w:hAnsi="Arial"/>
          <w:sz w:val="21"/>
        </w:rPr>
        <w:t>registro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30"/>
          <w:sz w:val="21"/>
        </w:rPr>
        <w:t> </w:t>
      </w:r>
      <w:r>
        <w:rPr>
          <w:rFonts w:ascii="Arial" w:hAnsi="Arial"/>
          <w:sz w:val="21"/>
        </w:rPr>
        <w:t>las</w:t>
      </w:r>
      <w:r>
        <w:rPr>
          <w:rFonts w:ascii="Arial" w:hAnsi="Arial"/>
          <w:spacing w:val="29"/>
          <w:sz w:val="21"/>
        </w:rPr>
        <w:t> </w:t>
      </w:r>
      <w:r>
        <w:rPr>
          <w:rFonts w:ascii="Arial" w:hAnsi="Arial"/>
          <w:sz w:val="21"/>
        </w:rPr>
        <w:t>consolidaciones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se</w:t>
      </w:r>
      <w:r>
        <w:rPr>
          <w:rFonts w:ascii="Arial" w:hAnsi="Arial"/>
          <w:spacing w:val="29"/>
          <w:sz w:val="21"/>
        </w:rPr>
        <w:t> </w:t>
      </w:r>
      <w:r>
        <w:rPr>
          <w:rFonts w:ascii="Arial" w:hAnsi="Arial"/>
          <w:sz w:val="21"/>
        </w:rPr>
        <w:t>deberá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realizar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por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operación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en</w:t>
      </w:r>
      <w:r>
        <w:rPr>
          <w:rFonts w:ascii="Arial" w:hAnsi="Arial"/>
          <w:spacing w:val="30"/>
          <w:sz w:val="21"/>
        </w:rPr>
        <w:t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spacing w:val="30"/>
          <w:sz w:val="21"/>
        </w:rPr>
        <w:t> </w:t>
      </w:r>
      <w:r>
        <w:rPr>
          <w:rFonts w:ascii="Arial" w:hAnsi="Arial"/>
          <w:sz w:val="21"/>
        </w:rPr>
        <w:t>programa</w:t>
      </w:r>
      <w:r>
        <w:rPr>
          <w:rFonts w:ascii="Arial" w:hAnsi="Arial"/>
          <w:spacing w:val="29"/>
          <w:sz w:val="21"/>
        </w:rPr>
        <w:t> </w:t>
      </w:r>
      <w:r>
        <w:rPr>
          <w:rFonts w:ascii="Arial" w:hAnsi="Arial"/>
          <w:sz w:val="21"/>
        </w:rPr>
        <w:t>que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corresponda,</w:t>
      </w:r>
      <w:r>
        <w:rPr>
          <w:rFonts w:ascii="Arial" w:hAnsi="Arial"/>
          <w:spacing w:val="14"/>
          <w:sz w:val="21"/>
        </w:rPr>
        <w:t> </w:t>
      </w:r>
      <w:r>
        <w:rPr>
          <w:rFonts w:ascii="Arial" w:hAnsi="Arial"/>
          <w:sz w:val="21"/>
        </w:rPr>
        <w:t>y</w:t>
      </w:r>
      <w:r>
        <w:rPr>
          <w:rFonts w:ascii="Arial" w:hAnsi="Arial"/>
          <w:spacing w:val="12"/>
          <w:sz w:val="21"/>
        </w:rPr>
        <w:t> </w:t>
      </w:r>
      <w:r>
        <w:rPr>
          <w:rFonts w:ascii="Arial" w:hAnsi="Arial"/>
          <w:sz w:val="21"/>
        </w:rPr>
        <w:t>se</w:t>
      </w:r>
      <w:r>
        <w:rPr>
          <w:rFonts w:ascii="Arial" w:hAnsi="Arial"/>
          <w:spacing w:val="15"/>
          <w:sz w:val="21"/>
        </w:rPr>
        <w:t> </w:t>
      </w:r>
      <w:r>
        <w:rPr>
          <w:rFonts w:ascii="Arial" w:hAnsi="Arial"/>
          <w:sz w:val="21"/>
        </w:rPr>
        <w:t>deberá</w:t>
      </w:r>
      <w:r>
        <w:rPr>
          <w:rFonts w:ascii="Arial" w:hAnsi="Arial"/>
          <w:spacing w:val="12"/>
          <w:sz w:val="21"/>
        </w:rPr>
        <w:t> </w:t>
      </w:r>
      <w:r>
        <w:rPr>
          <w:rFonts w:ascii="Arial" w:hAnsi="Arial"/>
          <w:sz w:val="21"/>
        </w:rPr>
        <w:t>solicitar</w:t>
      </w:r>
      <w:r>
        <w:rPr>
          <w:rFonts w:ascii="Arial" w:hAnsi="Arial"/>
          <w:spacing w:val="14"/>
          <w:sz w:val="21"/>
        </w:rPr>
        <w:t> </w:t>
      </w:r>
      <w:r>
        <w:rPr>
          <w:rFonts w:ascii="Arial" w:hAnsi="Arial"/>
          <w:sz w:val="21"/>
        </w:rPr>
        <w:t>confirmación</w:t>
      </w:r>
      <w:r>
        <w:rPr>
          <w:rFonts w:ascii="Arial" w:hAnsi="Arial"/>
          <w:spacing w:val="14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16"/>
          <w:sz w:val="21"/>
        </w:rPr>
        <w:t> </w:t>
      </w:r>
      <w:r>
        <w:rPr>
          <w:rFonts w:ascii="Arial" w:hAnsi="Arial"/>
          <w:sz w:val="21"/>
        </w:rPr>
        <w:t>su</w:t>
      </w:r>
      <w:r>
        <w:rPr>
          <w:rFonts w:ascii="Arial" w:hAnsi="Arial"/>
          <w:spacing w:val="15"/>
          <w:sz w:val="21"/>
        </w:rPr>
        <w:t> </w:t>
      </w:r>
      <w:r>
        <w:rPr>
          <w:rFonts w:ascii="Arial" w:hAnsi="Arial"/>
          <w:sz w:val="21"/>
        </w:rPr>
        <w:t>viabilidad</w:t>
      </w:r>
      <w:r>
        <w:rPr>
          <w:rFonts w:ascii="Arial" w:hAnsi="Arial"/>
          <w:spacing w:val="13"/>
          <w:sz w:val="21"/>
        </w:rPr>
        <w:t> </w:t>
      </w:r>
      <w:r>
        <w:rPr>
          <w:rFonts w:ascii="Arial" w:hAnsi="Arial"/>
          <w:sz w:val="21"/>
        </w:rPr>
        <w:t>a</w:t>
      </w:r>
      <w:r>
        <w:rPr>
          <w:rFonts w:ascii="Arial" w:hAnsi="Arial"/>
          <w:spacing w:val="14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12"/>
          <w:sz w:val="21"/>
        </w:rPr>
        <w:t> </w:t>
      </w:r>
      <w:r>
        <w:rPr>
          <w:rFonts w:ascii="Arial" w:hAnsi="Arial"/>
          <w:sz w:val="21"/>
        </w:rPr>
        <w:t>Dirección</w:t>
      </w:r>
      <w:r>
        <w:rPr>
          <w:rFonts w:ascii="Arial" w:hAnsi="Arial"/>
          <w:spacing w:val="14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15"/>
          <w:sz w:val="21"/>
        </w:rPr>
        <w:t> </w:t>
      </w:r>
      <w:r>
        <w:rPr>
          <w:rFonts w:ascii="Arial" w:hAnsi="Arial"/>
          <w:sz w:val="21"/>
        </w:rPr>
        <w:t>Cartera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enviando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F-126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sz w:val="21"/>
        </w:rPr>
        <w:t>y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la</w:t>
      </w:r>
      <w:r>
        <w:rPr>
          <w:rFonts w:ascii="Arial" w:hAnsi="Arial"/>
          <w:spacing w:val="17"/>
          <w:sz w:val="21"/>
        </w:rPr>
        <w:t> </w:t>
      </w:r>
      <w:r>
        <w:rPr>
          <w:rFonts w:ascii="Arial" w:hAnsi="Arial"/>
          <w:sz w:val="21"/>
        </w:rPr>
        <w:t>liquidación</w:t>
      </w:r>
      <w:r>
        <w:rPr>
          <w:rFonts w:ascii="Arial" w:hAnsi="Arial"/>
          <w:spacing w:val="20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subsidio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por</w:t>
      </w:r>
      <w:r>
        <w:rPr>
          <w:rFonts w:ascii="Arial" w:hAnsi="Arial"/>
          <w:spacing w:val="16"/>
          <w:sz w:val="21"/>
        </w:rPr>
        <w:t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spacing w:val="18"/>
          <w:sz w:val="21"/>
        </w:rPr>
        <w:t> </w:t>
      </w:r>
      <w:r>
        <w:rPr>
          <w:rFonts w:ascii="Arial" w:hAnsi="Arial"/>
          <w:sz w:val="21"/>
        </w:rPr>
        <w:t>SIOI,</w:t>
      </w:r>
      <w:r>
        <w:rPr>
          <w:rFonts w:ascii="Arial" w:hAnsi="Arial"/>
          <w:spacing w:val="18"/>
          <w:sz w:val="21"/>
        </w:rPr>
        <w:t> </w:t>
      </w:r>
      <w:r>
        <w:rPr>
          <w:rFonts w:ascii="Arial" w:hAnsi="Arial"/>
          <w:sz w:val="21"/>
        </w:rPr>
        <w:t>por</w:t>
      </w:r>
      <w:r>
        <w:rPr>
          <w:rFonts w:ascii="Arial" w:hAnsi="Arial"/>
          <w:spacing w:val="19"/>
          <w:sz w:val="21"/>
        </w:rPr>
        <w:t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spacing w:val="18"/>
          <w:sz w:val="21"/>
        </w:rPr>
        <w:t> </w:t>
      </w:r>
      <w:r>
        <w:rPr>
          <w:rFonts w:ascii="Arial" w:hAnsi="Arial"/>
          <w:sz w:val="21"/>
        </w:rPr>
        <w:t>módulo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2"/>
        </w:rPr>
        <w:t>intercambio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archivos en el tipo de documento APROBACION PROYECCION DE</w:t>
      </w:r>
      <w:r>
        <w:rPr>
          <w:rFonts w:ascii="Arial" w:hAnsi="Arial"/>
          <w:spacing w:val="-18"/>
          <w:sz w:val="22"/>
        </w:rPr>
        <w:t> </w:t>
      </w:r>
      <w:r>
        <w:rPr>
          <w:rFonts w:ascii="Arial" w:hAnsi="Arial"/>
          <w:sz w:val="22"/>
        </w:rPr>
        <w:t>SUBSIDIOS</w:t>
      </w:r>
      <w:r>
        <w:rPr>
          <w:rFonts w:ascii="Arial" w:hAnsi="Arial"/>
          <w:sz w:val="21"/>
        </w:rPr>
        <w:t>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542" w:right="575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sz w:val="21"/>
          <w:szCs w:val="21"/>
        </w:rPr>
        <w:t>Los</w:t>
      </w:r>
      <w:r>
        <w:rPr>
          <w:rFonts w:ascii="Arial" w:hAnsi="Arial" w:cs="Arial" w:eastAsia="Arial"/>
          <w:spacing w:val="12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códigos</w:t>
      </w:r>
      <w:r>
        <w:rPr>
          <w:rFonts w:ascii="Arial" w:hAnsi="Arial" w:cs="Arial" w:eastAsia="Arial"/>
          <w:spacing w:val="1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</w:t>
      </w:r>
      <w:r>
        <w:rPr>
          <w:rFonts w:ascii="Arial" w:hAnsi="Arial" w:cs="Arial" w:eastAsia="Arial"/>
          <w:spacing w:val="1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norma</w:t>
      </w:r>
      <w:r>
        <w:rPr>
          <w:rFonts w:ascii="Arial" w:hAnsi="Arial" w:cs="Arial" w:eastAsia="Arial"/>
          <w:spacing w:val="12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legal</w:t>
      </w:r>
      <w:r>
        <w:rPr>
          <w:rFonts w:ascii="Arial" w:hAnsi="Arial" w:cs="Arial" w:eastAsia="Arial"/>
          <w:spacing w:val="16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</w:t>
      </w:r>
      <w:r>
        <w:rPr>
          <w:rFonts w:ascii="Arial" w:hAnsi="Arial" w:cs="Arial" w:eastAsia="Arial"/>
          <w:spacing w:val="1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mayor</w:t>
      </w:r>
      <w:r>
        <w:rPr>
          <w:rFonts w:ascii="Arial" w:hAnsi="Arial" w:cs="Arial" w:eastAsia="Arial"/>
          <w:spacing w:val="1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demanda</w:t>
      </w:r>
      <w:r>
        <w:rPr>
          <w:rFonts w:ascii="Arial" w:hAnsi="Arial" w:cs="Arial" w:eastAsia="Arial"/>
          <w:spacing w:val="12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en</w:t>
      </w:r>
      <w:r>
        <w:rPr>
          <w:rFonts w:ascii="Arial" w:hAnsi="Arial" w:cs="Arial" w:eastAsia="Arial"/>
          <w:spacing w:val="1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cada</w:t>
      </w:r>
      <w:r>
        <w:rPr>
          <w:rFonts w:ascii="Arial" w:hAnsi="Arial" w:cs="Arial" w:eastAsia="Arial"/>
          <w:spacing w:val="12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programa</w:t>
      </w:r>
      <w:r>
        <w:rPr>
          <w:rFonts w:ascii="Arial" w:hAnsi="Arial" w:cs="Arial" w:eastAsia="Arial"/>
          <w:spacing w:val="14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para</w:t>
      </w:r>
      <w:r>
        <w:rPr>
          <w:rFonts w:ascii="Arial" w:hAnsi="Arial" w:cs="Arial" w:eastAsia="Arial"/>
          <w:spacing w:val="12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el</w:t>
      </w:r>
      <w:r>
        <w:rPr>
          <w:rFonts w:ascii="Arial" w:hAnsi="Arial" w:cs="Arial" w:eastAsia="Arial"/>
          <w:spacing w:val="11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registro</w:t>
      </w:r>
      <w:r>
        <w:rPr>
          <w:rFonts w:ascii="Arial" w:hAnsi="Arial" w:cs="Arial" w:eastAsia="Arial"/>
          <w:spacing w:val="12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</w:t>
      </w:r>
      <w:r>
        <w:rPr>
          <w:rFonts w:ascii="Arial" w:hAnsi="Arial" w:cs="Arial" w:eastAsia="Arial"/>
          <w:spacing w:val="12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las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normalizaciones están publicados en el SIOI a través del LINK normas legales vigentes,</w:t>
      </w:r>
      <w:r>
        <w:rPr>
          <w:rFonts w:ascii="Arial" w:hAnsi="Arial" w:cs="Arial" w:eastAsia="Arial"/>
          <w:spacing w:val="-6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no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obstante, en caso de requerir alguna en particular, la deberán solicitar con el anexo 13</w:t>
      </w:r>
      <w:r>
        <w:rPr>
          <w:rFonts w:ascii="Arial" w:hAnsi="Arial" w:cs="Arial" w:eastAsia="Arial"/>
          <w:spacing w:val="31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del</w:t>
      </w:r>
      <w:r>
        <w:rPr>
          <w:rFonts w:ascii="Arial" w:hAnsi="Arial" w:cs="Arial" w:eastAsia="Arial"/>
          <w:w w:val="100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capítulo VI del presente Manual, </w:t>
      </w:r>
      <w:r>
        <w:rPr>
          <w:rFonts w:ascii="Arial" w:hAnsi="Arial" w:cs="Arial" w:eastAsia="Arial"/>
          <w:sz w:val="21"/>
          <w:szCs w:val="21"/>
        </w:rPr>
        <w:t>denominado “Solicitud de Nomas</w:t>
      </w:r>
      <w:r>
        <w:rPr>
          <w:rFonts w:ascii="Arial" w:hAnsi="Arial" w:cs="Arial" w:eastAsia="Arial"/>
          <w:spacing w:val="-16"/>
          <w:sz w:val="21"/>
          <w:szCs w:val="21"/>
        </w:rPr>
        <w:t> </w:t>
      </w:r>
      <w:r>
        <w:rPr>
          <w:rFonts w:ascii="Arial" w:hAnsi="Arial" w:cs="Arial" w:eastAsia="Arial"/>
          <w:sz w:val="21"/>
          <w:szCs w:val="21"/>
        </w:rPr>
        <w:t>Legales”.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542" w:right="58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Una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vez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financiero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haya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verificado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viabilidad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normalización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utilizando el liquidador publicado en la página web de FINAGRO, deberá presentar</w:t>
      </w:r>
      <w:r>
        <w:rPr>
          <w:rFonts w:ascii="Arial" w:hAnsi="Arial"/>
          <w:spacing w:val="5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normalización utilizando los siguientes códigos de rubro, que son comunes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reestructuración y consolidación de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pasivos:</w:t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tbl>
      <w:tblPr>
        <w:tblW w:w="0" w:type="auto"/>
        <w:jc w:val="left"/>
        <w:tblInd w:w="27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2861"/>
      </w:tblGrid>
      <w:tr>
        <w:trPr>
          <w:trHeight w:val="635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CODIGO</w:t>
            </w:r>
            <w:r>
              <w:rPr>
                <w:rFonts w:ascii="Arial"/>
                <w:sz w:val="20"/>
              </w:rPr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571" w:right="213" w:hanging="35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PUNTOS VIABLES EN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2"/>
                <w:sz w:val="20"/>
              </w:rPr>
              <w:t>LA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NORMALIZACION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34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0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611950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0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NORMALIZACIÓN TASA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1%</w:t>
            </w:r>
          </w:p>
        </w:tc>
      </w:tr>
      <w:tr>
        <w:trPr>
          <w:trHeight w:val="336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0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611951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0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NORMALIZACIÓN TASA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2%</w:t>
            </w:r>
          </w:p>
        </w:tc>
      </w:tr>
      <w:tr>
        <w:trPr>
          <w:trHeight w:val="336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0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611952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0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NORMALIZACIÓN TASA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3%</w:t>
            </w:r>
          </w:p>
        </w:tc>
      </w:tr>
      <w:tr>
        <w:trPr>
          <w:trHeight w:val="334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0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611953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0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NORMALIZACIÓN TASA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4%</w:t>
            </w:r>
          </w:p>
        </w:tc>
      </w:tr>
      <w:tr>
        <w:trPr>
          <w:trHeight w:val="337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611954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NORMALIZACIÓN TASA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5%</w:t>
            </w:r>
          </w:p>
        </w:tc>
      </w:tr>
      <w:tr>
        <w:trPr>
          <w:trHeight w:val="334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0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611955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0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NORMALIZACIÓN TASA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6%</w:t>
            </w:r>
          </w:p>
        </w:tc>
      </w:tr>
      <w:tr>
        <w:trPr>
          <w:trHeight w:val="336" w:hRule="exac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0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611956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0"/>
              <w:ind w:left="6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NORMALIZACIÓN TASA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7%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542" w:right="577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Si la normalización presentada por el intermediario financiero no cumple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condiciones establecidas en la presente Sección, se devolverá la operación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sin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tramitar.</w:t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542" w:right="58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/>
          <w:sz w:val="21"/>
        </w:rPr>
        <w:t>Este</w:t>
      </w:r>
      <w:r>
        <w:rPr>
          <w:rFonts w:ascii="Arial"/>
          <w:spacing w:val="21"/>
          <w:sz w:val="21"/>
        </w:rPr>
        <w:t> </w:t>
      </w:r>
      <w:r>
        <w:rPr>
          <w:rFonts w:ascii="Arial"/>
          <w:sz w:val="21"/>
        </w:rPr>
        <w:t>procedimiento</w:t>
      </w:r>
      <w:r>
        <w:rPr>
          <w:rFonts w:ascii="Arial"/>
          <w:spacing w:val="18"/>
          <w:sz w:val="21"/>
        </w:rPr>
        <w:t> </w:t>
      </w:r>
      <w:r>
        <w:rPr>
          <w:rFonts w:ascii="Arial"/>
          <w:sz w:val="21"/>
        </w:rPr>
        <w:t>aplica</w:t>
      </w:r>
      <w:r>
        <w:rPr>
          <w:rFonts w:ascii="Arial"/>
          <w:spacing w:val="18"/>
          <w:sz w:val="21"/>
        </w:rPr>
        <w:t> </w:t>
      </w:r>
      <w:r>
        <w:rPr>
          <w:rFonts w:ascii="Arial"/>
          <w:sz w:val="21"/>
        </w:rPr>
        <w:t>para</w:t>
      </w:r>
      <w:r>
        <w:rPr>
          <w:rFonts w:ascii="Arial"/>
          <w:spacing w:val="20"/>
          <w:sz w:val="21"/>
        </w:rPr>
        <w:t> </w:t>
      </w:r>
      <w:r>
        <w:rPr>
          <w:rFonts w:ascii="Arial"/>
          <w:sz w:val="21"/>
        </w:rPr>
        <w:t>todos</w:t>
      </w:r>
      <w:r>
        <w:rPr>
          <w:rFonts w:ascii="Arial"/>
          <w:spacing w:val="19"/>
          <w:sz w:val="21"/>
        </w:rPr>
        <w:t> </w:t>
      </w:r>
      <w:r>
        <w:rPr>
          <w:rFonts w:ascii="Arial"/>
          <w:sz w:val="21"/>
        </w:rPr>
        <w:t>los</w:t>
      </w:r>
      <w:r>
        <w:rPr>
          <w:rFonts w:ascii="Arial"/>
          <w:spacing w:val="18"/>
          <w:sz w:val="21"/>
        </w:rPr>
        <w:t> </w:t>
      </w:r>
      <w:r>
        <w:rPr>
          <w:rFonts w:ascii="Arial"/>
          <w:sz w:val="21"/>
        </w:rPr>
        <w:t>programas</w:t>
      </w:r>
      <w:r>
        <w:rPr>
          <w:rFonts w:ascii="Arial"/>
          <w:spacing w:val="20"/>
          <w:sz w:val="21"/>
        </w:rPr>
        <w:t> </w:t>
      </w:r>
      <w:r>
        <w:rPr>
          <w:rFonts w:ascii="Arial"/>
          <w:sz w:val="21"/>
        </w:rPr>
        <w:t>de</w:t>
      </w:r>
      <w:r>
        <w:rPr>
          <w:rFonts w:ascii="Arial"/>
          <w:spacing w:val="21"/>
          <w:sz w:val="21"/>
        </w:rPr>
        <w:t> </w:t>
      </w:r>
      <w:r>
        <w:rPr>
          <w:rFonts w:ascii="Arial"/>
          <w:sz w:val="21"/>
        </w:rPr>
        <w:t>tasa</w:t>
      </w:r>
      <w:r>
        <w:rPr>
          <w:rFonts w:ascii="Arial"/>
          <w:spacing w:val="21"/>
          <w:sz w:val="21"/>
        </w:rPr>
        <w:t> </w:t>
      </w:r>
      <w:r>
        <w:rPr>
          <w:rFonts w:ascii="Arial"/>
          <w:sz w:val="21"/>
        </w:rPr>
        <w:t>subsidiada</w:t>
      </w:r>
      <w:r>
        <w:rPr>
          <w:rFonts w:ascii="Arial"/>
          <w:spacing w:val="21"/>
          <w:sz w:val="21"/>
        </w:rPr>
        <w:t> </w:t>
      </w:r>
      <w:r>
        <w:rPr>
          <w:rFonts w:ascii="Arial"/>
          <w:sz w:val="21"/>
        </w:rPr>
        <w:t>dispuestos</w:t>
      </w:r>
      <w:r>
        <w:rPr>
          <w:rFonts w:ascii="Arial"/>
          <w:spacing w:val="18"/>
          <w:sz w:val="21"/>
        </w:rPr>
        <w:t> </w:t>
      </w:r>
      <w:r>
        <w:rPr>
          <w:rFonts w:ascii="Arial"/>
          <w:sz w:val="21"/>
        </w:rPr>
        <w:t>en</w:t>
      </w:r>
      <w:r>
        <w:rPr>
          <w:rFonts w:ascii="Arial"/>
          <w:spacing w:val="19"/>
          <w:sz w:val="21"/>
        </w:rPr>
        <w:t> </w:t>
      </w:r>
      <w:r>
        <w:rPr>
          <w:rFonts w:ascii="Arial"/>
          <w:sz w:val="21"/>
        </w:rPr>
        <w:t>el</w:t>
      </w:r>
      <w:r>
        <w:rPr>
          <w:rFonts w:ascii="Arial"/>
          <w:w w:val="100"/>
          <w:sz w:val="21"/>
        </w:rPr>
        <w:t> </w:t>
      </w:r>
      <w:r>
        <w:rPr>
          <w:rFonts w:ascii="Arial"/>
          <w:sz w:val="21"/>
        </w:rPr>
        <w:t>liquidador de subsidios y en consecuencia reemplaza el mecanismo creado</w:t>
      </w:r>
      <w:r>
        <w:rPr>
          <w:rFonts w:ascii="Arial"/>
          <w:spacing w:val="41"/>
          <w:sz w:val="21"/>
        </w:rPr>
        <w:t> </w:t>
      </w:r>
      <w:r>
        <w:rPr>
          <w:rFonts w:ascii="Arial"/>
          <w:sz w:val="21"/>
        </w:rPr>
        <w:t>para</w:t>
      </w:r>
      <w:r>
        <w:rPr>
          <w:rFonts w:ascii="Arial"/>
          <w:w w:val="100"/>
          <w:sz w:val="21"/>
        </w:rPr>
        <w:t> </w:t>
      </w:r>
      <w:r>
        <w:rPr>
          <w:rFonts w:ascii="Arial"/>
          <w:sz w:val="21"/>
        </w:rPr>
        <w:t>normalizar las operaciones del Programa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z w:val="21"/>
        </w:rPr>
        <w:t>Exportadores.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3935" w:right="3975" w:firstLine="0"/>
        <w:jc w:val="center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76.463997pt;margin-top:.139886pt;width:.1pt;height:11.4pt;mso-position-horizontal-relative:page;mso-position-vertical-relative:paragraph;z-index:1072" coordorigin="1529,3" coordsize="2,228">
            <v:shape style="position:absolute;left:1529;top:3;width:2;height:228" coordorigin="1529,3" coordsize="0,228" path="m1529,3l1529,231e" filled="false" stroked="true" strokeweight=".71999pt" strokecolor="#000000">
              <v:path arrowok="t"/>
            </v:shape>
            <w10:wrap type="none"/>
          </v:group>
        </w:pict>
      </w:r>
      <w:r>
        <w:rPr>
          <w:rFonts w:ascii="Arial" w:hAnsi="Arial"/>
          <w:sz w:val="20"/>
        </w:rPr>
        <w:t>Página 11 -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2</w:t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1"/>
          <w:numId w:val="9"/>
        </w:numPr>
        <w:tabs>
          <w:tab w:pos="984" w:val="left" w:leader="none"/>
        </w:tabs>
        <w:spacing w:line="240" w:lineRule="auto" w:before="72" w:after="0"/>
        <w:ind w:left="542" w:right="58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HORARIO PARA LA PRESENTACIÓN DE OPERACIONES Y NOVEDADES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REDESCUENTO Y CARTERA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AGROPECUARIA</w:t>
      </w:r>
      <w:r>
        <w:rPr>
          <w:rFonts w:ascii="Arial" w:hAnsi="Arial"/>
          <w:sz w:val="22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2"/>
          <w:numId w:val="9"/>
        </w:numPr>
        <w:tabs>
          <w:tab w:pos="1015" w:val="left" w:leader="none"/>
        </w:tabs>
        <w:spacing w:line="240" w:lineRule="auto" w:before="0" w:after="0"/>
        <w:ind w:left="995" w:right="577" w:hanging="3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ingreso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operaciones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través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SIOI,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efectuará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ingresando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página web de FINAGRO </w:t>
      </w:r>
      <w:r>
        <w:rPr>
          <w:rFonts w:ascii="Arial" w:hAnsi="Arial"/>
          <w:color w:val="0000FF"/>
          <w:sz w:val="22"/>
        </w:rPr>
      </w:r>
      <w:hyperlink r:id="rId6">
        <w:r>
          <w:rPr>
            <w:rFonts w:ascii="Arial" w:hAnsi="Arial"/>
            <w:color w:val="0000FF"/>
            <w:sz w:val="22"/>
            <w:u w:val="single" w:color="0000FF"/>
          </w:rPr>
          <w:t>www.finagro.com.co</w:t>
        </w:r>
        <w:r>
          <w:rPr>
            <w:rFonts w:ascii="Arial" w:hAnsi="Arial"/>
            <w:color w:val="0000FF"/>
            <w:sz w:val="22"/>
          </w:rPr>
        </w:r>
      </w:hyperlink>
      <w:r>
        <w:rPr>
          <w:rFonts w:ascii="Arial" w:hAnsi="Arial"/>
          <w:sz w:val="22"/>
        </w:rPr>
        <w:t>, opción Intermediarios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Financieros,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opción SIOI o</w:t>
      </w:r>
      <w:r>
        <w:rPr>
          <w:rFonts w:ascii="Arial" w:hAnsi="Arial"/>
          <w:spacing w:val="-1"/>
          <w:sz w:val="22"/>
        </w:rPr>
        <w:t> </w:t>
      </w:r>
      <w:hyperlink r:id="rId7">
        <w:r>
          <w:rPr>
            <w:rFonts w:ascii="Arial" w:hAnsi="Arial"/>
            <w:color w:val="0000FF"/>
            <w:spacing w:val="-1"/>
            <w:sz w:val="22"/>
          </w:rPr>
        </w:r>
        <w:r>
          <w:rPr>
            <w:rFonts w:ascii="Arial" w:hAnsi="Arial"/>
            <w:color w:val="0000FF"/>
            <w:sz w:val="22"/>
            <w:u w:val="single" w:color="0000FF"/>
          </w:rPr>
          <w:t>https://apl.finagro.com.co/sioi/</w:t>
        </w:r>
        <w:r>
          <w:rPr>
            <w:rFonts w:ascii="Arial" w:hAnsi="Arial"/>
            <w:color w:val="0000FF"/>
            <w:sz w:val="22"/>
          </w:rPr>
        </w:r>
        <w:r>
          <w:rPr>
            <w:rFonts w:ascii="Arial" w:hAnsi="Arial"/>
            <w:sz w:val="22"/>
          </w:rPr>
        </w:r>
      </w:hyperlink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pStyle w:val="ListParagraph"/>
        <w:numPr>
          <w:ilvl w:val="2"/>
          <w:numId w:val="9"/>
        </w:numPr>
        <w:tabs>
          <w:tab w:pos="1015" w:val="left" w:leader="none"/>
        </w:tabs>
        <w:spacing w:line="240" w:lineRule="auto" w:before="60" w:after="0"/>
        <w:ind w:left="995" w:right="579" w:hanging="3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El horario habilitado para el acceso antes indicado va desde las 7 a.m., hasta la</w:t>
      </w:r>
      <w:r>
        <w:rPr>
          <w:rFonts w:ascii="Arial" w:hAnsi="Arial" w:cs="Arial" w:eastAsia="Arial"/>
          <w:spacing w:val="4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1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p.m.; y un horario adicional de 4 p.m. a 11:59 p.m. Aquellas operaciones que a</w:t>
      </w:r>
      <w:r>
        <w:rPr>
          <w:rFonts w:ascii="Arial" w:hAnsi="Arial" w:cs="Arial" w:eastAsia="Arial"/>
          <w:spacing w:val="5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1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p.m.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se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encuentran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estado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“Autorizado”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y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con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fecha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redescuento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del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día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hábil siguiente, serán las aceptadas por FINAGRO para su</w:t>
      </w:r>
      <w:r>
        <w:rPr>
          <w:rFonts w:ascii="Arial" w:hAnsi="Arial" w:cs="Arial" w:eastAsia="Arial"/>
          <w:spacing w:val="-1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trámite.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2"/>
          <w:numId w:val="9"/>
        </w:numPr>
        <w:tabs>
          <w:tab w:pos="1015" w:val="left" w:leader="none"/>
        </w:tabs>
        <w:spacing w:line="240" w:lineRule="auto" w:before="0" w:after="0"/>
        <w:ind w:left="995" w:right="576" w:hanging="3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 operaciones presentadas en medio magnético, deberán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ser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enviadas/entregadas a más tardar a la 1:00 p.m. durante los días hábiles,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deberán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corresponder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aquellas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fecha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redescuento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novedad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día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hábil siguiente.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2"/>
          <w:numId w:val="9"/>
        </w:numPr>
        <w:tabs>
          <w:tab w:pos="1015" w:val="left" w:leader="none"/>
        </w:tabs>
        <w:spacing w:line="240" w:lineRule="auto" w:before="0" w:after="0"/>
        <w:ind w:left="995" w:right="576" w:hanging="3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Para el retiro de reportes, documentos y devoluciones que se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z w:val="22"/>
        </w:rPr>
        <w:t>encuentren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disponibles el Intermediario financiero podrá reclamarlas en la Carrera 28 No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13-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01 Piso 4 en horario de 8.00 a 4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p.m.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2"/>
          <w:numId w:val="9"/>
        </w:numPr>
        <w:tabs>
          <w:tab w:pos="1015" w:val="left" w:leader="none"/>
        </w:tabs>
        <w:spacing w:line="240" w:lineRule="auto" w:before="0" w:after="0"/>
        <w:ind w:left="995" w:right="579" w:hanging="34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 recepción de la documentación relacionada con reclamos y consultas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realizará en la siguiente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dirección:</w:t>
      </w:r>
    </w:p>
    <w:p>
      <w:pPr>
        <w:spacing w:before="119"/>
        <w:ind w:left="542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Carrera 13 No. 28-17 Piso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segundo.</w:t>
      </w:r>
    </w:p>
    <w:p>
      <w:pPr>
        <w:spacing w:before="119"/>
        <w:ind w:left="542" w:right="575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horario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entrega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dicha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documentación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es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8:00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a.m.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4:00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p.m.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durante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los días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hábiles.</w:t>
      </w:r>
    </w:p>
    <w:p>
      <w:pPr>
        <w:spacing w:before="116"/>
        <w:ind w:left="542" w:right="58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6.6.1 HORARIO PARA LA PRESENTACIÓN DE OPERACIONES Y </w:t>
      </w:r>
      <w:r>
        <w:rPr>
          <w:rFonts w:ascii="Arial" w:hAnsi="Arial"/>
          <w:b/>
          <w:spacing w:val="20"/>
          <w:sz w:val="22"/>
        </w:rPr>
        <w:t> </w:t>
      </w:r>
      <w:r>
        <w:rPr>
          <w:rFonts w:ascii="Arial" w:hAnsi="Arial"/>
          <w:b/>
          <w:sz w:val="22"/>
        </w:rPr>
        <w:t>NOVEDADES</w:t>
      </w:r>
      <w:r>
        <w:rPr>
          <w:rFonts w:ascii="Arial" w:hAnsi="Arial"/>
          <w:b/>
          <w:w w:val="100"/>
          <w:sz w:val="22"/>
        </w:rPr>
        <w:t> </w:t>
      </w:r>
      <w:r>
        <w:rPr>
          <w:rFonts w:ascii="Arial" w:hAnsi="Arial"/>
          <w:b/>
          <w:sz w:val="22"/>
        </w:rPr>
        <w:t>DE CARTERA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SUSTITUTIVA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0"/>
        <w:ind w:left="542" w:right="575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 registro de las operaciones nuevas puede realizarse desde el momento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desembolso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hasta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11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a.m.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día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hábil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siguiente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FINAGRO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realice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corte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día,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quedarán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registradas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fecha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inicio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día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hábil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anterior.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Igual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procedimiento aplicará para las modificaciones y/o</w:t>
      </w:r>
      <w:r>
        <w:rPr>
          <w:rFonts w:ascii="Arial" w:hAnsi="Arial"/>
          <w:spacing w:val="-18"/>
          <w:sz w:val="22"/>
        </w:rPr>
        <w:t> </w:t>
      </w:r>
      <w:r>
        <w:rPr>
          <w:rFonts w:ascii="Arial" w:hAnsi="Arial"/>
          <w:sz w:val="22"/>
        </w:rPr>
        <w:t>reestructuraciones.</w:t>
      </w:r>
    </w:p>
    <w:p>
      <w:pPr>
        <w:spacing w:line="240" w:lineRule="auto" w:before="4"/>
        <w:rPr>
          <w:rFonts w:ascii="Arial" w:hAnsi="Arial" w:cs="Arial" w:eastAsia="Arial"/>
          <w:sz w:val="32"/>
          <w:szCs w:val="32"/>
        </w:rPr>
      </w:pPr>
    </w:p>
    <w:p>
      <w:pPr>
        <w:spacing w:before="0"/>
        <w:ind w:left="542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6.6.2. HORARIOS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z w:val="22"/>
        </w:rPr>
        <w:t>ESPECIALES.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542" w:right="576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Para fechas como el miércoles santo, el día hábil anterior a navidad y el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día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inmediatamente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anterior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último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día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hábil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cada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año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calendario,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recepción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operaciones, ya sea en forma física, en SIOI, o en medio magnético, se hará hasta</w:t>
      </w:r>
      <w:r>
        <w:rPr>
          <w:rFonts w:ascii="Arial" w:hAnsi="Arial"/>
          <w:spacing w:val="56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10:00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a.m.</w:t>
      </w:r>
    </w:p>
    <w:p>
      <w:pPr>
        <w:spacing w:line="240" w:lineRule="auto" w:before="3"/>
        <w:rPr>
          <w:rFonts w:ascii="Arial" w:hAnsi="Arial" w:cs="Arial" w:eastAsia="Arial"/>
          <w:sz w:val="32"/>
          <w:szCs w:val="32"/>
        </w:rPr>
      </w:pPr>
    </w:p>
    <w:p>
      <w:pPr>
        <w:spacing w:before="0"/>
        <w:ind w:left="542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 último día hábil de cada mes, FINAGRO no recibirá</w:t>
      </w:r>
      <w:r>
        <w:rPr>
          <w:rFonts w:ascii="Arial" w:hAnsi="Arial"/>
          <w:spacing w:val="-16"/>
          <w:sz w:val="22"/>
        </w:rPr>
        <w:t> </w:t>
      </w:r>
      <w:r>
        <w:rPr>
          <w:rFonts w:ascii="Arial" w:hAnsi="Arial"/>
          <w:sz w:val="22"/>
        </w:rPr>
        <w:t>novedades.</w:t>
      </w:r>
    </w:p>
    <w:p>
      <w:pPr>
        <w:spacing w:line="240" w:lineRule="auto" w:before="3"/>
        <w:rPr>
          <w:rFonts w:ascii="Arial" w:hAnsi="Arial" w:cs="Arial" w:eastAsia="Arial"/>
          <w:sz w:val="32"/>
          <w:szCs w:val="32"/>
        </w:rPr>
      </w:pPr>
    </w:p>
    <w:p>
      <w:pPr>
        <w:spacing w:before="0"/>
        <w:ind w:left="542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6.7. IDENTIFICACION DEL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z w:val="22"/>
        </w:rPr>
        <w:t>CREDITO</w:t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before="0"/>
        <w:ind w:left="542" w:right="584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 identificación de las operaciones registradas a partir del 02 de Agosto del año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2000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 FINAGRO, tiene la siguiente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z w:val="22"/>
        </w:rPr>
        <w:t>estructura:</w:t>
      </w: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3935" w:right="3645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12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1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"/>
        <w:gridCol w:w="401"/>
        <w:gridCol w:w="401"/>
        <w:gridCol w:w="146"/>
        <w:gridCol w:w="401"/>
        <w:gridCol w:w="401"/>
        <w:gridCol w:w="401"/>
        <w:gridCol w:w="401"/>
        <w:gridCol w:w="146"/>
        <w:gridCol w:w="401"/>
        <w:gridCol w:w="401"/>
        <w:gridCol w:w="401"/>
        <w:gridCol w:w="146"/>
        <w:gridCol w:w="401"/>
        <w:gridCol w:w="401"/>
        <w:gridCol w:w="401"/>
        <w:gridCol w:w="401"/>
        <w:gridCol w:w="401"/>
        <w:gridCol w:w="401"/>
        <w:gridCol w:w="146"/>
        <w:gridCol w:w="401"/>
        <w:gridCol w:w="401"/>
      </w:tblGrid>
      <w:tr>
        <w:trPr>
          <w:trHeight w:val="243" w:hRule="exact"/>
        </w:trPr>
        <w:tc>
          <w:tcPr>
            <w:tcW w:w="7799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9" w:lineRule="exact"/>
              <w:ind w:left="2429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IDENTIFICACION OBLIGACION</w:t>
            </w:r>
            <w:r>
              <w:rPr>
                <w:rFonts w:ascii="Calibri"/>
                <w:spacing w:val="29"/>
                <w:sz w:val="18"/>
              </w:rPr>
              <w:t> </w:t>
            </w:r>
            <w:r>
              <w:rPr>
                <w:rFonts w:ascii="Calibri"/>
                <w:sz w:val="18"/>
              </w:rPr>
              <w:t>FINAGRO</w:t>
            </w:r>
          </w:p>
        </w:tc>
      </w:tr>
      <w:tr>
        <w:trPr>
          <w:trHeight w:val="730" w:hRule="exact"/>
        </w:trPr>
        <w:tc>
          <w:tcPr>
            <w:tcW w:w="12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auto" w:before="11"/>
              <w:ind w:left="121" w:right="133" w:firstLine="1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CODIGO</w:t>
            </w:r>
            <w:r>
              <w:rPr>
                <w:rFonts w:ascii="Calibri"/>
                <w:w w:val="101"/>
                <w:sz w:val="18"/>
              </w:rPr>
              <w:t> </w:t>
            </w:r>
            <w:r>
              <w:rPr>
                <w:rFonts w:ascii="Calibri"/>
                <w:spacing w:val="-4"/>
                <w:sz w:val="18"/>
              </w:rPr>
              <w:t>INTERMED.</w:t>
            </w:r>
            <w:r>
              <w:rPr>
                <w:rFonts w:ascii="Calibri"/>
                <w:w w:val="102"/>
                <w:sz w:val="18"/>
              </w:rPr>
              <w:t> </w:t>
            </w:r>
            <w:r>
              <w:rPr>
                <w:rFonts w:ascii="Calibri"/>
                <w:sz w:val="18"/>
              </w:rPr>
              <w:t>FINANCIERO</w:t>
            </w:r>
          </w:p>
        </w:tc>
        <w:tc>
          <w:tcPr>
            <w:tcW w:w="1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2D59A"/>
          </w:tcPr>
          <w:p>
            <w:pPr/>
          </w:p>
        </w:tc>
        <w:tc>
          <w:tcPr>
            <w:tcW w:w="16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auto" w:before="120"/>
              <w:ind w:left="570" w:right="184" w:hanging="401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CODIGO </w:t>
            </w:r>
            <w:r>
              <w:rPr>
                <w:rFonts w:ascii="Calibri"/>
                <w:spacing w:val="-3"/>
                <w:sz w:val="18"/>
              </w:rPr>
              <w:t>NORMA</w:t>
            </w:r>
            <w:r>
              <w:rPr>
                <w:rFonts w:ascii="Calibri"/>
                <w:spacing w:val="-18"/>
                <w:sz w:val="18"/>
              </w:rPr>
              <w:t> </w:t>
            </w:r>
            <w:r>
              <w:rPr>
                <w:rFonts w:ascii="Calibri"/>
                <w:spacing w:val="-18"/>
                <w:sz w:val="18"/>
              </w:rPr>
            </w:r>
            <w:r>
              <w:rPr>
                <w:rFonts w:ascii="Calibri"/>
                <w:spacing w:val="-4"/>
                <w:sz w:val="18"/>
              </w:rPr>
              <w:t>LEGAL</w:t>
            </w:r>
          </w:p>
        </w:tc>
        <w:tc>
          <w:tcPr>
            <w:tcW w:w="1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2D59A"/>
          </w:tcPr>
          <w:p>
            <w:pPr/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CEN</w:t>
            </w:r>
          </w:p>
        </w:tc>
        <w:tc>
          <w:tcPr>
            <w:tcW w:w="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1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AÑO</w:t>
            </w:r>
          </w:p>
        </w:tc>
        <w:tc>
          <w:tcPr>
            <w:tcW w:w="1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2D59A"/>
          </w:tcPr>
          <w:p>
            <w:pPr/>
          </w:p>
        </w:tc>
        <w:tc>
          <w:tcPr>
            <w:tcW w:w="24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auto" w:before="11"/>
              <w:ind w:left="121" w:right="12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CONSECUTIVO</w:t>
            </w:r>
            <w:r>
              <w:rPr>
                <w:rFonts w:ascii="Calibri"/>
                <w:spacing w:val="17"/>
                <w:sz w:val="18"/>
              </w:rPr>
              <w:t> </w:t>
            </w:r>
            <w:r>
              <w:rPr>
                <w:rFonts w:ascii="Calibri"/>
                <w:spacing w:val="-3"/>
                <w:sz w:val="18"/>
              </w:rPr>
              <w:t>AUTOMATICO</w:t>
            </w:r>
            <w:r>
              <w:rPr>
                <w:rFonts w:ascii="Calibri"/>
                <w:w w:val="101"/>
                <w:sz w:val="18"/>
              </w:rPr>
              <w:t> </w:t>
            </w:r>
            <w:r>
              <w:rPr>
                <w:rFonts w:ascii="Calibri"/>
                <w:sz w:val="18"/>
              </w:rPr>
              <w:t>FINAGRO PARA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CADA</w:t>
            </w:r>
            <w:r>
              <w:rPr>
                <w:rFonts w:ascii="Calibri"/>
                <w:w w:val="101"/>
                <w:sz w:val="18"/>
              </w:rPr>
              <w:t> </w:t>
            </w:r>
            <w:r>
              <w:rPr>
                <w:rFonts w:ascii="Calibri"/>
                <w:spacing w:val="-3"/>
                <w:sz w:val="18"/>
              </w:rPr>
              <w:t>INTERMEDIARIO</w:t>
            </w:r>
          </w:p>
        </w:tc>
        <w:tc>
          <w:tcPr>
            <w:tcW w:w="1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2D59A"/>
          </w:tcPr>
          <w:p>
            <w:pPr/>
          </w:p>
        </w:tc>
        <w:tc>
          <w:tcPr>
            <w:tcW w:w="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54" w:lineRule="auto"/>
              <w:ind w:left="72" w:right="70" w:firstLine="133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IDENT</w:t>
            </w:r>
            <w:r>
              <w:rPr>
                <w:rFonts w:ascii="Calibri"/>
                <w:w w:val="99"/>
                <w:sz w:val="16"/>
              </w:rPr>
              <w:t> </w:t>
            </w:r>
            <w:r>
              <w:rPr>
                <w:rFonts w:ascii="Calibri"/>
                <w:spacing w:val="-4"/>
                <w:sz w:val="16"/>
              </w:rPr>
              <w:t>NOVEDAD</w:t>
            </w:r>
          </w:p>
        </w:tc>
      </w:tr>
      <w:tr>
        <w:trPr>
          <w:trHeight w:val="353" w:hRule="exact"/>
        </w:trPr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6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C2D59A"/>
          </w:tcPr>
          <w:p>
            <w:pPr/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6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C2D59A"/>
          </w:tcPr>
          <w:p>
            <w:pPr/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41" w:lineRule="exact"/>
              <w:ind w:left="121" w:right="0"/>
              <w:jc w:val="left"/>
              <w:rPr>
                <w:rFonts w:ascii="Calibri" w:hAnsi="Calibri" w:cs="Calibri" w:eastAsia="Calibri"/>
                <w:sz w:val="29"/>
                <w:szCs w:val="29"/>
              </w:rPr>
            </w:pPr>
            <w:r>
              <w:rPr>
                <w:rFonts w:ascii="Calibri"/>
                <w:w w:val="101"/>
                <w:sz w:val="29"/>
              </w:rPr>
              <w:t>2</w:t>
            </w:r>
            <w:r>
              <w:rPr>
                <w:rFonts w:ascii="Calibri"/>
                <w:sz w:val="29"/>
              </w:rPr>
            </w:r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6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C2D59A"/>
          </w:tcPr>
          <w:p>
            <w:pPr/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6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C2D59A"/>
          </w:tcPr>
          <w:p>
            <w:pPr/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69"/>
        <w:ind w:right="507"/>
        <w:jc w:val="left"/>
      </w:pPr>
      <w:r>
        <w:rPr/>
        <w:t>Para aquellas operaciones que fueron redescontadas antes del 2 de agosto</w:t>
      </w:r>
      <w:r>
        <w:rPr>
          <w:spacing w:val="20"/>
        </w:rPr>
        <w:t> </w:t>
      </w:r>
      <w:r>
        <w:rPr/>
        <w:t>del</w:t>
      </w:r>
      <w:r>
        <w:rPr/>
        <w:t> año 2000, en el Anexo 9 se detalla dicha</w:t>
      </w:r>
      <w:r>
        <w:rPr>
          <w:spacing w:val="-18"/>
        </w:rPr>
        <w:t> </w:t>
      </w:r>
      <w:r>
        <w:rPr/>
        <w:t>estructura.</w:t>
      </w:r>
    </w:p>
    <w:p>
      <w:pPr>
        <w:spacing w:line="240" w:lineRule="auto" w:before="6"/>
        <w:rPr>
          <w:rFonts w:ascii="Arial" w:hAnsi="Arial" w:cs="Arial" w:eastAsia="Arial"/>
          <w:sz w:val="34"/>
          <w:szCs w:val="34"/>
        </w:rPr>
      </w:pPr>
    </w:p>
    <w:p>
      <w:pPr>
        <w:pStyle w:val="Heading1"/>
        <w:numPr>
          <w:ilvl w:val="1"/>
          <w:numId w:val="10"/>
        </w:numPr>
        <w:tabs>
          <w:tab w:pos="1187" w:val="left" w:leader="none"/>
          <w:tab w:pos="2762" w:val="left" w:leader="none"/>
          <w:tab w:pos="3592" w:val="left" w:leader="none"/>
          <w:tab w:pos="5008" w:val="left" w:leader="none"/>
          <w:tab w:pos="6495" w:val="left" w:leader="none"/>
          <w:tab w:pos="7121" w:val="left" w:leader="none"/>
        </w:tabs>
        <w:spacing w:line="240" w:lineRule="auto" w:before="0" w:after="0"/>
        <w:ind w:left="542" w:right="584" w:firstLine="0"/>
        <w:jc w:val="left"/>
        <w:rPr>
          <w:b w:val="0"/>
          <w:bCs w:val="0"/>
        </w:rPr>
      </w:pPr>
      <w:r>
        <w:rPr>
          <w:spacing w:val="-1"/>
        </w:rPr>
        <w:t>INFORMES</w:t>
        <w:tab/>
      </w:r>
      <w:r>
        <w:rPr/>
        <w:t>QUE</w:t>
        <w:tab/>
      </w:r>
      <w:r>
        <w:rPr>
          <w:spacing w:val="-1"/>
        </w:rPr>
        <w:t>FINAGRO</w:t>
        <w:tab/>
      </w:r>
      <w:r>
        <w:rPr/>
        <w:t>ENTREGA</w:t>
        <w:tab/>
      </w:r>
      <w:r>
        <w:rPr>
          <w:spacing w:val="-3"/>
        </w:rPr>
        <w:t>AL</w:t>
        <w:tab/>
      </w:r>
      <w:r>
        <w:rPr>
          <w:spacing w:val="-1"/>
        </w:rPr>
        <w:t>INTERMEDIARIO</w:t>
      </w:r>
      <w:r>
        <w:rPr/>
        <w:t> FINANCIERO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ListParagraph"/>
        <w:numPr>
          <w:ilvl w:val="2"/>
          <w:numId w:val="10"/>
        </w:numPr>
        <w:tabs>
          <w:tab w:pos="1262" w:val="left" w:leader="none"/>
        </w:tabs>
        <w:spacing w:line="276" w:lineRule="exact" w:before="0" w:after="0"/>
        <w:ind w:left="1262" w:right="577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Informe Semanal de Proyección de Vencimientos de las Operaciones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Redescuento</w:t>
      </w:r>
      <w:r>
        <w:rPr>
          <w:rFonts w:ascii="Arial" w:hAnsi="Arial"/>
          <w:position w:val="11"/>
          <w:sz w:val="16"/>
        </w:rPr>
        <w:t>1</w:t>
      </w:r>
      <w:r>
        <w:rPr>
          <w:rFonts w:ascii="Arial" w:hAnsi="Arial"/>
          <w:sz w:val="24"/>
        </w:rPr>
        <w:t>.</w:t>
      </w: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901" w:right="584"/>
        <w:jc w:val="both"/>
      </w:pPr>
      <w:r>
        <w:rPr/>
        <w:t>Se</w:t>
      </w:r>
      <w:r>
        <w:rPr>
          <w:spacing w:val="55"/>
        </w:rPr>
        <w:t> </w:t>
      </w:r>
      <w:r>
        <w:rPr/>
        <w:t>entregará</w:t>
      </w:r>
      <w:r>
        <w:rPr>
          <w:spacing w:val="55"/>
        </w:rPr>
        <w:t> </w:t>
      </w:r>
      <w:r>
        <w:rPr/>
        <w:t>a</w:t>
      </w:r>
      <w:r>
        <w:rPr>
          <w:spacing w:val="55"/>
        </w:rPr>
        <w:t> </w:t>
      </w:r>
      <w:r>
        <w:rPr/>
        <w:t>los</w:t>
      </w:r>
      <w:r>
        <w:rPr>
          <w:spacing w:val="55"/>
        </w:rPr>
        <w:t> </w:t>
      </w:r>
      <w:r>
        <w:rPr/>
        <w:t>correos</w:t>
      </w:r>
      <w:r>
        <w:rPr>
          <w:spacing w:val="55"/>
        </w:rPr>
        <w:t> </w:t>
      </w:r>
      <w:r>
        <w:rPr/>
        <w:t>electrónicos</w:t>
      </w:r>
      <w:r>
        <w:rPr>
          <w:spacing w:val="55"/>
        </w:rPr>
        <w:t> </w:t>
      </w:r>
      <w:r>
        <w:rPr/>
        <w:t>autorizados</w:t>
      </w:r>
      <w:r>
        <w:rPr>
          <w:spacing w:val="55"/>
        </w:rPr>
        <w:t> </w:t>
      </w:r>
      <w:r>
        <w:rPr/>
        <w:t>por</w:t>
      </w:r>
      <w:r>
        <w:rPr>
          <w:spacing w:val="54"/>
        </w:rPr>
        <w:t> </w:t>
      </w:r>
      <w:r>
        <w:rPr/>
        <w:t>el</w:t>
      </w:r>
      <w:r>
        <w:rPr>
          <w:spacing w:val="54"/>
        </w:rPr>
        <w:t> </w:t>
      </w:r>
      <w:r>
        <w:rPr/>
        <w:t>Intermediario</w:t>
      </w:r>
      <w:r>
        <w:rPr/>
        <w:t> Financiero, el último día hábil de cada semana. Este reporte incluirá</w:t>
      </w:r>
      <w:r>
        <w:rPr>
          <w:spacing w:val="46"/>
        </w:rPr>
        <w:t> </w:t>
      </w:r>
      <w:r>
        <w:rPr/>
        <w:t>los</w:t>
      </w:r>
      <w:r>
        <w:rPr/>
        <w:t> vencimientos</w:t>
      </w:r>
      <w:r>
        <w:rPr>
          <w:spacing w:val="35"/>
        </w:rPr>
        <w:t> </w:t>
      </w:r>
      <w:r>
        <w:rPr/>
        <w:t>por</w:t>
      </w:r>
      <w:r>
        <w:rPr>
          <w:spacing w:val="35"/>
        </w:rPr>
        <w:t> </w:t>
      </w:r>
      <w:r>
        <w:rPr/>
        <w:t>fecha</w:t>
      </w:r>
      <w:r>
        <w:rPr>
          <w:spacing w:val="39"/>
        </w:rPr>
        <w:t> </w:t>
      </w:r>
      <w:r>
        <w:rPr/>
        <w:t>de</w:t>
      </w:r>
      <w:r>
        <w:rPr>
          <w:spacing w:val="36"/>
        </w:rPr>
        <w:t> </w:t>
      </w:r>
      <w:r>
        <w:rPr/>
        <w:t>pago</w:t>
      </w:r>
      <w:r>
        <w:rPr>
          <w:spacing w:val="39"/>
        </w:rPr>
        <w:t> </w:t>
      </w:r>
      <w:r>
        <w:rPr/>
        <w:t>correspondiente</w:t>
      </w:r>
      <w:r>
        <w:rPr>
          <w:spacing w:val="39"/>
        </w:rPr>
        <w:t> </w:t>
      </w:r>
      <w:r>
        <w:rPr/>
        <w:t>a</w:t>
      </w:r>
      <w:r>
        <w:rPr>
          <w:spacing w:val="36"/>
        </w:rPr>
        <w:t> </w:t>
      </w:r>
      <w:r>
        <w:rPr/>
        <w:t>los</w:t>
      </w:r>
      <w:r>
        <w:rPr>
          <w:spacing w:val="38"/>
        </w:rPr>
        <w:t> </w:t>
      </w:r>
      <w:r>
        <w:rPr/>
        <w:t>días</w:t>
      </w:r>
      <w:r>
        <w:rPr>
          <w:spacing w:val="35"/>
        </w:rPr>
        <w:t> </w:t>
      </w:r>
      <w:r>
        <w:rPr/>
        <w:t>hábiles</w:t>
      </w:r>
      <w:r>
        <w:rPr>
          <w:spacing w:val="38"/>
        </w:rPr>
        <w:t> </w:t>
      </w:r>
      <w:r>
        <w:rPr/>
        <w:t>de</w:t>
      </w:r>
      <w:r>
        <w:rPr>
          <w:spacing w:val="36"/>
        </w:rPr>
        <w:t> </w:t>
      </w:r>
      <w:r>
        <w:rPr/>
        <w:t>la</w:t>
      </w:r>
      <w:r>
        <w:rPr/>
        <w:t> semana inmediatamente siguiente. En aquellos casos en que se</w:t>
      </w:r>
      <w:r>
        <w:rPr>
          <w:spacing w:val="56"/>
        </w:rPr>
        <w:t> </w:t>
      </w:r>
      <w:r>
        <w:rPr/>
        <w:t>presenten</w:t>
      </w:r>
      <w:r>
        <w:rPr/>
        <w:t> vencimientos</w:t>
      </w:r>
      <w:r>
        <w:rPr>
          <w:spacing w:val="19"/>
        </w:rPr>
        <w:t> </w:t>
      </w:r>
      <w:r>
        <w:rPr/>
        <w:t>en</w:t>
      </w:r>
      <w:r>
        <w:rPr>
          <w:spacing w:val="20"/>
        </w:rPr>
        <w:t> </w:t>
      </w:r>
      <w:r>
        <w:rPr/>
        <w:t>días</w:t>
      </w:r>
      <w:r>
        <w:rPr>
          <w:spacing w:val="19"/>
        </w:rPr>
        <w:t> </w:t>
      </w:r>
      <w:r>
        <w:rPr/>
        <w:t>no</w:t>
      </w:r>
      <w:r>
        <w:rPr>
          <w:spacing w:val="21"/>
        </w:rPr>
        <w:t> </w:t>
      </w:r>
      <w:r>
        <w:rPr/>
        <w:t>hábiles,</w:t>
      </w:r>
      <w:r>
        <w:rPr>
          <w:spacing w:val="20"/>
        </w:rPr>
        <w:t> </w:t>
      </w:r>
      <w:r>
        <w:rPr/>
        <w:t>estos</w:t>
      </w:r>
      <w:r>
        <w:rPr>
          <w:spacing w:val="21"/>
        </w:rPr>
        <w:t> </w:t>
      </w:r>
      <w:r>
        <w:rPr/>
        <w:t>se</w:t>
      </w:r>
      <w:r>
        <w:rPr>
          <w:spacing w:val="20"/>
        </w:rPr>
        <w:t> </w:t>
      </w:r>
      <w:r>
        <w:rPr/>
        <w:t>adicionarán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los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primer</w:t>
      </w:r>
      <w:r>
        <w:rPr>
          <w:spacing w:val="21"/>
        </w:rPr>
        <w:t> </w:t>
      </w:r>
      <w:r>
        <w:rPr/>
        <w:t>día</w:t>
      </w:r>
      <w:r>
        <w:rPr/>
        <w:t> hábil</w:t>
      </w:r>
      <w:r>
        <w:rPr>
          <w:spacing w:val="-4"/>
        </w:rPr>
        <w:t> </w:t>
      </w:r>
      <w:r>
        <w:rPr/>
        <w:t>siguiente.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901" w:right="582"/>
        <w:jc w:val="both"/>
      </w:pPr>
      <w:r>
        <w:rPr/>
        <w:t>Este informe se entregará ordenado por fechas de pagos, y contendrá</w:t>
      </w:r>
      <w:r>
        <w:rPr>
          <w:spacing w:val="29"/>
        </w:rPr>
        <w:t> </w:t>
      </w:r>
      <w:r>
        <w:rPr/>
        <w:t>entre</w:t>
      </w:r>
      <w:r>
        <w:rPr/>
        <w:t> otros aspectos, el código de la obligación FINAGRO, saldo anterior, valor</w:t>
      </w:r>
      <w:r>
        <w:rPr>
          <w:spacing w:val="61"/>
        </w:rPr>
        <w:t> </w:t>
      </w:r>
      <w:r>
        <w:rPr/>
        <w:t>a</w:t>
      </w:r>
      <w:r>
        <w:rPr/>
        <w:t> pagar por capital e intereses, periodo de la cuenta, número de días,</w:t>
      </w:r>
      <w:r>
        <w:rPr>
          <w:spacing w:val="34"/>
        </w:rPr>
        <w:t> </w:t>
      </w:r>
      <w:r>
        <w:rPr/>
        <w:t>fórmula</w:t>
      </w:r>
      <w:r>
        <w:rPr/>
        <w:t> y tasa real, la modalidad del crédito y la llave de redescuento del Banco</w:t>
      </w:r>
      <w:r>
        <w:rPr>
          <w:spacing w:val="10"/>
        </w:rPr>
        <w:t> </w:t>
      </w:r>
      <w:r>
        <w:rPr/>
        <w:t>de</w:t>
      </w:r>
      <w:r>
        <w:rPr/>
        <w:t> la</w:t>
      </w:r>
      <w:r>
        <w:rPr>
          <w:spacing w:val="-2"/>
        </w:rPr>
        <w:t> </w:t>
      </w:r>
      <w:r>
        <w:rPr/>
        <w:t>República.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10"/>
        </w:numPr>
        <w:tabs>
          <w:tab w:pos="1262" w:val="left" w:leader="none"/>
        </w:tabs>
        <w:spacing w:line="240" w:lineRule="auto" w:before="0" w:after="0"/>
        <w:ind w:left="1262" w:right="0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Informe diario de Operaciones de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Redescuento.</w:t>
      </w: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901" w:right="580"/>
        <w:jc w:val="both"/>
      </w:pPr>
      <w:r>
        <w:rPr/>
        <w:t>FINAGRO entregará a los correos electrónicos autorizados por</w:t>
      </w:r>
      <w:r>
        <w:rPr>
          <w:spacing w:val="38"/>
        </w:rPr>
        <w:t> </w:t>
      </w:r>
      <w:r>
        <w:rPr/>
        <w:t>el</w:t>
      </w:r>
      <w:r>
        <w:rPr/>
        <w:t> Intermediario Financiero el día hábil siguiente, un reporte de </w:t>
      </w:r>
      <w:r>
        <w:rPr>
          <w:spacing w:val="7"/>
        </w:rPr>
        <w:t> </w:t>
      </w:r>
      <w:r>
        <w:rPr/>
        <w:t>las</w:t>
      </w:r>
      <w:r>
        <w:rPr/>
        <w:t> operaciones realizadas durante el día por cada Intermediario</w:t>
      </w:r>
      <w:r>
        <w:rPr>
          <w:spacing w:val="-13"/>
        </w:rPr>
        <w:t> </w:t>
      </w:r>
      <w:r>
        <w:rPr/>
        <w:t>Financiero,</w:t>
      </w:r>
      <w:r>
        <w:rPr/>
        <w:t> ordenado</w:t>
      </w:r>
      <w:r>
        <w:rPr>
          <w:spacing w:val="28"/>
        </w:rPr>
        <w:t> </w:t>
      </w:r>
      <w:r>
        <w:rPr/>
        <w:t>por</w:t>
      </w:r>
      <w:r>
        <w:rPr>
          <w:spacing w:val="28"/>
        </w:rPr>
        <w:t> </w:t>
      </w:r>
      <w:r>
        <w:rPr/>
        <w:t>tipo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transacción:</w:t>
      </w:r>
      <w:r>
        <w:rPr>
          <w:spacing w:val="29"/>
        </w:rPr>
        <w:t> </w:t>
      </w:r>
      <w:r>
        <w:rPr/>
        <w:t>Desembolsos,</w:t>
      </w:r>
      <w:r>
        <w:rPr>
          <w:spacing w:val="30"/>
        </w:rPr>
        <w:t> </w:t>
      </w:r>
      <w:r>
        <w:rPr/>
        <w:t>Pagos</w:t>
      </w:r>
      <w:r>
        <w:rPr>
          <w:spacing w:val="29"/>
        </w:rPr>
        <w:t> </w:t>
      </w:r>
      <w:r>
        <w:rPr/>
        <w:t>y</w:t>
      </w:r>
      <w:r>
        <w:rPr>
          <w:spacing w:val="27"/>
        </w:rPr>
        <w:t> </w:t>
      </w:r>
      <w:r>
        <w:rPr/>
        <w:t>Novedades,</w:t>
      </w:r>
      <w:r>
        <w:rPr>
          <w:spacing w:val="29"/>
        </w:rPr>
        <w:t> </w:t>
      </w:r>
      <w:r>
        <w:rPr/>
        <w:t>y</w:t>
      </w:r>
      <w:r>
        <w:rPr>
          <w:spacing w:val="27"/>
        </w:rPr>
        <w:t> </w:t>
      </w:r>
      <w:r>
        <w:rPr/>
        <w:t>a</w:t>
      </w:r>
      <w:r>
        <w:rPr/>
        <w:t> su vez, ordenado por oficina de origen del</w:t>
      </w:r>
      <w:r>
        <w:rPr>
          <w:spacing w:val="-20"/>
        </w:rPr>
        <w:t> </w:t>
      </w:r>
      <w:r>
        <w:rPr/>
        <w:t>redescuento.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901" w:right="582"/>
        <w:jc w:val="both"/>
      </w:pPr>
      <w:r>
        <w:rPr/>
        <w:t>Entre otros aspectos, contendrá la Identificación de la Operación</w:t>
      </w:r>
      <w:r>
        <w:rPr>
          <w:spacing w:val="7"/>
        </w:rPr>
        <w:t> </w:t>
      </w:r>
      <w:r>
        <w:rPr/>
        <w:t>FINAGRO,</w:t>
      </w:r>
      <w:r>
        <w:rPr/>
        <w:t> el</w:t>
      </w:r>
      <w:r>
        <w:rPr>
          <w:spacing w:val="21"/>
        </w:rPr>
        <w:t> </w:t>
      </w:r>
      <w:r>
        <w:rPr/>
        <w:t>valor</w:t>
      </w:r>
      <w:r>
        <w:rPr>
          <w:spacing w:val="22"/>
        </w:rPr>
        <w:t> </w:t>
      </w:r>
      <w:r>
        <w:rPr/>
        <w:t>y</w:t>
      </w:r>
      <w:r>
        <w:rPr>
          <w:spacing w:val="19"/>
        </w:rPr>
        <w:t> </w:t>
      </w:r>
      <w:r>
        <w:rPr/>
        <w:t>número,</w:t>
      </w:r>
      <w:r>
        <w:rPr>
          <w:spacing w:val="22"/>
        </w:rPr>
        <w:t> </w:t>
      </w:r>
      <w:r>
        <w:rPr/>
        <w:t>la</w:t>
      </w:r>
      <w:r>
        <w:rPr>
          <w:spacing w:val="20"/>
        </w:rPr>
        <w:t> </w:t>
      </w:r>
      <w:r>
        <w:rPr/>
        <w:t>fórmula,</w:t>
      </w:r>
      <w:r>
        <w:rPr>
          <w:spacing w:val="22"/>
        </w:rPr>
        <w:t> </w:t>
      </w:r>
      <w:r>
        <w:rPr/>
        <w:t>tasa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redescuento</w:t>
      </w:r>
      <w:r>
        <w:rPr>
          <w:spacing w:val="22"/>
        </w:rPr>
        <w:t> </w:t>
      </w:r>
      <w:r>
        <w:rPr/>
        <w:t>y</w:t>
      </w:r>
      <w:r>
        <w:rPr>
          <w:spacing w:val="19"/>
        </w:rPr>
        <w:t> </w:t>
      </w:r>
      <w:r>
        <w:rPr/>
        <w:t>número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/>
        <w:t>días</w:t>
      </w:r>
      <w:r>
        <w:rPr>
          <w:spacing w:val="22"/>
        </w:rPr>
        <w:t> </w:t>
      </w:r>
      <w:r>
        <w:rPr/>
        <w:t>y</w:t>
      </w:r>
      <w:r>
        <w:rPr>
          <w:spacing w:val="19"/>
        </w:rPr>
        <w:t> </w:t>
      </w:r>
      <w:r>
        <w:rPr/>
        <w:t>los</w:t>
      </w:r>
      <w:r>
        <w:rPr/>
        <w:t> valores correspondientes al tipo de operación: valor del abono </w:t>
      </w:r>
      <w:r>
        <w:rPr>
          <w:spacing w:val="31"/>
        </w:rPr>
        <w:t> </w:t>
      </w:r>
      <w:r>
        <w:rPr/>
        <w:t>o</w:t>
      </w:r>
      <w:r>
        <w:rPr/>
        <w:t> cancelación</w:t>
      </w:r>
      <w:r>
        <w:rPr>
          <w:spacing w:val="27"/>
        </w:rPr>
        <w:t> </w:t>
      </w:r>
      <w:r>
        <w:rPr/>
        <w:t>aplicada</w:t>
      </w:r>
      <w:r>
        <w:rPr>
          <w:spacing w:val="27"/>
        </w:rPr>
        <w:t> </w:t>
      </w:r>
      <w:r>
        <w:rPr/>
        <w:t>a</w:t>
      </w:r>
      <w:r>
        <w:rPr>
          <w:spacing w:val="30"/>
        </w:rPr>
        <w:t> </w:t>
      </w:r>
      <w:r>
        <w:rPr/>
        <w:t>capital</w:t>
      </w:r>
      <w:r>
        <w:rPr>
          <w:spacing w:val="28"/>
        </w:rPr>
        <w:t> </w:t>
      </w:r>
      <w:r>
        <w:rPr/>
        <w:t>e</w:t>
      </w:r>
      <w:r>
        <w:rPr>
          <w:spacing w:val="28"/>
        </w:rPr>
        <w:t> </w:t>
      </w:r>
      <w:r>
        <w:rPr/>
        <w:t>intereses,</w:t>
      </w:r>
      <w:r>
        <w:rPr>
          <w:spacing w:val="25"/>
        </w:rPr>
        <w:t> </w:t>
      </w:r>
      <w:r>
        <w:rPr/>
        <w:t>así</w:t>
      </w:r>
      <w:r>
        <w:rPr>
          <w:spacing w:val="27"/>
        </w:rPr>
        <w:t> </w:t>
      </w:r>
      <w:r>
        <w:rPr/>
        <w:t>como</w:t>
      </w:r>
      <w:r>
        <w:rPr>
          <w:spacing w:val="28"/>
        </w:rPr>
        <w:t> </w:t>
      </w:r>
      <w:r>
        <w:rPr/>
        <w:t>la</w:t>
      </w:r>
      <w:r>
        <w:rPr>
          <w:spacing w:val="29"/>
        </w:rPr>
        <w:t> </w:t>
      </w:r>
      <w:r>
        <w:rPr/>
        <w:t>tasa</w:t>
      </w:r>
      <w:r>
        <w:rPr>
          <w:spacing w:val="28"/>
        </w:rPr>
        <w:t> </w:t>
      </w:r>
      <w:r>
        <w:rPr/>
        <w:t>real</w:t>
      </w:r>
      <w:r>
        <w:rPr>
          <w:spacing w:val="26"/>
        </w:rPr>
        <w:t> </w:t>
      </w:r>
      <w:r>
        <w:rPr/>
        <w:t>aplicada.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spacing w:line="20" w:lineRule="exact"/>
        <w:ind w:left="53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44.65pt;height:.6pt;mso-position-horizontal-relative:char;mso-position-vertical-relative:line" coordorigin="0,0" coordsize="2893,12">
            <v:group style="position:absolute;left:6;top:6;width:2881;height:2" coordorigin="6,6" coordsize="2881,2">
              <v:shape style="position:absolute;left:6;top:6;width:2881;height:2" coordorigin="6,6" coordsize="2881,0" path="m6,6l2886,6e" filled="false" stroked="true" strokeweight=".6000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65"/>
        <w:ind w:left="683" w:right="507" w:hanging="142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position w:val="10"/>
          <w:sz w:val="13"/>
        </w:rPr>
        <w:t>1 </w:t>
      </w:r>
      <w:r>
        <w:rPr>
          <w:rFonts w:ascii="Arial" w:hAnsi="Arial"/>
          <w:sz w:val="20"/>
        </w:rPr>
        <w:t>Abonos o cancelaciones anticipadas que se generen con posterioridad a la fecha de corte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reporte y afecten obligaciones registradas en el listado de vencimiento, deben ser tenidos</w:t>
      </w:r>
      <w:r>
        <w:rPr>
          <w:rFonts w:ascii="Arial" w:hAnsi="Arial"/>
          <w:spacing w:val="-27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cuenta por el intermediario, dado que FINAGRO durante la semana no generará el reporte</w:t>
      </w:r>
      <w:r>
        <w:rPr>
          <w:rFonts w:ascii="Arial" w:hAnsi="Arial"/>
          <w:spacing w:val="-26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avisos de vencimientos</w:t>
      </w:r>
      <w:r>
        <w:rPr>
          <w:rFonts w:ascii="Arial" w:hAnsi="Arial"/>
          <w:spacing w:val="-11"/>
          <w:sz w:val="20"/>
        </w:rPr>
        <w:t> </w:t>
      </w:r>
      <w:r>
        <w:rPr>
          <w:rFonts w:ascii="Arial" w:hAnsi="Arial"/>
          <w:sz w:val="20"/>
        </w:rPr>
        <w:t>ajustado.</w:t>
      </w: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3820" w:right="400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13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69"/>
        <w:ind w:left="901" w:right="585"/>
        <w:jc w:val="both"/>
      </w:pPr>
      <w:r>
        <w:rPr/>
        <w:t>Este informe presenta en forma separada los diferentes tipos</w:t>
      </w:r>
      <w:r>
        <w:rPr>
          <w:spacing w:val="18"/>
        </w:rPr>
        <w:t> </w:t>
      </w:r>
      <w:r>
        <w:rPr/>
        <w:t>de</w:t>
      </w:r>
      <w:r>
        <w:rPr/>
        <w:t> operaciones</w:t>
      </w:r>
      <w:r>
        <w:rPr>
          <w:spacing w:val="-8"/>
        </w:rPr>
        <w:t> </w:t>
      </w:r>
      <w:r>
        <w:rPr/>
        <w:t>mencionadas.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10"/>
        </w:numPr>
        <w:tabs>
          <w:tab w:pos="1262" w:val="left" w:leader="none"/>
        </w:tabs>
        <w:spacing w:line="240" w:lineRule="auto" w:before="0" w:after="0"/>
        <w:ind w:left="1262" w:right="0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Plan de Pagos de Operaciones de Redescuento y Cartera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Sustituta</w:t>
      </w: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901" w:right="577"/>
        <w:jc w:val="both"/>
      </w:pPr>
      <w:r>
        <w:rPr/>
        <w:t>Para las solicitudes y novedades de las operaciones que impliquen</w:t>
      </w:r>
      <w:r>
        <w:rPr>
          <w:spacing w:val="17"/>
        </w:rPr>
        <w:t> </w:t>
      </w:r>
      <w:r>
        <w:rPr/>
        <w:t>cambios</w:t>
      </w:r>
      <w:r>
        <w:rPr/>
        <w:t> en la obligación y que hayan sido tramitadas, FINAGRO enviará a</w:t>
      </w:r>
      <w:r>
        <w:rPr>
          <w:spacing w:val="1"/>
        </w:rPr>
        <w:t> </w:t>
      </w:r>
      <w:r>
        <w:rPr/>
        <w:t>los</w:t>
      </w:r>
      <w:r>
        <w:rPr/>
        <w:t> correos electrónicos autorizados por el Intermediario Financiero, el</w:t>
      </w:r>
      <w:r>
        <w:rPr>
          <w:spacing w:val="63"/>
        </w:rPr>
        <w:t> </w:t>
      </w:r>
      <w:r>
        <w:rPr/>
        <w:t>reporte</w:t>
      </w:r>
      <w:r>
        <w:rPr/>
        <w:t> el día siguiente de realizada la</w:t>
      </w:r>
      <w:r>
        <w:rPr>
          <w:spacing w:val="-14"/>
        </w:rPr>
        <w:t> </w:t>
      </w:r>
      <w:r>
        <w:rPr/>
        <w:t>operación.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901" w:right="575"/>
        <w:jc w:val="both"/>
      </w:pPr>
      <w:r>
        <w:rPr/>
        <w:t>Contendrá la identificación del intermediario financiero, el beneficiario y </w:t>
      </w:r>
      <w:r>
        <w:rPr>
          <w:spacing w:val="6"/>
        </w:rPr>
        <w:t> </w:t>
      </w:r>
      <w:r>
        <w:rPr/>
        <w:t>de</w:t>
      </w:r>
      <w:r>
        <w:rPr/>
        <w:t> la Obligación; así como las condiciones asociadas al crédito. Se</w:t>
      </w:r>
      <w:r>
        <w:rPr>
          <w:spacing w:val="14"/>
        </w:rPr>
        <w:t> </w:t>
      </w:r>
      <w:r>
        <w:rPr/>
        <w:t>presentará</w:t>
      </w:r>
      <w:r>
        <w:rPr/>
        <w:t> la proyección de pagos detallando lo correspondiente a capital e</w:t>
      </w:r>
      <w:r>
        <w:rPr>
          <w:spacing w:val="37"/>
        </w:rPr>
        <w:t> </w:t>
      </w:r>
      <w:r>
        <w:rPr/>
        <w:t>intereses,</w:t>
      </w:r>
      <w:r>
        <w:rPr/>
        <w:t> excepto para la cartera sustituta, la cual solo incluirá lo concerniente</w:t>
      </w:r>
      <w:r>
        <w:rPr>
          <w:spacing w:val="-17"/>
        </w:rPr>
        <w:t> </w:t>
      </w:r>
      <w:r>
        <w:rPr/>
        <w:t>a</w:t>
      </w:r>
      <w:r>
        <w:rPr/>
        <w:t> capital.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901" w:right="585"/>
        <w:jc w:val="both"/>
      </w:pPr>
      <w:r>
        <w:rPr/>
        <w:t>Este</w:t>
      </w:r>
      <w:r>
        <w:rPr>
          <w:spacing w:val="23"/>
        </w:rPr>
        <w:t> </w:t>
      </w:r>
      <w:r>
        <w:rPr/>
        <w:t>informe</w:t>
      </w:r>
      <w:r>
        <w:rPr>
          <w:spacing w:val="22"/>
        </w:rPr>
        <w:t> </w:t>
      </w:r>
      <w:r>
        <w:rPr/>
        <w:t>indicará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/>
        <w:t>estado</w:t>
      </w:r>
      <w:r>
        <w:rPr>
          <w:spacing w:val="22"/>
        </w:rPr>
        <w:t> </w:t>
      </w:r>
      <w:r>
        <w:rPr/>
        <w:t>y</w:t>
      </w:r>
      <w:r>
        <w:rPr>
          <w:spacing w:val="19"/>
        </w:rPr>
        <w:t> </w:t>
      </w:r>
      <w:r>
        <w:rPr/>
        <w:t>clase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operación,</w:t>
      </w:r>
      <w:r>
        <w:rPr>
          <w:spacing w:val="22"/>
        </w:rPr>
        <w:t> </w:t>
      </w:r>
      <w:r>
        <w:rPr/>
        <w:t>así</w:t>
      </w:r>
      <w:r>
        <w:rPr>
          <w:spacing w:val="20"/>
        </w:rPr>
        <w:t> </w:t>
      </w:r>
      <w:r>
        <w:rPr/>
        <w:t>como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fecha</w:t>
      </w:r>
      <w:r>
        <w:rPr/>
        <w:t> real de cada uno de los eventos que afecte su saldo o pago de</w:t>
      </w:r>
      <w:r>
        <w:rPr>
          <w:spacing w:val="-23"/>
        </w:rPr>
        <w:t> </w:t>
      </w:r>
      <w:r>
        <w:rPr/>
        <w:t>intereses.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10"/>
        </w:numPr>
        <w:tabs>
          <w:tab w:pos="1262" w:val="left" w:leader="none"/>
        </w:tabs>
        <w:spacing w:line="240" w:lineRule="auto" w:before="0" w:after="0"/>
        <w:ind w:left="1262" w:right="0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Informe Diario de Novedades de las Operaciones de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Redescuento</w:t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901" w:right="584"/>
        <w:jc w:val="both"/>
      </w:pPr>
      <w:r>
        <w:rPr/>
        <w:t>Este informe muestra el resumen de los redescuentos que según</w:t>
      </w:r>
      <w:r>
        <w:rPr>
          <w:spacing w:val="59"/>
        </w:rPr>
        <w:t> </w:t>
      </w:r>
      <w:r>
        <w:rPr/>
        <w:t>el</w:t>
      </w:r>
      <w:r>
        <w:rPr/>
        <w:t> Intermediario Financiero, han presentado modificaciones originadas</w:t>
      </w:r>
      <w:r>
        <w:rPr>
          <w:spacing w:val="44"/>
        </w:rPr>
        <w:t> </w:t>
      </w:r>
      <w:r>
        <w:rPr/>
        <w:t>bien</w:t>
      </w:r>
      <w:r>
        <w:rPr/>
        <w:t> sea por determinaciones del mismo, o del beneficiario del</w:t>
      </w:r>
      <w:r>
        <w:rPr>
          <w:spacing w:val="-20"/>
        </w:rPr>
        <w:t> </w:t>
      </w:r>
      <w:r>
        <w:rPr/>
        <w:t>crédito.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901" w:right="583"/>
        <w:jc w:val="both"/>
      </w:pPr>
      <w:r>
        <w:rPr/>
        <w:t>Debido a los cambios introducidos en el cálculo de intereses para</w:t>
      </w:r>
      <w:r>
        <w:rPr>
          <w:spacing w:val="37"/>
        </w:rPr>
        <w:t> </w:t>
      </w:r>
      <w:r>
        <w:rPr/>
        <w:t>las</w:t>
      </w:r>
      <w:r>
        <w:rPr/>
        <w:t> novedades (tasa real), se reporta la tasa equivalente del</w:t>
      </w:r>
      <w:r>
        <w:rPr>
          <w:spacing w:val="45"/>
        </w:rPr>
        <w:t> </w:t>
      </w:r>
      <w:r>
        <w:rPr/>
        <w:t>período</w:t>
      </w:r>
      <w:r>
        <w:rPr/>
        <w:t> comprendido entre la fecha del último pago de capital y/o intereses y</w:t>
      </w:r>
      <w:r>
        <w:rPr>
          <w:spacing w:val="16"/>
        </w:rPr>
        <w:t> </w:t>
      </w:r>
      <w:r>
        <w:rPr/>
        <w:t>la</w:t>
      </w:r>
      <w:r>
        <w:rPr/>
        <w:t> fecha del evento en</w:t>
      </w:r>
      <w:r>
        <w:rPr>
          <w:spacing w:val="-11"/>
        </w:rPr>
        <w:t> </w:t>
      </w:r>
      <w:r>
        <w:rPr/>
        <w:t>cuestión.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901" w:right="581"/>
        <w:jc w:val="both"/>
      </w:pPr>
      <w:r>
        <w:rPr/>
        <w:t>FINAGRO enviará este informe a los correos electrónicos autorizados por</w:t>
      </w:r>
      <w:r>
        <w:rPr>
          <w:spacing w:val="23"/>
        </w:rPr>
        <w:t> </w:t>
      </w:r>
      <w:r>
        <w:rPr/>
        <w:t>el</w:t>
      </w:r>
      <w:r>
        <w:rPr/>
        <w:t> Intermediario Financiero, el día hábil siguiente a su</w:t>
      </w:r>
      <w:r>
        <w:rPr>
          <w:spacing w:val="-20"/>
        </w:rPr>
        <w:t> </w:t>
      </w:r>
      <w:r>
        <w:rPr/>
        <w:t>presentación.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10"/>
        </w:numPr>
        <w:tabs>
          <w:tab w:pos="1262" w:val="left" w:leader="none"/>
        </w:tabs>
        <w:spacing w:line="240" w:lineRule="auto" w:before="0" w:after="0"/>
        <w:ind w:left="1262" w:right="0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Levantamiento de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Endoso</w:t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901" w:right="581"/>
        <w:jc w:val="both"/>
      </w:pPr>
      <w:r>
        <w:rPr/>
        <w:t>FINAGRO autorizará al Intermediario Financiero el levantamiento</w:t>
      </w:r>
      <w:r>
        <w:rPr>
          <w:spacing w:val="51"/>
        </w:rPr>
        <w:t> </w:t>
      </w:r>
      <w:r>
        <w:rPr/>
        <w:t>del</w:t>
      </w:r>
      <w:r>
        <w:rPr/>
        <w:t> endoso, el día hábil siguiente a aquél en el que la operación de</w:t>
      </w:r>
      <w:r>
        <w:rPr>
          <w:spacing w:val="55"/>
        </w:rPr>
        <w:t> </w:t>
      </w:r>
      <w:r>
        <w:rPr/>
        <w:t>cancelación</w:t>
      </w:r>
      <w:r>
        <w:rPr/>
        <w:t> anticipada o vencimiento del crédito se hubiese correspondido vía</w:t>
      </w:r>
      <w:r>
        <w:rPr>
          <w:spacing w:val="-26"/>
        </w:rPr>
        <w:t> </w:t>
      </w:r>
      <w:r>
        <w:rPr/>
        <w:t>SEBRA.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901" w:right="575"/>
        <w:jc w:val="both"/>
      </w:pPr>
      <w:r>
        <w:rPr/>
        <w:t>Este reporte contiene la información del intermediario financiero, nombre</w:t>
      </w:r>
      <w:r>
        <w:rPr>
          <w:spacing w:val="56"/>
        </w:rPr>
        <w:t> </w:t>
      </w:r>
      <w:r>
        <w:rPr/>
        <w:t>y</w:t>
      </w:r>
      <w:r>
        <w:rPr/>
        <w:t> número</w:t>
      </w:r>
      <w:r>
        <w:rPr>
          <w:spacing w:val="24"/>
        </w:rPr>
        <w:t> </w:t>
      </w:r>
      <w:r>
        <w:rPr/>
        <w:t>de</w:t>
      </w:r>
      <w:r>
        <w:rPr>
          <w:spacing w:val="27"/>
        </w:rPr>
        <w:t> </w:t>
      </w:r>
      <w:r>
        <w:rPr/>
        <w:t>identificación</w:t>
      </w:r>
      <w:r>
        <w:rPr>
          <w:spacing w:val="28"/>
        </w:rPr>
        <w:t> </w:t>
      </w:r>
      <w:r>
        <w:rPr/>
        <w:t>del</w:t>
      </w:r>
      <w:r>
        <w:rPr>
          <w:spacing w:val="26"/>
        </w:rPr>
        <w:t> </w:t>
      </w:r>
      <w:r>
        <w:rPr/>
        <w:t>beneficiario,</w:t>
      </w:r>
      <w:r>
        <w:rPr>
          <w:spacing w:val="27"/>
        </w:rPr>
        <w:t> </w:t>
      </w:r>
      <w:r>
        <w:rPr/>
        <w:t>número</w:t>
      </w:r>
      <w:r>
        <w:rPr>
          <w:spacing w:val="24"/>
        </w:rPr>
        <w:t> </w:t>
      </w:r>
      <w:r>
        <w:rPr/>
        <w:t>del</w:t>
      </w:r>
      <w:r>
        <w:rPr>
          <w:spacing w:val="24"/>
        </w:rPr>
        <w:t> </w:t>
      </w:r>
      <w:r>
        <w:rPr/>
        <w:t>pagaré,</w:t>
      </w:r>
      <w:r>
        <w:rPr>
          <w:spacing w:val="25"/>
        </w:rPr>
        <w:t> </w:t>
      </w:r>
      <w:r>
        <w:rPr/>
        <w:t>el</w:t>
      </w:r>
      <w:r>
        <w:rPr>
          <w:spacing w:val="26"/>
        </w:rPr>
        <w:t> </w:t>
      </w:r>
      <w:r>
        <w:rPr/>
        <w:t>valor</w:t>
      </w:r>
      <w:r>
        <w:rPr>
          <w:spacing w:val="26"/>
        </w:rPr>
        <w:t> </w:t>
      </w:r>
      <w:r>
        <w:rPr/>
        <w:t>total</w:t>
      </w:r>
      <w:r>
        <w:rPr/>
        <w:t> pagado</w:t>
      </w:r>
      <w:r>
        <w:rPr>
          <w:spacing w:val="42"/>
        </w:rPr>
        <w:t> </w:t>
      </w:r>
      <w:r>
        <w:rPr/>
        <w:t>por</w:t>
      </w:r>
      <w:r>
        <w:rPr>
          <w:spacing w:val="43"/>
        </w:rPr>
        <w:t> </w:t>
      </w:r>
      <w:r>
        <w:rPr/>
        <w:t>capital</w:t>
      </w:r>
      <w:r>
        <w:rPr>
          <w:spacing w:val="43"/>
        </w:rPr>
        <w:t> </w:t>
      </w:r>
      <w:r>
        <w:rPr/>
        <w:t>en</w:t>
      </w:r>
      <w:r>
        <w:rPr>
          <w:spacing w:val="42"/>
        </w:rPr>
        <w:t> </w:t>
      </w:r>
      <w:r>
        <w:rPr/>
        <w:t>la</w:t>
      </w:r>
      <w:r>
        <w:rPr>
          <w:spacing w:val="44"/>
        </w:rPr>
        <w:t> </w:t>
      </w:r>
      <w:r>
        <w:rPr/>
        <w:t>operación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redescuento</w:t>
      </w:r>
      <w:r>
        <w:rPr>
          <w:spacing w:val="44"/>
        </w:rPr>
        <w:t> </w:t>
      </w:r>
      <w:r>
        <w:rPr/>
        <w:t>y</w:t>
      </w:r>
      <w:r>
        <w:rPr>
          <w:spacing w:val="41"/>
        </w:rPr>
        <w:t> </w:t>
      </w:r>
      <w:r>
        <w:rPr/>
        <w:t>la</w:t>
      </w:r>
      <w:r>
        <w:rPr>
          <w:spacing w:val="44"/>
        </w:rPr>
        <w:t> </w:t>
      </w:r>
      <w:r>
        <w:rPr/>
        <w:t>fecha</w:t>
      </w:r>
      <w:r>
        <w:rPr>
          <w:spacing w:val="42"/>
        </w:rPr>
        <w:t> </w:t>
      </w:r>
      <w:r>
        <w:rPr/>
        <w:t>del</w:t>
      </w:r>
      <w:r>
        <w:rPr>
          <w:spacing w:val="43"/>
        </w:rPr>
        <w:t> </w:t>
      </w:r>
      <w:r>
        <w:rPr/>
        <w:t>último</w:t>
      </w:r>
      <w:r>
        <w:rPr/>
        <w:t> pago</w:t>
      </w:r>
      <w:r>
        <w:rPr>
          <w:spacing w:val="36"/>
        </w:rPr>
        <w:t> </w:t>
      </w:r>
      <w:r>
        <w:rPr/>
        <w:t>realizado,</w:t>
      </w:r>
      <w:r>
        <w:rPr>
          <w:spacing w:val="34"/>
        </w:rPr>
        <w:t> </w:t>
      </w:r>
      <w:r>
        <w:rPr/>
        <w:t>y</w:t>
      </w:r>
      <w:r>
        <w:rPr>
          <w:spacing w:val="33"/>
        </w:rPr>
        <w:t> </w:t>
      </w:r>
      <w:r>
        <w:rPr/>
        <w:t>será</w:t>
      </w:r>
      <w:r>
        <w:rPr>
          <w:spacing w:val="33"/>
        </w:rPr>
        <w:t> </w:t>
      </w:r>
      <w:r>
        <w:rPr/>
        <w:t>firmado</w:t>
      </w:r>
      <w:r>
        <w:rPr>
          <w:spacing w:val="34"/>
        </w:rPr>
        <w:t> </w:t>
      </w:r>
      <w:r>
        <w:rPr/>
        <w:t>por</w:t>
      </w:r>
      <w:r>
        <w:rPr>
          <w:spacing w:val="32"/>
        </w:rPr>
        <w:t> </w:t>
      </w:r>
      <w:r>
        <w:rPr/>
        <w:t>funcionarios</w:t>
      </w:r>
      <w:r>
        <w:rPr>
          <w:spacing w:val="35"/>
        </w:rPr>
        <w:t> </w:t>
      </w:r>
      <w:r>
        <w:rPr/>
        <w:t>de</w:t>
      </w:r>
      <w:r>
        <w:rPr>
          <w:spacing w:val="34"/>
        </w:rPr>
        <w:t> </w:t>
      </w:r>
      <w:r>
        <w:rPr/>
        <w:t>FINAGRO</w:t>
      </w:r>
      <w:r>
        <w:rPr>
          <w:spacing w:val="33"/>
        </w:rPr>
        <w:t> </w:t>
      </w:r>
      <w:r>
        <w:rPr/>
        <w:t>autorizados</w:t>
      </w:r>
      <w:r>
        <w:rPr/>
        <w:t> para el</w:t>
      </w:r>
      <w:r>
        <w:rPr>
          <w:spacing w:val="-4"/>
        </w:rPr>
        <w:t> </w:t>
      </w:r>
      <w:r>
        <w:rPr/>
        <w:t>efecto.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0"/>
        <w:rPr>
          <w:rFonts w:ascii="Arial" w:hAnsi="Arial" w:cs="Arial" w:eastAsia="Arial"/>
          <w:sz w:val="26"/>
          <w:szCs w:val="26"/>
        </w:rPr>
      </w:pPr>
    </w:p>
    <w:p>
      <w:pPr>
        <w:spacing w:before="0"/>
        <w:ind w:left="3935" w:right="386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14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3"/>
          <w:szCs w:val="23"/>
        </w:rPr>
      </w:pPr>
    </w:p>
    <w:p>
      <w:pPr>
        <w:pStyle w:val="ListParagraph"/>
        <w:numPr>
          <w:ilvl w:val="2"/>
          <w:numId w:val="10"/>
        </w:numPr>
        <w:tabs>
          <w:tab w:pos="1262" w:val="left" w:leader="none"/>
        </w:tabs>
        <w:spacing w:line="240" w:lineRule="auto" w:before="55" w:after="0"/>
        <w:ind w:left="1262" w:right="0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Boletín de Operaciones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Rechazadas.</w:t>
      </w: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901" w:right="579"/>
        <w:jc w:val="both"/>
      </w:pPr>
      <w:r>
        <w:rPr/>
        <w:t>Para aquellas operaciones tramitadas por el SIOI o en medio magnético</w:t>
      </w:r>
      <w:r>
        <w:rPr>
          <w:spacing w:val="-19"/>
        </w:rPr>
        <w:t> </w:t>
      </w:r>
      <w:r>
        <w:rPr/>
        <w:t>que</w:t>
      </w:r>
      <w:r>
        <w:rPr/>
        <w:t> hayan resultado rechazadas, la Dirección de Cartera enviará al</w:t>
      </w:r>
      <w:r>
        <w:rPr>
          <w:spacing w:val="61"/>
        </w:rPr>
        <w:t> </w:t>
      </w:r>
      <w:r>
        <w:rPr/>
        <w:t>correo</w:t>
      </w:r>
      <w:r>
        <w:rPr/>
        <w:t> electrónico autorizado por el Intermediario Financiero, el reporte</w:t>
      </w:r>
      <w:r>
        <w:rPr>
          <w:spacing w:val="32"/>
        </w:rPr>
        <w:t> </w:t>
      </w:r>
      <w:r>
        <w:rPr/>
        <w:t>de</w:t>
      </w:r>
      <w:r>
        <w:rPr/>
        <w:t> operaciones rechazadas, el mismo día de su presentación en FINAGRO</w:t>
      </w:r>
      <w:r>
        <w:rPr>
          <w:spacing w:val="33"/>
        </w:rPr>
        <w:t> </w:t>
      </w:r>
      <w:r>
        <w:rPr/>
        <w:t>al</w:t>
      </w:r>
      <w:r>
        <w:rPr/>
        <w:t> finalizar el día, con las causales de devolución de la</w:t>
      </w:r>
      <w:r>
        <w:rPr>
          <w:spacing w:val="-20"/>
        </w:rPr>
        <w:t> </w:t>
      </w:r>
      <w:r>
        <w:rPr/>
        <w:t>operación.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901" w:right="576"/>
        <w:jc w:val="both"/>
      </w:pPr>
      <w:r>
        <w:rPr/>
        <w:t>Para aquellas operaciones presentadas en físico, que hayan</w:t>
      </w:r>
      <w:r>
        <w:rPr>
          <w:spacing w:val="14"/>
        </w:rPr>
        <w:t> </w:t>
      </w:r>
      <w:r>
        <w:rPr/>
        <w:t>resultado</w:t>
      </w:r>
      <w:r>
        <w:rPr/>
        <w:t> rechazadas, la Dirección de Cartera entregará al intermediario Financiero</w:t>
      </w:r>
      <w:r>
        <w:rPr>
          <w:spacing w:val="47"/>
        </w:rPr>
        <w:t> </w:t>
      </w:r>
      <w:r>
        <w:rPr/>
        <w:t>al</w:t>
      </w:r>
      <w:r>
        <w:rPr/>
        <w:t> día hábil siguiente a su presentación en FINAGRO, el Boletín </w:t>
      </w:r>
      <w:r>
        <w:rPr>
          <w:spacing w:val="2"/>
        </w:rPr>
        <w:t> </w:t>
      </w:r>
      <w:r>
        <w:rPr/>
        <w:t>de</w:t>
      </w:r>
      <w:r>
        <w:rPr/>
        <w:t> Devolución, con las causales de devolución de la</w:t>
      </w:r>
      <w:r>
        <w:rPr>
          <w:spacing w:val="-18"/>
        </w:rPr>
        <w:t> </w:t>
      </w:r>
      <w:r>
        <w:rPr/>
        <w:t>operación.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901" w:right="584"/>
        <w:jc w:val="both"/>
      </w:pPr>
      <w:r>
        <w:rPr/>
        <w:t>El</w:t>
      </w:r>
      <w:r>
        <w:rPr>
          <w:spacing w:val="24"/>
        </w:rPr>
        <w:t> </w:t>
      </w:r>
      <w:r>
        <w:rPr/>
        <w:t>Boletín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Operaciones</w:t>
      </w:r>
      <w:r>
        <w:rPr>
          <w:spacing w:val="24"/>
        </w:rPr>
        <w:t> </w:t>
      </w:r>
      <w:r>
        <w:rPr/>
        <w:t>rechazadas</w:t>
      </w:r>
      <w:r>
        <w:rPr>
          <w:spacing w:val="24"/>
        </w:rPr>
        <w:t> </w:t>
      </w:r>
      <w:r>
        <w:rPr/>
        <w:t>aplica</w:t>
      </w:r>
      <w:r>
        <w:rPr>
          <w:spacing w:val="25"/>
        </w:rPr>
        <w:t> </w:t>
      </w:r>
      <w:r>
        <w:rPr/>
        <w:t>si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causal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devolución</w:t>
      </w:r>
      <w:r>
        <w:rPr/>
        <w:t> es diferente a la generada por incumplimiento del pago por parte</w:t>
      </w:r>
      <w:r>
        <w:rPr>
          <w:spacing w:val="43"/>
        </w:rPr>
        <w:t> </w:t>
      </w:r>
      <w:r>
        <w:rPr/>
        <w:t>del</w:t>
      </w:r>
      <w:r>
        <w:rPr/>
        <w:t> Intermediario</w:t>
      </w:r>
      <w:r>
        <w:rPr>
          <w:spacing w:val="-8"/>
        </w:rPr>
        <w:t> </w:t>
      </w:r>
      <w:r>
        <w:rPr/>
        <w:t>Financiero.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10"/>
        </w:numPr>
        <w:tabs>
          <w:tab w:pos="1262" w:val="left" w:leader="none"/>
        </w:tabs>
        <w:spacing w:line="240" w:lineRule="auto" w:before="0" w:after="0"/>
        <w:ind w:left="1262" w:right="0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Informe Diario de Vencimientos de Operaciones de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Redescuento.</w:t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901" w:right="583"/>
        <w:jc w:val="both"/>
      </w:pPr>
      <w:r>
        <w:rPr/>
        <w:t>Este reporte incluirá los vencimientos que se presentan el mismo día de</w:t>
      </w:r>
      <w:r>
        <w:rPr>
          <w:spacing w:val="6"/>
        </w:rPr>
        <w:t> </w:t>
      </w:r>
      <w:r>
        <w:rPr/>
        <w:t>su</w:t>
      </w:r>
      <w:r>
        <w:rPr/>
        <w:t> entrega al Intermediario Financiero. Contendrá entre otros aspectos:</w:t>
      </w:r>
      <w:r>
        <w:rPr>
          <w:spacing w:val="48"/>
        </w:rPr>
        <w:t> </w:t>
      </w:r>
      <w:r>
        <w:rPr/>
        <w:t>el</w:t>
      </w:r>
      <w:r>
        <w:rPr/>
        <w:t> saldo anterior, valor a pagar por capital e intereses, fórmula y tasa</w:t>
      </w:r>
      <w:r>
        <w:rPr>
          <w:spacing w:val="-24"/>
        </w:rPr>
        <w:t> </w:t>
      </w:r>
      <w:r>
        <w:rPr/>
        <w:t>real.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901" w:right="585"/>
        <w:jc w:val="both"/>
      </w:pPr>
      <w:r>
        <w:rPr/>
        <w:t>FINAGRO enviará este informe a los correos electrónicos autorizados por</w:t>
      </w:r>
      <w:r>
        <w:rPr>
          <w:spacing w:val="20"/>
        </w:rPr>
        <w:t> </w:t>
      </w:r>
      <w:r>
        <w:rPr/>
        <w:t>el</w:t>
      </w:r>
      <w:r>
        <w:rPr/>
        <w:t> Intermediario Financiero, el día hábil siguiente a su</w:t>
      </w:r>
      <w:r>
        <w:rPr>
          <w:spacing w:val="-20"/>
        </w:rPr>
        <w:t> </w:t>
      </w:r>
      <w:r>
        <w:rPr/>
        <w:t>presentación.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10"/>
        </w:numPr>
        <w:tabs>
          <w:tab w:pos="1262" w:val="left" w:leader="none"/>
          <w:tab w:pos="2297" w:val="left" w:leader="none"/>
          <w:tab w:pos="3690" w:val="left" w:leader="none"/>
          <w:tab w:pos="4539" w:val="left" w:leader="none"/>
          <w:tab w:pos="5028" w:val="left" w:leader="none"/>
          <w:tab w:pos="6705" w:val="left" w:leader="none"/>
          <w:tab w:pos="7194" w:val="left" w:leader="none"/>
          <w:tab w:pos="8775" w:val="left" w:leader="none"/>
        </w:tabs>
        <w:spacing w:line="240" w:lineRule="auto" w:before="0" w:after="0"/>
        <w:ind w:left="1262" w:right="583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Informe</w:t>
        <w:tab/>
        <w:t>Provisional</w:t>
        <w:tab/>
        <w:t>Diario</w:t>
        <w:tab/>
      </w:r>
      <w:r>
        <w:rPr>
          <w:rFonts w:ascii="Arial"/>
          <w:sz w:val="24"/>
        </w:rPr>
        <w:t>de</w:t>
        <w:tab/>
      </w:r>
      <w:r>
        <w:rPr>
          <w:rFonts w:ascii="Arial"/>
          <w:spacing w:val="-1"/>
          <w:sz w:val="24"/>
        </w:rPr>
        <w:t>Desembolsos</w:t>
        <w:tab/>
        <w:t>de</w:t>
        <w:tab/>
        <w:t>Operaciones</w:t>
        <w:tab/>
        <w:t>de</w:t>
      </w:r>
      <w:r>
        <w:rPr>
          <w:rFonts w:ascii="Arial"/>
          <w:sz w:val="24"/>
        </w:rPr>
        <w:t> Redescuento.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901" w:right="579"/>
        <w:jc w:val="both"/>
      </w:pPr>
      <w:r>
        <w:rPr/>
        <w:t>Este reporte incluirá los desembolsos a realizar en el día en que se</w:t>
      </w:r>
      <w:r>
        <w:rPr>
          <w:spacing w:val="42"/>
        </w:rPr>
        <w:t> </w:t>
      </w:r>
      <w:r>
        <w:rPr/>
        <w:t>efectúa</w:t>
      </w:r>
      <w:r>
        <w:rPr/>
        <w:t> su</w:t>
      </w:r>
      <w:r>
        <w:rPr>
          <w:spacing w:val="30"/>
        </w:rPr>
        <w:t> </w:t>
      </w:r>
      <w:r>
        <w:rPr/>
        <w:t>entrega</w:t>
      </w:r>
      <w:r>
        <w:rPr>
          <w:spacing w:val="30"/>
        </w:rPr>
        <w:t> </w:t>
      </w:r>
      <w:r>
        <w:rPr/>
        <w:t>al</w:t>
      </w:r>
      <w:r>
        <w:rPr>
          <w:spacing w:val="28"/>
        </w:rPr>
        <w:t> </w:t>
      </w:r>
      <w:r>
        <w:rPr/>
        <w:t>Intermediario</w:t>
      </w:r>
      <w:r>
        <w:rPr>
          <w:spacing w:val="30"/>
        </w:rPr>
        <w:t> </w:t>
      </w:r>
      <w:r>
        <w:rPr/>
        <w:t>Financiero.</w:t>
      </w:r>
      <w:r>
        <w:rPr>
          <w:spacing w:val="29"/>
        </w:rPr>
        <w:t> </w:t>
      </w:r>
      <w:r>
        <w:rPr/>
        <w:t>Contendrá</w:t>
      </w:r>
      <w:r>
        <w:rPr>
          <w:spacing w:val="27"/>
        </w:rPr>
        <w:t> </w:t>
      </w:r>
      <w:r>
        <w:rPr/>
        <w:t>entre</w:t>
      </w:r>
      <w:r>
        <w:rPr>
          <w:spacing w:val="27"/>
        </w:rPr>
        <w:t> </w:t>
      </w:r>
      <w:r>
        <w:rPr/>
        <w:t>otros</w:t>
      </w:r>
      <w:r>
        <w:rPr>
          <w:spacing w:val="30"/>
        </w:rPr>
        <w:t> </w:t>
      </w:r>
      <w:r>
        <w:rPr/>
        <w:t>aspectos:</w:t>
      </w:r>
      <w:r>
        <w:rPr>
          <w:spacing w:val="27"/>
        </w:rPr>
        <w:t> </w:t>
      </w:r>
      <w:r>
        <w:rPr/>
        <w:t>el</w:t>
      </w:r>
      <w:r>
        <w:rPr/>
        <w:t> número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operación,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/>
        <w:t>nombre</w:t>
      </w:r>
      <w:r>
        <w:rPr>
          <w:spacing w:val="22"/>
        </w:rPr>
        <w:t> </w:t>
      </w:r>
      <w:r>
        <w:rPr/>
        <w:t>del</w:t>
      </w:r>
      <w:r>
        <w:rPr>
          <w:spacing w:val="19"/>
        </w:rPr>
        <w:t> </w:t>
      </w:r>
      <w:r>
        <w:rPr/>
        <w:t>beneficiario,</w:t>
      </w:r>
      <w:r>
        <w:rPr>
          <w:spacing w:val="22"/>
        </w:rPr>
        <w:t> </w:t>
      </w:r>
      <w:r>
        <w:rPr/>
        <w:t>su</w:t>
      </w:r>
      <w:r>
        <w:rPr>
          <w:spacing w:val="22"/>
        </w:rPr>
        <w:t> </w:t>
      </w:r>
      <w:r>
        <w:rPr/>
        <w:t>modalidad,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/>
        <w:t>valor</w:t>
      </w:r>
      <w:r>
        <w:rPr/>
        <w:t> del</w:t>
      </w:r>
      <w:r>
        <w:rPr>
          <w:spacing w:val="42"/>
        </w:rPr>
        <w:t> </w:t>
      </w:r>
      <w:r>
        <w:rPr/>
        <w:t>redescuento,</w:t>
      </w:r>
      <w:r>
        <w:rPr>
          <w:spacing w:val="43"/>
        </w:rPr>
        <w:t> </w:t>
      </w:r>
      <w:r>
        <w:rPr/>
        <w:t>la</w:t>
      </w:r>
      <w:r>
        <w:rPr>
          <w:spacing w:val="40"/>
        </w:rPr>
        <w:t> </w:t>
      </w:r>
      <w:r>
        <w:rPr/>
        <w:t>fórmula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los</w:t>
      </w:r>
      <w:r>
        <w:rPr>
          <w:spacing w:val="43"/>
        </w:rPr>
        <w:t> </w:t>
      </w:r>
      <w:r>
        <w:rPr/>
        <w:t>intereses,</w:t>
      </w:r>
      <w:r>
        <w:rPr>
          <w:spacing w:val="43"/>
        </w:rPr>
        <w:t> </w:t>
      </w:r>
      <w:r>
        <w:rPr/>
        <w:t>tasa</w:t>
      </w:r>
      <w:r>
        <w:rPr>
          <w:spacing w:val="43"/>
        </w:rPr>
        <w:t> </w:t>
      </w:r>
      <w:r>
        <w:rPr/>
        <w:t>nominal,</w:t>
      </w:r>
      <w:r>
        <w:rPr>
          <w:spacing w:val="42"/>
        </w:rPr>
        <w:t> </w:t>
      </w:r>
      <w:r>
        <w:rPr/>
        <w:t>valor</w:t>
      </w:r>
      <w:r>
        <w:rPr>
          <w:spacing w:val="42"/>
        </w:rPr>
        <w:t> </w:t>
      </w:r>
      <w:r>
        <w:rPr/>
        <w:t>neto</w:t>
      </w:r>
      <w:r>
        <w:rPr>
          <w:spacing w:val="41"/>
        </w:rPr>
        <w:t> </w:t>
      </w:r>
      <w:r>
        <w:rPr/>
        <w:t>de</w:t>
      </w:r>
      <w:r>
        <w:rPr/>
        <w:t> desembolso, y el caso de tener garantía del FAG, el porcentaje, valor de</w:t>
      </w:r>
      <w:r>
        <w:rPr>
          <w:spacing w:val="15"/>
        </w:rPr>
        <w:t> </w:t>
      </w:r>
      <w:r>
        <w:rPr/>
        <w:t>la</w:t>
      </w:r>
      <w:r>
        <w:rPr/>
        <w:t> garantía, y tipo de</w:t>
      </w:r>
      <w:r>
        <w:rPr>
          <w:spacing w:val="-10"/>
        </w:rPr>
        <w:t> </w:t>
      </w:r>
      <w:r>
        <w:rPr/>
        <w:t>comisión.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901" w:right="585"/>
        <w:jc w:val="both"/>
      </w:pPr>
      <w:r>
        <w:rPr/>
        <w:t>FINAGRO enviará este informe a los correos electrónicos autorizados por</w:t>
      </w:r>
      <w:r>
        <w:rPr>
          <w:spacing w:val="20"/>
        </w:rPr>
        <w:t> </w:t>
      </w:r>
      <w:r>
        <w:rPr/>
        <w:t>el</w:t>
      </w:r>
      <w:r>
        <w:rPr/>
        <w:t> Intermediario Financiero, el día hábil siguiente a </w:t>
      </w:r>
      <w:r>
        <w:rPr>
          <w:spacing w:val="3"/>
        </w:rPr>
        <w:t>su</w:t>
      </w:r>
      <w:r>
        <w:rPr>
          <w:spacing w:val="-21"/>
        </w:rPr>
        <w:t> </w:t>
      </w:r>
      <w:r>
        <w:rPr/>
        <w:t>presentación.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10"/>
        </w:numPr>
        <w:tabs>
          <w:tab w:pos="1262" w:val="left" w:leader="none"/>
        </w:tabs>
        <w:spacing w:line="240" w:lineRule="auto" w:before="0" w:after="0"/>
        <w:ind w:left="1262" w:right="0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Informe de Subsidios a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Girar.</w:t>
      </w: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969" w:right="575"/>
        <w:jc w:val="both"/>
      </w:pPr>
      <w:r>
        <w:rPr/>
        <w:t>Este reporte incluirá las operaciones beneficiadas por el pago de subsidio de tasa en el día en el que se efectúa su entrega al</w:t>
      </w:r>
      <w:r>
        <w:rPr>
          <w:spacing w:val="57"/>
        </w:rPr>
        <w:t> </w:t>
      </w:r>
      <w:r>
        <w:rPr/>
        <w:t>Intermediario</w:t>
      </w:r>
      <w:r>
        <w:rPr/>
        <w:t> Financiero. Contendrá entre otros aspectos: el número de la operación,</w:t>
      </w:r>
      <w:r>
        <w:rPr>
          <w:spacing w:val="15"/>
        </w:rPr>
        <w:t> </w:t>
      </w:r>
      <w:r>
        <w:rPr/>
        <w:t>el</w:t>
      </w:r>
      <w:r>
        <w:rPr/>
        <w:t> nombre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beneficiario,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saldo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capital,</w:t>
      </w:r>
      <w:r>
        <w:rPr>
          <w:spacing w:val="15"/>
        </w:rPr>
        <w:t> </w:t>
      </w:r>
      <w:r>
        <w:rPr/>
        <w:t>la</w:t>
      </w:r>
      <w:r>
        <w:rPr>
          <w:spacing w:val="17"/>
        </w:rPr>
        <w:t> </w:t>
      </w:r>
      <w:r>
        <w:rPr/>
        <w:t>fecha</w:t>
      </w:r>
      <w:r>
        <w:rPr>
          <w:spacing w:val="19"/>
        </w:rPr>
        <w:t> </w:t>
      </w:r>
      <w:r>
        <w:rPr/>
        <w:t>desde</w:t>
      </w:r>
      <w:r>
        <w:rPr>
          <w:spacing w:val="18"/>
        </w:rPr>
        <w:t> </w:t>
      </w:r>
      <w:r>
        <w:rPr/>
        <w:t>y</w:t>
      </w:r>
      <w:r>
        <w:rPr>
          <w:spacing w:val="17"/>
        </w:rPr>
        <w:t> </w:t>
      </w:r>
      <w:r>
        <w:rPr/>
        <w:t>hasta</w:t>
      </w:r>
      <w:r>
        <w:rPr>
          <w:spacing w:val="19"/>
        </w:rPr>
        <w:t> </w:t>
      </w:r>
      <w:r>
        <w:rPr/>
        <w:t>donde</w:t>
      </w:r>
      <w:r>
        <w:rPr/>
        <w:t> comprende el subsidio y el valor del</w:t>
      </w:r>
      <w:r>
        <w:rPr>
          <w:spacing w:val="-13"/>
        </w:rPr>
        <w:t> </w:t>
      </w:r>
      <w:r>
        <w:rPr/>
        <w:t>subsidio.</w:t>
      </w:r>
    </w:p>
    <w:p>
      <w:pPr>
        <w:spacing w:before="208"/>
        <w:ind w:left="3935" w:right="3944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15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2"/>
          <w:numId w:val="10"/>
        </w:numPr>
        <w:tabs>
          <w:tab w:pos="1262" w:val="left" w:leader="none"/>
        </w:tabs>
        <w:spacing w:line="274" w:lineRule="exact" w:before="0" w:after="0"/>
        <w:ind w:left="1262" w:right="586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Informe</w:t>
      </w:r>
      <w:r>
        <w:rPr>
          <w:rFonts w:ascii="Arial"/>
          <w:spacing w:val="48"/>
          <w:sz w:val="24"/>
        </w:rPr>
        <w:t> </w:t>
      </w:r>
      <w:r>
        <w:rPr>
          <w:rFonts w:ascii="Arial"/>
          <w:sz w:val="24"/>
        </w:rPr>
        <w:t>Mensual</w:t>
      </w:r>
      <w:r>
        <w:rPr>
          <w:rFonts w:ascii="Arial"/>
          <w:spacing w:val="47"/>
          <w:sz w:val="24"/>
        </w:rPr>
        <w:t> </w:t>
      </w:r>
      <w:r>
        <w:rPr>
          <w:rFonts w:ascii="Arial"/>
          <w:sz w:val="24"/>
        </w:rPr>
        <w:t>de</w:t>
      </w:r>
      <w:r>
        <w:rPr>
          <w:rFonts w:ascii="Arial"/>
          <w:spacing w:val="48"/>
          <w:sz w:val="24"/>
        </w:rPr>
        <w:t> </w:t>
      </w:r>
      <w:r>
        <w:rPr>
          <w:rFonts w:ascii="Arial"/>
          <w:sz w:val="24"/>
        </w:rPr>
        <w:t>saldos</w:t>
      </w:r>
      <w:r>
        <w:rPr>
          <w:rFonts w:ascii="Arial"/>
          <w:spacing w:val="47"/>
          <w:sz w:val="24"/>
        </w:rPr>
        <w:t> </w:t>
      </w:r>
      <w:r>
        <w:rPr>
          <w:rFonts w:ascii="Arial"/>
          <w:sz w:val="24"/>
        </w:rPr>
        <w:t>de</w:t>
      </w:r>
      <w:r>
        <w:rPr>
          <w:rFonts w:ascii="Arial"/>
          <w:spacing w:val="48"/>
          <w:sz w:val="24"/>
        </w:rPr>
        <w:t> </w:t>
      </w:r>
      <w:r>
        <w:rPr>
          <w:rFonts w:ascii="Arial"/>
          <w:sz w:val="24"/>
        </w:rPr>
        <w:t>Cartera</w:t>
      </w:r>
      <w:r>
        <w:rPr>
          <w:rFonts w:ascii="Arial"/>
          <w:spacing w:val="48"/>
          <w:sz w:val="24"/>
        </w:rPr>
        <w:t> </w:t>
      </w:r>
      <w:r>
        <w:rPr>
          <w:rFonts w:ascii="Arial"/>
          <w:sz w:val="24"/>
        </w:rPr>
        <w:t>de</w:t>
      </w:r>
      <w:r>
        <w:rPr>
          <w:rFonts w:ascii="Arial"/>
          <w:spacing w:val="46"/>
          <w:sz w:val="24"/>
        </w:rPr>
        <w:t> </w:t>
      </w:r>
      <w:r>
        <w:rPr>
          <w:rFonts w:ascii="Arial"/>
          <w:sz w:val="24"/>
        </w:rPr>
        <w:t>Redescuento,</w:t>
      </w:r>
      <w:r>
        <w:rPr>
          <w:rFonts w:ascii="Arial"/>
          <w:spacing w:val="48"/>
          <w:sz w:val="24"/>
        </w:rPr>
        <w:t> </w:t>
      </w:r>
      <w:r>
        <w:rPr>
          <w:rFonts w:ascii="Arial"/>
          <w:sz w:val="24"/>
        </w:rPr>
        <w:t>Sustitutiva</w:t>
      </w:r>
      <w:r>
        <w:rPr>
          <w:rFonts w:ascii="Arial"/>
          <w:spacing w:val="51"/>
          <w:sz w:val="24"/>
        </w:rPr>
        <w:t> </w:t>
      </w:r>
      <w:r>
        <w:rPr>
          <w:rFonts w:ascii="Arial"/>
          <w:sz w:val="24"/>
        </w:rPr>
        <w:t>y</w:t>
      </w:r>
      <w:r>
        <w:rPr>
          <w:rFonts w:ascii="Arial"/>
          <w:sz w:val="24"/>
        </w:rPr>
        <w:t> Agropecuaria.</w:t>
      </w: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969" w:right="577"/>
        <w:jc w:val="both"/>
      </w:pPr>
      <w:r>
        <w:rPr/>
        <w:t>Este</w:t>
      </w:r>
      <w:r>
        <w:rPr>
          <w:spacing w:val="50"/>
        </w:rPr>
        <w:t> </w:t>
      </w:r>
      <w:r>
        <w:rPr/>
        <w:t>reporte</w:t>
      </w:r>
      <w:r>
        <w:rPr>
          <w:spacing w:val="49"/>
        </w:rPr>
        <w:t> </w:t>
      </w:r>
      <w:r>
        <w:rPr/>
        <w:t>incluye</w:t>
      </w:r>
      <w:r>
        <w:rPr>
          <w:spacing w:val="49"/>
        </w:rPr>
        <w:t> </w:t>
      </w:r>
      <w:r>
        <w:rPr/>
        <w:t>la</w:t>
      </w:r>
      <w:r>
        <w:rPr>
          <w:spacing w:val="49"/>
        </w:rPr>
        <w:t> </w:t>
      </w:r>
      <w:r>
        <w:rPr/>
        <w:t>relación</w:t>
      </w:r>
      <w:r>
        <w:rPr>
          <w:spacing w:val="50"/>
        </w:rPr>
        <w:t> </w:t>
      </w:r>
      <w:r>
        <w:rPr/>
        <w:t>de</w:t>
      </w:r>
      <w:r>
        <w:rPr>
          <w:spacing w:val="49"/>
        </w:rPr>
        <w:t> </w:t>
      </w:r>
      <w:r>
        <w:rPr/>
        <w:t>las</w:t>
      </w:r>
      <w:r>
        <w:rPr>
          <w:spacing w:val="49"/>
        </w:rPr>
        <w:t> </w:t>
      </w:r>
      <w:r>
        <w:rPr/>
        <w:t>operaciones</w:t>
      </w:r>
      <w:r>
        <w:rPr>
          <w:spacing w:val="48"/>
        </w:rPr>
        <w:t> </w:t>
      </w:r>
      <w:r>
        <w:rPr/>
        <w:t>vigentes</w:t>
      </w:r>
      <w:r>
        <w:rPr>
          <w:spacing w:val="48"/>
        </w:rPr>
        <w:t> </w:t>
      </w:r>
      <w:r>
        <w:rPr/>
        <w:t>al</w:t>
      </w:r>
      <w:r>
        <w:rPr>
          <w:spacing w:val="48"/>
        </w:rPr>
        <w:t> </w:t>
      </w:r>
      <w:r>
        <w:rPr/>
        <w:t>corte</w:t>
      </w:r>
      <w:r>
        <w:rPr>
          <w:spacing w:val="49"/>
        </w:rPr>
        <w:t> </w:t>
      </w:r>
      <w:r>
        <w:rPr/>
        <w:t>de</w:t>
      </w:r>
      <w:r>
        <w:rPr/>
        <w:t> cada</w:t>
      </w:r>
      <w:r>
        <w:rPr>
          <w:spacing w:val="27"/>
        </w:rPr>
        <w:t> </w:t>
      </w:r>
      <w:r>
        <w:rPr/>
        <w:t>mes</w:t>
      </w:r>
      <w:r>
        <w:rPr>
          <w:spacing w:val="27"/>
        </w:rPr>
        <w:t> </w:t>
      </w:r>
      <w:r>
        <w:rPr/>
        <w:t>con</w:t>
      </w:r>
      <w:r>
        <w:rPr>
          <w:spacing w:val="27"/>
        </w:rPr>
        <w:t> </w:t>
      </w:r>
      <w:r>
        <w:rPr/>
        <w:t>el</w:t>
      </w:r>
      <w:r>
        <w:rPr>
          <w:spacing w:val="26"/>
        </w:rPr>
        <w:t> </w:t>
      </w:r>
      <w:r>
        <w:rPr/>
        <w:t>Intermediario</w:t>
      </w:r>
      <w:r>
        <w:rPr>
          <w:spacing w:val="27"/>
        </w:rPr>
        <w:t> </w:t>
      </w:r>
      <w:r>
        <w:rPr/>
        <w:t>Financiero.</w:t>
      </w:r>
      <w:r>
        <w:rPr>
          <w:spacing w:val="25"/>
        </w:rPr>
        <w:t> </w:t>
      </w:r>
      <w:r>
        <w:rPr/>
        <w:t>Contiene</w:t>
      </w:r>
      <w:r>
        <w:rPr>
          <w:spacing w:val="27"/>
        </w:rPr>
        <w:t> </w:t>
      </w:r>
      <w:r>
        <w:rPr/>
        <w:t>entre</w:t>
      </w:r>
      <w:r>
        <w:rPr>
          <w:spacing w:val="27"/>
        </w:rPr>
        <w:t> </w:t>
      </w:r>
      <w:r>
        <w:rPr/>
        <w:t>otros</w:t>
      </w:r>
      <w:r>
        <w:rPr>
          <w:spacing w:val="25"/>
        </w:rPr>
        <w:t> </w:t>
      </w:r>
      <w:r>
        <w:rPr/>
        <w:t>aspectos:</w:t>
      </w:r>
      <w:r>
        <w:rPr/>
        <w:t> el número de la operación, el nombre del beneficiario, el saldo de capital</w:t>
      </w:r>
      <w:r>
        <w:rPr>
          <w:spacing w:val="62"/>
        </w:rPr>
        <w:t> </w:t>
      </w:r>
      <w:r>
        <w:rPr/>
        <w:t>e</w:t>
      </w:r>
      <w:r>
        <w:rPr/>
        <w:t> intereses de la operación, tasa de interés, fecha inicial, fecha</w:t>
      </w:r>
      <w:r>
        <w:rPr>
          <w:spacing w:val="33"/>
        </w:rPr>
        <w:t> </w:t>
      </w:r>
      <w:r>
        <w:rPr/>
        <w:t>próximo</w:t>
      </w:r>
      <w:r>
        <w:rPr/>
        <w:t> vencimiento, fecha final y el número del pagaré. Este</w:t>
      </w:r>
      <w:r>
        <w:rPr>
          <w:spacing w:val="7"/>
        </w:rPr>
        <w:t> </w:t>
      </w:r>
      <w:r>
        <w:rPr/>
        <w:t>informe</w:t>
      </w:r>
      <w:r>
        <w:rPr/>
        <w:t> adicionalmente incluye, para aquellos Intermediarios  Financieros</w:t>
      </w:r>
      <w:r>
        <w:rPr>
          <w:spacing w:val="17"/>
        </w:rPr>
        <w:t> </w:t>
      </w:r>
      <w:r>
        <w:rPr/>
        <w:t>que</w:t>
      </w:r>
      <w:r>
        <w:rPr/>
        <w:t> tienen cartera sustitutiva, el promedio mensual de la cartera que</w:t>
      </w:r>
      <w:r>
        <w:rPr>
          <w:spacing w:val="28"/>
        </w:rPr>
        <w:t> </w:t>
      </w:r>
      <w:r>
        <w:rPr>
          <w:spacing w:val="-3"/>
        </w:rPr>
        <w:t>será</w:t>
      </w:r>
      <w:r>
        <w:rPr/>
        <w:t> validada como sustitutiva de inversión. Este reporte </w:t>
      </w:r>
      <w:r>
        <w:rPr>
          <w:spacing w:val="3"/>
        </w:rPr>
        <w:t>se </w:t>
      </w:r>
      <w:r>
        <w:rPr/>
        <w:t>enviará a </w:t>
      </w:r>
      <w:r>
        <w:rPr>
          <w:spacing w:val="15"/>
        </w:rPr>
        <w:t> </w:t>
      </w:r>
      <w:r>
        <w:rPr/>
        <w:t>los</w:t>
      </w:r>
      <w:r>
        <w:rPr/>
        <w:t> correos electrónicos autorizados por el Intermediario Financiero, en los</w:t>
      </w:r>
      <w:r>
        <w:rPr>
          <w:spacing w:val="-11"/>
        </w:rPr>
        <w:t> </w:t>
      </w:r>
      <w:r>
        <w:rPr/>
        <w:t>diez</w:t>
      </w:r>
    </w:p>
    <w:p>
      <w:pPr>
        <w:pStyle w:val="BodyText"/>
        <w:spacing w:line="240" w:lineRule="auto"/>
        <w:ind w:left="969" w:right="0"/>
        <w:jc w:val="both"/>
      </w:pPr>
      <w:r>
        <w:rPr/>
        <w:t>(10) primeros días hábiles de cada</w:t>
      </w:r>
      <w:r>
        <w:rPr>
          <w:spacing w:val="-12"/>
        </w:rPr>
        <w:t> </w:t>
      </w:r>
      <w:r>
        <w:rPr/>
        <w:t>mes.</w:t>
      </w:r>
    </w:p>
    <w:p>
      <w:pPr>
        <w:spacing w:line="240" w:lineRule="auto" w:before="5"/>
        <w:rPr>
          <w:rFonts w:ascii="Arial" w:hAnsi="Arial" w:cs="Arial" w:eastAsia="Arial"/>
          <w:sz w:val="34"/>
          <w:szCs w:val="34"/>
        </w:rPr>
      </w:pPr>
    </w:p>
    <w:p>
      <w:pPr>
        <w:pStyle w:val="Heading1"/>
        <w:numPr>
          <w:ilvl w:val="1"/>
          <w:numId w:val="10"/>
        </w:numPr>
        <w:tabs>
          <w:tab w:pos="1180" w:val="left" w:leader="none"/>
        </w:tabs>
        <w:spacing w:line="240" w:lineRule="auto" w:before="0" w:after="0"/>
        <w:ind w:left="542" w:right="579" w:firstLine="0"/>
        <w:jc w:val="both"/>
        <w:rPr>
          <w:b w:val="0"/>
          <w:bCs w:val="0"/>
        </w:rPr>
      </w:pPr>
      <w:r>
        <w:rPr/>
        <w:t>OPERACIONES</w:t>
      </w:r>
      <w:r>
        <w:rPr>
          <w:spacing w:val="66"/>
        </w:rPr>
        <w:t> </w:t>
      </w:r>
      <w:r>
        <w:rPr/>
        <w:t>DE</w:t>
      </w:r>
      <w:r>
        <w:rPr>
          <w:spacing w:val="66"/>
        </w:rPr>
        <w:t> </w:t>
      </w:r>
      <w:r>
        <w:rPr/>
        <w:t>TESORERÍA PARA REDESCUENTOS</w:t>
      </w:r>
      <w:r>
        <w:rPr>
          <w:spacing w:val="40"/>
        </w:rPr>
        <w:t> </w:t>
      </w:r>
      <w:r>
        <w:rPr/>
        <w:t>Y</w:t>
      </w:r>
      <w:r>
        <w:rPr/>
        <w:t> NOVEDADES.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0"/>
        <w:jc w:val="both"/>
      </w:pPr>
      <w:r>
        <w:rPr/>
        <w:t>Las operaciones de Tesorería se efectúan de la siguiente</w:t>
      </w:r>
      <w:r>
        <w:rPr>
          <w:spacing w:val="-12"/>
        </w:rPr>
        <w:t> </w:t>
      </w:r>
      <w:r>
        <w:rPr/>
        <w:t>manera: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585"/>
        <w:jc w:val="both"/>
      </w:pPr>
      <w:r>
        <w:rPr/>
        <w:t>FINAGRO,</w:t>
      </w:r>
      <w:r>
        <w:rPr>
          <w:spacing w:val="17"/>
        </w:rPr>
        <w:t> </w:t>
      </w:r>
      <w:r>
        <w:rPr/>
        <w:t>con</w:t>
      </w:r>
      <w:r>
        <w:rPr>
          <w:spacing w:val="18"/>
        </w:rPr>
        <w:t> </w:t>
      </w:r>
      <w:r>
        <w:rPr/>
        <w:t>base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los</w:t>
      </w:r>
      <w:r>
        <w:rPr>
          <w:spacing w:val="17"/>
        </w:rPr>
        <w:t> </w:t>
      </w:r>
      <w:r>
        <w:rPr/>
        <w:t>listados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vencimientos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capital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intereses</w:t>
      </w:r>
      <w:r>
        <w:rPr>
          <w:spacing w:val="17"/>
        </w:rPr>
        <w:t> </w:t>
      </w:r>
      <w:r>
        <w:rPr/>
        <w:t>de</w:t>
      </w:r>
      <w:r>
        <w:rPr/>
        <w:t> cartera, por Intermediario Financiero, registrará este total en el sistema</w:t>
      </w:r>
      <w:r>
        <w:rPr>
          <w:spacing w:val="44"/>
        </w:rPr>
        <w:t> </w:t>
      </w:r>
      <w:r>
        <w:rPr/>
        <w:t>SEBRA</w:t>
      </w:r>
      <w:r>
        <w:rPr/>
        <w:t> entre las 8:30 a.m. y las 9:30 a.m. Cada Intermediario Financiero</w:t>
      </w:r>
      <w:r>
        <w:rPr>
          <w:spacing w:val="15"/>
        </w:rPr>
        <w:t> </w:t>
      </w:r>
      <w:r>
        <w:rPr/>
        <w:t>deberá</w:t>
      </w:r>
      <w:r>
        <w:rPr/>
        <w:t> realizar el pago respectivo antes de las 11:00</w:t>
      </w:r>
      <w:r>
        <w:rPr>
          <w:spacing w:val="-17"/>
        </w:rPr>
        <w:t> </w:t>
      </w:r>
      <w:r>
        <w:rPr/>
        <w:t>a.m.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583"/>
        <w:jc w:val="both"/>
      </w:pPr>
      <w:r>
        <w:rPr/>
        <w:t>En</w:t>
      </w:r>
      <w:r>
        <w:rPr>
          <w:spacing w:val="31"/>
        </w:rPr>
        <w:t> </w:t>
      </w:r>
      <w:r>
        <w:rPr/>
        <w:t>aquellos</w:t>
      </w:r>
      <w:r>
        <w:rPr>
          <w:spacing w:val="31"/>
        </w:rPr>
        <w:t> </w:t>
      </w:r>
      <w:r>
        <w:rPr/>
        <w:t>casos</w:t>
      </w:r>
      <w:r>
        <w:rPr>
          <w:spacing w:val="31"/>
        </w:rPr>
        <w:t> </w:t>
      </w:r>
      <w:r>
        <w:rPr/>
        <w:t>en</w:t>
      </w:r>
      <w:r>
        <w:rPr>
          <w:spacing w:val="29"/>
        </w:rPr>
        <w:t> </w:t>
      </w:r>
      <w:r>
        <w:rPr/>
        <w:t>los</w:t>
      </w:r>
      <w:r>
        <w:rPr>
          <w:spacing w:val="31"/>
        </w:rPr>
        <w:t> </w:t>
      </w:r>
      <w:r>
        <w:rPr/>
        <w:t>que</w:t>
      </w:r>
      <w:r>
        <w:rPr>
          <w:spacing w:val="29"/>
        </w:rPr>
        <w:t> </w:t>
      </w:r>
      <w:r>
        <w:rPr/>
        <w:t>el</w:t>
      </w:r>
      <w:r>
        <w:rPr>
          <w:spacing w:val="30"/>
        </w:rPr>
        <w:t> </w:t>
      </w:r>
      <w:r>
        <w:rPr/>
        <w:t>Intermediario</w:t>
      </w:r>
      <w:r>
        <w:rPr>
          <w:spacing w:val="31"/>
        </w:rPr>
        <w:t> </w:t>
      </w:r>
      <w:r>
        <w:rPr/>
        <w:t>Financiero</w:t>
      </w:r>
      <w:r>
        <w:rPr>
          <w:spacing w:val="29"/>
        </w:rPr>
        <w:t> </w:t>
      </w:r>
      <w:r>
        <w:rPr/>
        <w:t>no</w:t>
      </w:r>
      <w:r>
        <w:rPr>
          <w:spacing w:val="29"/>
        </w:rPr>
        <w:t> </w:t>
      </w:r>
      <w:r>
        <w:rPr/>
        <w:t>corresponda</w:t>
      </w:r>
      <w:r>
        <w:rPr>
          <w:spacing w:val="29"/>
        </w:rPr>
        <w:t> </w:t>
      </w:r>
      <w:r>
        <w:rPr/>
        <w:t>los</w:t>
      </w:r>
      <w:r>
        <w:rPr/>
        <w:t> vencimientos de cartera dentro del horario previsto, FINAGRO no </w:t>
      </w:r>
      <w:r>
        <w:rPr>
          <w:spacing w:val="33"/>
        </w:rPr>
        <w:t> </w:t>
      </w:r>
      <w:r>
        <w:rPr/>
        <w:t>hará</w:t>
      </w:r>
      <w:r>
        <w:rPr/>
        <w:t> efectivos los redescuentos presentados para desembolso del mismo día y</w:t>
      </w:r>
      <w:r>
        <w:rPr>
          <w:spacing w:val="11"/>
        </w:rPr>
        <w:t> </w:t>
      </w:r>
      <w:r>
        <w:rPr/>
        <w:t>así</w:t>
      </w:r>
      <w:r>
        <w:rPr/>
        <w:t> mismo</w:t>
      </w:r>
      <w:r>
        <w:rPr>
          <w:spacing w:val="31"/>
        </w:rPr>
        <w:t> </w:t>
      </w:r>
      <w:r>
        <w:rPr/>
        <w:t>no</w:t>
      </w:r>
      <w:r>
        <w:rPr>
          <w:spacing w:val="31"/>
        </w:rPr>
        <w:t> </w:t>
      </w:r>
      <w:r>
        <w:rPr/>
        <w:t>recibirá</w:t>
      </w:r>
      <w:r>
        <w:rPr>
          <w:spacing w:val="31"/>
        </w:rPr>
        <w:t> </w:t>
      </w:r>
      <w:r>
        <w:rPr/>
        <w:t>ni</w:t>
      </w:r>
      <w:r>
        <w:rPr>
          <w:spacing w:val="30"/>
        </w:rPr>
        <w:t> </w:t>
      </w:r>
      <w:r>
        <w:rPr/>
        <w:t>tramitará</w:t>
      </w:r>
      <w:r>
        <w:rPr>
          <w:spacing w:val="29"/>
        </w:rPr>
        <w:t> </w:t>
      </w:r>
      <w:r>
        <w:rPr/>
        <w:t>nuevas</w:t>
      </w:r>
      <w:r>
        <w:rPr>
          <w:spacing w:val="31"/>
        </w:rPr>
        <w:t> </w:t>
      </w:r>
      <w:r>
        <w:rPr/>
        <w:t>solicitudes</w:t>
      </w:r>
      <w:r>
        <w:rPr>
          <w:spacing w:val="29"/>
        </w:rPr>
        <w:t> </w:t>
      </w:r>
      <w:r>
        <w:rPr/>
        <w:t>hasta</w:t>
      </w:r>
      <w:r>
        <w:rPr>
          <w:spacing w:val="31"/>
        </w:rPr>
        <w:t> </w:t>
      </w:r>
      <w:r>
        <w:rPr/>
        <w:t>tanto</w:t>
      </w:r>
      <w:r>
        <w:rPr>
          <w:spacing w:val="30"/>
        </w:rPr>
        <w:t> </w:t>
      </w:r>
      <w:r>
        <w:rPr/>
        <w:t>el</w:t>
      </w:r>
      <w:r>
        <w:rPr>
          <w:spacing w:val="30"/>
        </w:rPr>
        <w:t> </w:t>
      </w:r>
      <w:r>
        <w:rPr/>
        <w:t>Intermediario</w:t>
      </w:r>
      <w:r>
        <w:rPr/>
        <w:t> Financiero se encuentre al día en sus obligaciones dentro de los</w:t>
      </w:r>
      <w:r>
        <w:rPr>
          <w:spacing w:val="19"/>
        </w:rPr>
        <w:t> </w:t>
      </w:r>
      <w:r>
        <w:rPr/>
        <w:t>horarios</w:t>
      </w:r>
      <w:r>
        <w:rPr/>
        <w:t> establecidos.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583"/>
        <w:jc w:val="both"/>
      </w:pPr>
      <w:r>
        <w:rPr/>
        <w:t>Si</w:t>
      </w:r>
      <w:r>
        <w:rPr>
          <w:spacing w:val="24"/>
        </w:rPr>
        <w:t> </w:t>
      </w:r>
      <w:r>
        <w:rPr/>
        <w:t>durante</w:t>
      </w:r>
      <w:r>
        <w:rPr>
          <w:spacing w:val="25"/>
        </w:rPr>
        <w:t> </w:t>
      </w:r>
      <w:r>
        <w:rPr/>
        <w:t>un</w:t>
      </w:r>
      <w:r>
        <w:rPr>
          <w:spacing w:val="22"/>
        </w:rPr>
        <w:t> </w:t>
      </w:r>
      <w:r>
        <w:rPr/>
        <w:t>año</w:t>
      </w:r>
      <w:r>
        <w:rPr>
          <w:spacing w:val="25"/>
        </w:rPr>
        <w:t> </w:t>
      </w:r>
      <w:r>
        <w:rPr/>
        <w:t>calendario,</w:t>
      </w:r>
      <w:r>
        <w:rPr>
          <w:spacing w:val="25"/>
        </w:rPr>
        <w:t> </w:t>
      </w:r>
      <w:r>
        <w:rPr/>
        <w:t>un</w:t>
      </w:r>
      <w:r>
        <w:rPr>
          <w:spacing w:val="25"/>
        </w:rPr>
        <w:t> </w:t>
      </w:r>
      <w:r>
        <w:rPr/>
        <w:t>intermediario</w:t>
      </w:r>
      <w:r>
        <w:rPr>
          <w:spacing w:val="25"/>
        </w:rPr>
        <w:t> </w:t>
      </w:r>
      <w:r>
        <w:rPr/>
        <w:t>financiero</w:t>
      </w:r>
      <w:r>
        <w:rPr>
          <w:spacing w:val="25"/>
        </w:rPr>
        <w:t> </w:t>
      </w:r>
      <w:r>
        <w:rPr/>
        <w:t>llegare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efectuar</w:t>
      </w:r>
      <w:r>
        <w:rPr>
          <w:spacing w:val="23"/>
        </w:rPr>
        <w:t> </w:t>
      </w:r>
      <w:r>
        <w:rPr/>
        <w:t>el</w:t>
      </w:r>
      <w:r>
        <w:rPr/>
        <w:t> pago de los vencimientos fuera del horario establecido, a partir del</w:t>
      </w:r>
      <w:r>
        <w:rPr>
          <w:spacing w:val="53"/>
        </w:rPr>
        <w:t> </w:t>
      </w:r>
      <w:r>
        <w:rPr/>
        <w:t>tercer</w:t>
      </w:r>
      <w:r>
        <w:rPr/>
        <w:t> incumplimiento, FINAGRO no le recibirá durante un (1) mes,</w:t>
      </w:r>
      <w:r>
        <w:rPr>
          <w:spacing w:val="13"/>
        </w:rPr>
        <w:t> </w:t>
      </w:r>
      <w:r>
        <w:rPr/>
        <w:t>operaciones</w:t>
      </w:r>
      <w:r>
        <w:rPr/>
        <w:t> nuevas para</w:t>
      </w:r>
      <w:r>
        <w:rPr>
          <w:spacing w:val="-8"/>
        </w:rPr>
        <w:t> </w:t>
      </w:r>
      <w:r>
        <w:rPr/>
        <w:t>tramitar.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579"/>
        <w:jc w:val="both"/>
      </w:pPr>
      <w:r>
        <w:rPr/>
        <w:t>Con</w:t>
      </w:r>
      <w:r>
        <w:rPr>
          <w:spacing w:val="42"/>
        </w:rPr>
        <w:t> </w:t>
      </w:r>
      <w:r>
        <w:rPr/>
        <w:t>el</w:t>
      </w:r>
      <w:r>
        <w:rPr>
          <w:spacing w:val="41"/>
        </w:rPr>
        <w:t> </w:t>
      </w:r>
      <w:r>
        <w:rPr/>
        <w:t>incumplimiento</w:t>
      </w:r>
      <w:r>
        <w:rPr>
          <w:spacing w:val="40"/>
        </w:rPr>
        <w:t> </w:t>
      </w:r>
      <w:r>
        <w:rPr/>
        <w:t>de</w:t>
      </w:r>
      <w:r>
        <w:rPr>
          <w:spacing w:val="42"/>
        </w:rPr>
        <w:t> </w:t>
      </w:r>
      <w:r>
        <w:rPr/>
        <w:t>los</w:t>
      </w:r>
      <w:r>
        <w:rPr>
          <w:spacing w:val="42"/>
        </w:rPr>
        <w:t> </w:t>
      </w:r>
      <w:r>
        <w:rPr/>
        <w:t>vencimientos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cartera</w:t>
      </w:r>
      <w:r>
        <w:rPr>
          <w:spacing w:val="42"/>
        </w:rPr>
        <w:t> </w:t>
      </w:r>
      <w:r>
        <w:rPr/>
        <w:t>se</w:t>
      </w:r>
      <w:r>
        <w:rPr>
          <w:spacing w:val="40"/>
        </w:rPr>
        <w:t> </w:t>
      </w:r>
      <w:r>
        <w:rPr/>
        <w:t>presentará</w:t>
      </w:r>
      <w:r>
        <w:rPr>
          <w:spacing w:val="41"/>
        </w:rPr>
        <w:t> </w:t>
      </w:r>
      <w:r>
        <w:rPr/>
        <w:t>mora</w:t>
      </w:r>
      <w:r>
        <w:rPr>
          <w:spacing w:val="41"/>
        </w:rPr>
        <w:t> </w:t>
      </w:r>
      <w:r>
        <w:rPr/>
        <w:t>y</w:t>
      </w:r>
      <w:r>
        <w:rPr/>
        <w:t> FINAGRO realizará su recaudo a partir del día hábil inmediatamente</w:t>
      </w:r>
      <w:r>
        <w:rPr>
          <w:spacing w:val="36"/>
        </w:rPr>
        <w:t> </w:t>
      </w:r>
      <w:r>
        <w:rPr/>
        <w:t>siguiente</w:t>
      </w:r>
      <w:r>
        <w:rPr/>
        <w:t> por su valor más los intereses de mora de los días calendario transcurridos.</w:t>
      </w:r>
      <w:r>
        <w:rPr>
          <w:spacing w:val="3"/>
        </w:rPr>
        <w:t> </w:t>
      </w:r>
      <w:r>
        <w:rPr/>
        <w:t>El</w:t>
      </w:r>
      <w:r>
        <w:rPr/>
        <w:t> acceso</w:t>
      </w:r>
      <w:r>
        <w:rPr>
          <w:spacing w:val="29"/>
        </w:rPr>
        <w:t> </w:t>
      </w:r>
      <w:r>
        <w:rPr/>
        <w:t>a</w:t>
      </w:r>
      <w:r>
        <w:rPr>
          <w:spacing w:val="31"/>
        </w:rPr>
        <w:t> </w:t>
      </w:r>
      <w:r>
        <w:rPr/>
        <w:t>redescuentos</w:t>
      </w:r>
      <w:r>
        <w:rPr>
          <w:spacing w:val="31"/>
        </w:rPr>
        <w:t> </w:t>
      </w:r>
      <w:r>
        <w:rPr/>
        <w:t>se</w:t>
      </w:r>
      <w:r>
        <w:rPr>
          <w:spacing w:val="31"/>
        </w:rPr>
        <w:t> </w:t>
      </w:r>
      <w:r>
        <w:rPr/>
        <w:t>suspenderá</w:t>
      </w:r>
      <w:r>
        <w:rPr>
          <w:spacing w:val="31"/>
        </w:rPr>
        <w:t> </w:t>
      </w:r>
      <w:r>
        <w:rPr/>
        <w:t>desde</w:t>
      </w:r>
      <w:r>
        <w:rPr>
          <w:spacing w:val="31"/>
        </w:rPr>
        <w:t> </w:t>
      </w:r>
      <w:r>
        <w:rPr/>
        <w:t>el</w:t>
      </w:r>
      <w:r>
        <w:rPr>
          <w:spacing w:val="30"/>
        </w:rPr>
        <w:t> </w:t>
      </w:r>
      <w:r>
        <w:rPr/>
        <w:t>día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inicio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/>
        <w:t>moratoria</w:t>
      </w:r>
      <w:r>
        <w:rPr/>
        <w:t> hasta tanto el Intermediario Financiero se encuentre al día en sus</w:t>
      </w:r>
      <w:r>
        <w:rPr>
          <w:spacing w:val="34"/>
        </w:rPr>
        <w:t> </w:t>
      </w:r>
      <w:r>
        <w:rPr/>
        <w:t>obligaciones</w:t>
      </w:r>
      <w:r>
        <w:rPr/>
        <w:t> dentro de los horarios establecidos por</w:t>
      </w:r>
      <w:r>
        <w:rPr>
          <w:spacing w:val="-13"/>
        </w:rPr>
        <w:t> </w:t>
      </w:r>
      <w:r>
        <w:rPr/>
        <w:t>FINAGRO.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139"/>
        <w:ind w:left="3935" w:right="3645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16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6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540" w:hRule="exact"/>
        </w:trPr>
        <w:tc>
          <w:tcPr>
            <w:tcW w:w="203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76" w:lineRule="exact"/>
              <w:ind w:right="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 NO CONTROLADO AL SER</w:t>
            </w:r>
            <w:r>
              <w:rPr>
                <w:rFonts w:ascii="Times New Roman"/>
                <w:spacing w:val="-1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15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3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9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 w:before="69"/>
        <w:ind w:right="576"/>
        <w:jc w:val="both"/>
      </w:pPr>
      <w:r>
        <w:rPr/>
        <w:t>En caso de que continúe la mora el segundo día hábil, FINAGRO procederá</w:t>
      </w:r>
      <w:r>
        <w:rPr>
          <w:spacing w:val="42"/>
        </w:rPr>
        <w:t> </w:t>
      </w:r>
      <w:r>
        <w:rPr/>
        <w:t>a</w:t>
      </w:r>
      <w:r>
        <w:rPr/>
        <w:t> informar del incumplimiento al Banco de la República, al Banco</w:t>
      </w:r>
      <w:r>
        <w:rPr>
          <w:spacing w:val="57"/>
        </w:rPr>
        <w:t> </w:t>
      </w:r>
      <w:r>
        <w:rPr/>
        <w:t>Padrino</w:t>
      </w:r>
      <w:r>
        <w:rPr/>
        <w:t> (cuando aplica) y a la Superintendencia Financiera o Superintendencia</w:t>
      </w:r>
      <w:r>
        <w:rPr>
          <w:spacing w:val="4"/>
        </w:rPr>
        <w:t> </w:t>
      </w:r>
      <w:r>
        <w:rPr/>
        <w:t>de</w:t>
      </w:r>
      <w:r>
        <w:rPr/>
        <w:t> Economía Solidaria (según sea el caso), así mismo citará al Comité</w:t>
      </w:r>
      <w:r>
        <w:rPr>
          <w:spacing w:val="5"/>
        </w:rPr>
        <w:t> </w:t>
      </w:r>
      <w:r>
        <w:rPr/>
        <w:t>de</w:t>
      </w:r>
      <w:r>
        <w:rPr/>
        <w:t> Operaciones y a la Dirección de Cartera de FINAGRO, en las horas de</w:t>
      </w:r>
      <w:r>
        <w:rPr>
          <w:spacing w:val="27"/>
        </w:rPr>
        <w:t> </w:t>
      </w:r>
      <w:r>
        <w:rPr/>
        <w:t>la</w:t>
      </w:r>
      <w:r>
        <w:rPr/>
        <w:t> mañana</w:t>
      </w:r>
      <w:r>
        <w:rPr>
          <w:spacing w:val="45"/>
        </w:rPr>
        <w:t> </w:t>
      </w:r>
      <w:r>
        <w:rPr/>
        <w:t>del</w:t>
      </w:r>
      <w:r>
        <w:rPr>
          <w:spacing w:val="44"/>
        </w:rPr>
        <w:t> </w:t>
      </w:r>
      <w:r>
        <w:rPr/>
        <w:t>tercer</w:t>
      </w:r>
      <w:r>
        <w:rPr>
          <w:spacing w:val="44"/>
        </w:rPr>
        <w:t> </w:t>
      </w:r>
      <w:r>
        <w:rPr/>
        <w:t>día</w:t>
      </w:r>
      <w:r>
        <w:rPr>
          <w:spacing w:val="45"/>
        </w:rPr>
        <w:t> </w:t>
      </w:r>
      <w:r>
        <w:rPr/>
        <w:t>hábil,</w:t>
      </w:r>
      <w:r>
        <w:rPr>
          <w:spacing w:val="45"/>
        </w:rPr>
        <w:t> </w:t>
      </w:r>
      <w:r>
        <w:rPr/>
        <w:t>a</w:t>
      </w:r>
      <w:r>
        <w:rPr>
          <w:spacing w:val="43"/>
        </w:rPr>
        <w:t> </w:t>
      </w:r>
      <w:r>
        <w:rPr/>
        <w:t>fin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conocer</w:t>
      </w:r>
      <w:r>
        <w:rPr>
          <w:spacing w:val="44"/>
        </w:rPr>
        <w:t> </w:t>
      </w:r>
      <w:r>
        <w:rPr/>
        <w:t>las</w:t>
      </w:r>
      <w:r>
        <w:rPr>
          <w:spacing w:val="45"/>
        </w:rPr>
        <w:t> </w:t>
      </w:r>
      <w:r>
        <w:rPr/>
        <w:t>razones</w:t>
      </w:r>
      <w:r>
        <w:rPr>
          <w:spacing w:val="45"/>
        </w:rPr>
        <w:t> </w:t>
      </w:r>
      <w:r>
        <w:rPr/>
        <w:t>por</w:t>
      </w:r>
      <w:r>
        <w:rPr>
          <w:spacing w:val="44"/>
        </w:rPr>
        <w:t> </w:t>
      </w:r>
      <w:r>
        <w:rPr>
          <w:spacing w:val="3"/>
        </w:rPr>
        <w:t>las</w:t>
      </w:r>
      <w:r>
        <w:rPr>
          <w:spacing w:val="45"/>
        </w:rPr>
        <w:t> </w:t>
      </w:r>
      <w:r>
        <w:rPr/>
        <w:t>cuales</w:t>
      </w:r>
      <w:r>
        <w:rPr>
          <w:spacing w:val="45"/>
        </w:rPr>
        <w:t> </w:t>
      </w:r>
      <w:r>
        <w:rPr/>
        <w:t>el</w:t>
      </w:r>
      <w:r>
        <w:rPr/>
        <w:t> Intermediario Financiero incumplió sus obligaciones, de acuerdo con</w:t>
      </w:r>
      <w:r>
        <w:rPr>
          <w:spacing w:val="-6"/>
        </w:rPr>
        <w:t> </w:t>
      </w:r>
      <w:r>
        <w:rPr/>
        <w:t>lo</w:t>
      </w:r>
      <w:r>
        <w:rPr/>
        <w:t> establecido en el convenio suscrito con FINAGRO para acceder al sistema</w:t>
      </w:r>
      <w:r>
        <w:rPr>
          <w:spacing w:val="55"/>
        </w:rPr>
        <w:t> </w:t>
      </w:r>
      <w:r>
        <w:rPr/>
        <w:t>de</w:t>
      </w:r>
      <w:r>
        <w:rPr/>
        <w:t> redescuento.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580"/>
        <w:jc w:val="both"/>
      </w:pPr>
      <w:r>
        <w:rPr/>
        <w:t>Para los abonos extraordinarios y las cancelaciones  anticipadas</w:t>
      </w:r>
      <w:r>
        <w:rPr>
          <w:spacing w:val="7"/>
        </w:rPr>
        <w:t> </w:t>
      </w:r>
      <w:r>
        <w:rPr/>
        <w:t>tramitadas</w:t>
      </w:r>
      <w:r>
        <w:rPr/>
        <w:t> ante FINAGRO el día hábil inmediatamente anterior, se registrarán por parte</w:t>
      </w:r>
      <w:r>
        <w:rPr>
          <w:spacing w:val="3"/>
        </w:rPr>
        <w:t> </w:t>
      </w:r>
      <w:r>
        <w:rPr/>
        <w:t>de</w:t>
      </w:r>
      <w:r>
        <w:rPr/>
        <w:t> FINAGRO en forma independiente a los vencimientos de cartera del día, a</w:t>
      </w:r>
      <w:r>
        <w:rPr>
          <w:spacing w:val="32"/>
        </w:rPr>
        <w:t> </w:t>
      </w:r>
      <w:r>
        <w:rPr/>
        <w:t>más</w:t>
      </w:r>
      <w:r>
        <w:rPr/>
        <w:t> tardar</w:t>
      </w:r>
      <w:r>
        <w:rPr>
          <w:spacing w:val="41"/>
        </w:rPr>
        <w:t> </w:t>
      </w:r>
      <w:r>
        <w:rPr/>
        <w:t>a</w:t>
      </w:r>
      <w:r>
        <w:rPr>
          <w:spacing w:val="42"/>
        </w:rPr>
        <w:t> </w:t>
      </w:r>
      <w:r>
        <w:rPr/>
        <w:t>las</w:t>
      </w:r>
      <w:r>
        <w:rPr>
          <w:spacing w:val="42"/>
        </w:rPr>
        <w:t> </w:t>
      </w:r>
      <w:r>
        <w:rPr/>
        <w:t>11:00</w:t>
      </w:r>
      <w:r>
        <w:rPr>
          <w:spacing w:val="40"/>
        </w:rPr>
        <w:t> </w:t>
      </w:r>
      <w:r>
        <w:rPr/>
        <w:t>a.m.</w:t>
      </w:r>
      <w:r>
        <w:rPr>
          <w:spacing w:val="42"/>
        </w:rPr>
        <w:t> </w:t>
      </w:r>
      <w:r>
        <w:rPr/>
        <w:t>y</w:t>
      </w:r>
      <w:r>
        <w:rPr>
          <w:spacing w:val="39"/>
        </w:rPr>
        <w:t> </w:t>
      </w:r>
      <w:r>
        <w:rPr/>
        <w:t>deberán</w:t>
      </w:r>
      <w:r>
        <w:rPr>
          <w:spacing w:val="42"/>
        </w:rPr>
        <w:t> </w:t>
      </w:r>
      <w:r>
        <w:rPr/>
        <w:t>ser</w:t>
      </w:r>
      <w:r>
        <w:rPr>
          <w:spacing w:val="41"/>
        </w:rPr>
        <w:t> </w:t>
      </w:r>
      <w:r>
        <w:rPr/>
        <w:t>correspondidos</w:t>
      </w:r>
      <w:r>
        <w:rPr>
          <w:spacing w:val="41"/>
        </w:rPr>
        <w:t> </w:t>
      </w:r>
      <w:r>
        <w:rPr/>
        <w:t>por</w:t>
      </w:r>
      <w:r>
        <w:rPr>
          <w:spacing w:val="41"/>
        </w:rPr>
        <w:t> </w:t>
      </w:r>
      <w:r>
        <w:rPr/>
        <w:t>los</w:t>
      </w:r>
      <w:r>
        <w:rPr>
          <w:spacing w:val="42"/>
        </w:rPr>
        <w:t> </w:t>
      </w:r>
      <w:r>
        <w:rPr/>
        <w:t>Intermediarios</w:t>
      </w:r>
      <w:r>
        <w:rPr/>
        <w:t> Financieros</w:t>
      </w:r>
      <w:r>
        <w:rPr>
          <w:spacing w:val="36"/>
        </w:rPr>
        <w:t> </w:t>
      </w:r>
      <w:r>
        <w:rPr/>
        <w:t>antes</w:t>
      </w:r>
      <w:r>
        <w:rPr>
          <w:spacing w:val="36"/>
        </w:rPr>
        <w:t> </w:t>
      </w:r>
      <w:r>
        <w:rPr/>
        <w:t>de</w:t>
      </w:r>
      <w:r>
        <w:rPr>
          <w:spacing w:val="35"/>
        </w:rPr>
        <w:t> </w:t>
      </w:r>
      <w:r>
        <w:rPr/>
        <w:t>las</w:t>
      </w:r>
      <w:r>
        <w:rPr>
          <w:spacing w:val="37"/>
        </w:rPr>
        <w:t> </w:t>
      </w:r>
      <w:r>
        <w:rPr/>
        <w:t>2.00</w:t>
      </w:r>
      <w:r>
        <w:rPr>
          <w:spacing w:val="37"/>
        </w:rPr>
        <w:t> </w:t>
      </w:r>
      <w:r>
        <w:rPr/>
        <w:t>p.m.</w:t>
      </w:r>
      <w:r>
        <w:rPr>
          <w:spacing w:val="41"/>
        </w:rPr>
        <w:t> </w:t>
      </w:r>
      <w:r>
        <w:rPr/>
        <w:t>En</w:t>
      </w:r>
      <w:r>
        <w:rPr>
          <w:spacing w:val="37"/>
        </w:rPr>
        <w:t> </w:t>
      </w:r>
      <w:r>
        <w:rPr/>
        <w:t>caso</w:t>
      </w:r>
      <w:r>
        <w:rPr>
          <w:spacing w:val="37"/>
        </w:rPr>
        <w:t> </w:t>
      </w:r>
      <w:r>
        <w:rPr/>
        <w:t>contrario,</w:t>
      </w:r>
      <w:r>
        <w:rPr>
          <w:spacing w:val="37"/>
        </w:rPr>
        <w:t> </w:t>
      </w:r>
      <w:r>
        <w:rPr/>
        <w:t>FINAGRO</w:t>
      </w:r>
      <w:r>
        <w:rPr>
          <w:spacing w:val="34"/>
        </w:rPr>
        <w:t> </w:t>
      </w:r>
      <w:r>
        <w:rPr/>
        <w:t>no</w:t>
      </w:r>
      <w:r>
        <w:rPr>
          <w:spacing w:val="37"/>
        </w:rPr>
        <w:t> </w:t>
      </w:r>
      <w:r>
        <w:rPr/>
        <w:t>activará</w:t>
      </w:r>
      <w:r>
        <w:rPr/>
        <w:t> dichas operaciones y no realizará el respectivo</w:t>
      </w:r>
      <w:r>
        <w:rPr>
          <w:spacing w:val="-14"/>
        </w:rPr>
        <w:t> </w:t>
      </w:r>
      <w:r>
        <w:rPr/>
        <w:t>pago.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586"/>
        <w:jc w:val="both"/>
      </w:pPr>
      <w:r>
        <w:rPr/>
        <w:t>Para fechas como el miércoles santo y el día hábil anterior a navidad,</w:t>
      </w:r>
      <w:r>
        <w:rPr>
          <w:spacing w:val="13"/>
        </w:rPr>
        <w:t> </w:t>
      </w:r>
      <w:r>
        <w:rPr/>
        <w:t>el</w:t>
      </w:r>
      <w:r>
        <w:rPr/>
        <w:t> intermediario financiero deberá corresponder antes de las 12:00</w:t>
      </w:r>
      <w:r>
        <w:rPr>
          <w:spacing w:val="-26"/>
        </w:rPr>
        <w:t> </w:t>
      </w:r>
      <w:r>
        <w:rPr/>
        <w:t>m.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583"/>
        <w:jc w:val="both"/>
      </w:pPr>
      <w:r>
        <w:rPr/>
        <w:t>Los</w:t>
      </w:r>
      <w:r>
        <w:rPr>
          <w:spacing w:val="44"/>
        </w:rPr>
        <w:t> </w:t>
      </w:r>
      <w:r>
        <w:rPr/>
        <w:t>desembolsos</w:t>
      </w:r>
      <w:r>
        <w:rPr>
          <w:spacing w:val="45"/>
        </w:rPr>
        <w:t> </w:t>
      </w:r>
      <w:r>
        <w:rPr/>
        <w:t>por</w:t>
      </w:r>
      <w:r>
        <w:rPr>
          <w:spacing w:val="46"/>
        </w:rPr>
        <w:t> </w:t>
      </w:r>
      <w:r>
        <w:rPr/>
        <w:t>concepto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nuevas</w:t>
      </w:r>
      <w:r>
        <w:rPr>
          <w:spacing w:val="44"/>
        </w:rPr>
        <w:t> </w:t>
      </w:r>
      <w:r>
        <w:rPr/>
        <w:t>solicitudes</w:t>
      </w:r>
      <w:r>
        <w:rPr>
          <w:spacing w:val="42"/>
        </w:rPr>
        <w:t> </w:t>
      </w:r>
      <w:r>
        <w:rPr/>
        <w:t>de</w:t>
      </w:r>
      <w:r>
        <w:rPr>
          <w:spacing w:val="45"/>
        </w:rPr>
        <w:t> </w:t>
      </w:r>
      <w:r>
        <w:rPr/>
        <w:t>redescuento</w:t>
      </w:r>
      <w:r>
        <w:rPr>
          <w:spacing w:val="45"/>
        </w:rPr>
        <w:t> </w:t>
      </w:r>
      <w:r>
        <w:rPr/>
        <w:t>serán</w:t>
      </w:r>
      <w:r>
        <w:rPr/>
        <w:t> incluidos por FINAGRO en el sistema SEBRA entre las 12:00 m y las 2:00</w:t>
      </w:r>
      <w:r>
        <w:rPr>
          <w:spacing w:val="58"/>
        </w:rPr>
        <w:t> </w:t>
      </w:r>
      <w:r>
        <w:rPr/>
        <w:t>p.m.</w:t>
      </w:r>
      <w:r>
        <w:rPr/>
        <w:t> Estas operaciones serán  activadas por FINAGRO a las 3:00</w:t>
      </w:r>
      <w:r>
        <w:rPr>
          <w:spacing w:val="-19"/>
        </w:rPr>
        <w:t> </w:t>
      </w:r>
      <w:r>
        <w:rPr/>
        <w:t>p.m.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right="0"/>
        <w:jc w:val="both"/>
      </w:pPr>
      <w:r>
        <w:rPr/>
        <w:t>La forma de registro de las operaciones</w:t>
      </w:r>
      <w:r>
        <w:rPr>
          <w:spacing w:val="-12"/>
        </w:rPr>
        <w:t> </w:t>
      </w:r>
      <w:r>
        <w:rPr/>
        <w:t>es: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581"/>
        <w:jc w:val="both"/>
      </w:pPr>
      <w:r>
        <w:rPr/>
        <w:t>Para vencimientos normales, el total neto de capital e intereses</w:t>
      </w:r>
      <w:r>
        <w:rPr>
          <w:spacing w:val="60"/>
        </w:rPr>
        <w:t> </w:t>
      </w:r>
      <w:r>
        <w:rPr/>
        <w:t>por</w:t>
      </w:r>
      <w:r>
        <w:rPr/>
        <w:t> Intermediario Financiero, que correspondan al día en el que se efectúa</w:t>
      </w:r>
      <w:r>
        <w:rPr>
          <w:spacing w:val="13"/>
        </w:rPr>
        <w:t> </w:t>
      </w:r>
      <w:r>
        <w:rPr/>
        <w:t>la</w:t>
      </w:r>
      <w:r>
        <w:rPr/>
        <w:t> transacción.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578"/>
        <w:jc w:val="both"/>
      </w:pPr>
      <w:r>
        <w:rPr/>
        <w:t>Las</w:t>
      </w:r>
      <w:r>
        <w:rPr>
          <w:spacing w:val="50"/>
        </w:rPr>
        <w:t> </w:t>
      </w:r>
      <w:r>
        <w:rPr/>
        <w:t>novedades</w:t>
      </w:r>
      <w:r>
        <w:rPr>
          <w:spacing w:val="50"/>
        </w:rPr>
        <w:t> </w:t>
      </w:r>
      <w:r>
        <w:rPr/>
        <w:t>por</w:t>
      </w:r>
      <w:r>
        <w:rPr>
          <w:spacing w:val="49"/>
        </w:rPr>
        <w:t> </w:t>
      </w:r>
      <w:r>
        <w:rPr/>
        <w:t>abonos</w:t>
      </w:r>
      <w:r>
        <w:rPr>
          <w:spacing w:val="50"/>
        </w:rPr>
        <w:t> </w:t>
      </w:r>
      <w:r>
        <w:rPr/>
        <w:t>extraordinarios</w:t>
      </w:r>
      <w:r>
        <w:rPr>
          <w:spacing w:val="47"/>
        </w:rPr>
        <w:t> </w:t>
      </w:r>
      <w:r>
        <w:rPr/>
        <w:t>y</w:t>
      </w:r>
      <w:r>
        <w:rPr>
          <w:spacing w:val="50"/>
        </w:rPr>
        <w:t> </w:t>
      </w:r>
      <w:r>
        <w:rPr/>
        <w:t>cancelaciones</w:t>
      </w:r>
      <w:r>
        <w:rPr>
          <w:spacing w:val="50"/>
        </w:rPr>
        <w:t> </w:t>
      </w:r>
      <w:r>
        <w:rPr/>
        <w:t>anticipadas</w:t>
      </w:r>
      <w:r>
        <w:rPr>
          <w:spacing w:val="50"/>
        </w:rPr>
        <w:t> </w:t>
      </w:r>
      <w:r>
        <w:rPr/>
        <w:t>que</w:t>
      </w:r>
      <w:r>
        <w:rPr/>
        <w:t> generen movimiento de recursos, se registrarán por el valor total</w:t>
      </w:r>
      <w:r>
        <w:rPr>
          <w:spacing w:val="-4"/>
        </w:rPr>
        <w:t> </w:t>
      </w:r>
      <w:r>
        <w:rPr/>
        <w:t>por</w:t>
      </w:r>
      <w:r>
        <w:rPr/>
        <w:t> Intermediario</w:t>
      </w:r>
      <w:r>
        <w:rPr>
          <w:spacing w:val="-8"/>
        </w:rPr>
        <w:t> </w:t>
      </w:r>
      <w:r>
        <w:rPr/>
        <w:t>Financiero.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584"/>
        <w:jc w:val="both"/>
      </w:pPr>
      <w:r>
        <w:rPr/>
        <w:t>Los desembolsos por redescuento, por el total neto de los valores de</w:t>
      </w:r>
      <w:r>
        <w:rPr>
          <w:spacing w:val="28"/>
        </w:rPr>
        <w:t> </w:t>
      </w:r>
      <w:r>
        <w:rPr/>
        <w:t>las</w:t>
      </w:r>
      <w:r>
        <w:rPr/>
        <w:t> solicitudes de redescuento presentadas y aceptadas por FINAGRO con un</w:t>
      </w:r>
      <w:r>
        <w:rPr>
          <w:spacing w:val="30"/>
        </w:rPr>
        <w:t> </w:t>
      </w:r>
      <w:r>
        <w:rPr/>
        <w:t>(1)</w:t>
      </w:r>
      <w:r>
        <w:rPr/>
        <w:t> día hábil de</w:t>
      </w:r>
      <w:r>
        <w:rPr>
          <w:spacing w:val="-11"/>
        </w:rPr>
        <w:t> </w:t>
      </w:r>
      <w:r>
        <w:rPr/>
        <w:t>anterioridad.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4"/>
        <w:rPr>
          <w:rFonts w:ascii="Arial" w:hAnsi="Arial" w:cs="Arial" w:eastAsia="Arial"/>
          <w:sz w:val="27"/>
          <w:szCs w:val="27"/>
        </w:rPr>
      </w:pPr>
    </w:p>
    <w:p>
      <w:pPr>
        <w:spacing w:before="0"/>
        <w:ind w:left="3734" w:right="400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-6"/>
          <w:sz w:val="20"/>
        </w:rPr>
        <w:t> </w:t>
      </w:r>
      <w:r>
        <w:rPr>
          <w:rFonts w:ascii="Arial" w:hAnsi="Arial"/>
          <w:color w:val="808080"/>
          <w:sz w:val="20"/>
        </w:rPr>
        <w:t>17</w:t>
      </w:r>
      <w:r>
        <w:rPr>
          <w:rFonts w:ascii="Arial" w:hAnsi="Arial"/>
          <w:sz w:val="20"/>
        </w:rPr>
      </w:r>
    </w:p>
    <w:sectPr>
      <w:pgSz w:w="11910" w:h="16840"/>
      <w:pgMar w:top="620" w:bottom="280" w:left="116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  <w:font w:name="CG Times">
    <w:altName w:val="CG Times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6"/>
      <w:numFmt w:val="decimal"/>
      <w:lvlText w:val="%1"/>
      <w:lvlJc w:val="left"/>
      <w:pPr>
        <w:ind w:left="542" w:hanging="645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42" w:hanging="645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1262" w:hanging="360"/>
      </w:pPr>
      <w:rPr>
        <w:rFonts w:hint="default" w:ascii="Symbol" w:hAnsi="Symbol" w:eastAsia="Symbol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4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0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4" w:hanging="360"/>
      </w:pPr>
      <w:rPr>
        <w:rFonts w:hint="default"/>
      </w:rPr>
    </w:lvl>
  </w:abstractNum>
  <w:abstractNum w:abstractNumId="8">
    <w:multiLevelType w:val="hybridMultilevel"/>
    <w:lvl w:ilvl="0">
      <w:start w:val="6"/>
      <w:numFmt w:val="decimal"/>
      <w:lvlText w:val="%1"/>
      <w:lvlJc w:val="left"/>
      <w:pPr>
        <w:ind w:left="542" w:hanging="442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2" w:hanging="442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2">
      <w:start w:val="1"/>
      <w:numFmt w:val="bullet"/>
      <w:lvlText w:val=""/>
      <w:lvlJc w:val="left"/>
      <w:pPr>
        <w:ind w:left="995" w:hanging="360"/>
      </w:pPr>
      <w:rPr>
        <w:rFonts w:hint="default" w:ascii="Symbol" w:hAnsi="Symbol" w:eastAsia="Symbol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9" w:hanging="36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•"/>
      <w:lvlJc w:val="left"/>
      <w:pPr>
        <w:ind w:left="1262" w:hanging="348"/>
      </w:pPr>
      <w:rPr>
        <w:rFonts w:hint="default" w:ascii="Arial" w:hAnsi="Arial" w:eastAsia="Arial"/>
        <w:w w:val="100"/>
      </w:rPr>
    </w:lvl>
    <w:lvl w:ilvl="1">
      <w:start w:val="1"/>
      <w:numFmt w:val="bullet"/>
      <w:lvlText w:val="•"/>
      <w:lvlJc w:val="left"/>
      <w:pPr>
        <w:ind w:left="2096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33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69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6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3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9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6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3" w:hanging="348"/>
      </w:pPr>
      <w:rPr>
        <w:rFonts w:hint="default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1144" w:hanging="603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4" w:hanging="603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2" w:hanging="603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3">
      <w:start w:val="1"/>
      <w:numFmt w:val="bullet"/>
      <w:lvlText w:val=""/>
      <w:lvlJc w:val="left"/>
      <w:pPr>
        <w:ind w:left="1262" w:hanging="360"/>
      </w:pPr>
      <w:rPr>
        <w:rFonts w:hint="default" w:ascii="Symbol" w:hAnsi="Symbol" w:eastAsia="Symbol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335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9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542" w:hanging="360"/>
        <w:jc w:val="left"/>
      </w:pPr>
      <w:rPr>
        <w:rFonts w:hint="default" w:ascii="Arial" w:hAnsi="Arial" w:eastAsia="Arial"/>
        <w:b/>
        <w:bCs/>
        <w:w w:val="100"/>
      </w:rPr>
    </w:lvl>
    <w:lvl w:ilvl="1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9" w:hanging="360"/>
      </w:pPr>
      <w:rPr>
        <w:rFonts w:hint="default"/>
      </w:rPr>
    </w:lvl>
  </w:abstractNum>
  <w:abstractNum w:abstractNumId="4">
    <w:multiLevelType w:val="hybridMultilevel"/>
    <w:lvl w:ilvl="0">
      <w:start w:val="6"/>
      <w:numFmt w:val="decimal"/>
      <w:lvlText w:val="%1"/>
      <w:lvlJc w:val="left"/>
      <w:pPr>
        <w:ind w:left="1153" w:hanging="612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53" w:hanging="612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53" w:hanging="612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ind w:left="1262" w:hanging="363"/>
      </w:pPr>
      <w:rPr>
        <w:rFonts w:hint="default" w:ascii="Symbol" w:hAnsi="Symbol" w:eastAsia="Symbol"/>
        <w:w w:val="100"/>
      </w:rPr>
    </w:lvl>
    <w:lvl w:ilvl="4">
      <w:start w:val="1"/>
      <w:numFmt w:val="bullet"/>
      <w:lvlText w:val="•"/>
      <w:lvlJc w:val="left"/>
      <w:pPr>
        <w:ind w:left="4048" w:hanging="3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8" w:hanging="3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8" w:hanging="3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7" w:hanging="3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7" w:hanging="363"/>
      </w:pPr>
      <w:rPr>
        <w:rFonts w:hint="default"/>
      </w:rPr>
    </w:lvl>
  </w:abstractNum>
  <w:abstractNum w:abstractNumId="3">
    <w:multiLevelType w:val="hybridMultilevel"/>
    <w:lvl w:ilvl="0">
      <w:start w:val="6"/>
      <w:numFmt w:val="decimal"/>
      <w:lvlText w:val="%1"/>
      <w:lvlJc w:val="left"/>
      <w:pPr>
        <w:ind w:left="1094" w:hanging="552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4" w:hanging="55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94" w:hanging="552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ind w:left="1262" w:hanging="348"/>
      </w:pPr>
      <w:rPr>
        <w:rFonts w:hint="default" w:ascii="Symbol" w:hAnsi="Symbol" w:eastAsia="Symbol"/>
        <w:w w:val="100"/>
        <w:position w:val="2"/>
      </w:rPr>
    </w:lvl>
    <w:lvl w:ilvl="4">
      <w:start w:val="1"/>
      <w:numFmt w:val="bullet"/>
      <w:lvlText w:val="•"/>
      <w:lvlJc w:val="left"/>
      <w:pPr>
        <w:ind w:left="4048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8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8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7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7" w:hanging="348"/>
      </w:pPr>
      <w:rPr>
        <w:rFonts w:hint="default"/>
      </w:rPr>
    </w:lvl>
  </w:abstractNum>
  <w:abstractNum w:abstractNumId="2">
    <w:multiLevelType w:val="hybridMultilevel"/>
    <w:lvl w:ilvl="0">
      <w:start w:val="6"/>
      <w:numFmt w:val="decimal"/>
      <w:lvlText w:val="%1"/>
      <w:lvlJc w:val="left"/>
      <w:pPr>
        <w:ind w:left="1153" w:hanging="612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53" w:hanging="612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3" w:hanging="612"/>
        <w:jc w:val="left"/>
      </w:pPr>
      <w:rPr>
        <w:rFonts w:hint="default" w:ascii="Arial" w:hAnsi="Arial" w:eastAsia="Arial"/>
        <w:b/>
        <w:bCs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ind w:left="1262" w:hanging="360"/>
      </w:pPr>
      <w:rPr>
        <w:rFonts w:hint="default" w:ascii="Symbol" w:hAnsi="Symbol" w:eastAsia="Symbol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04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7" w:hanging="360"/>
      </w:pPr>
      <w:rPr>
        <w:rFonts w:hint="default"/>
      </w:rPr>
    </w:lvl>
  </w:abstractNum>
  <w:abstractNum w:abstractNumId="1">
    <w:multiLevelType w:val="hybridMultilevel"/>
    <w:lvl w:ilvl="0">
      <w:start w:val="6"/>
      <w:numFmt w:val="decimal"/>
      <w:lvlText w:val="%1"/>
      <w:lvlJc w:val="left"/>
      <w:pPr>
        <w:ind w:left="1009" w:hanging="46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9" w:hanging="468"/>
        <w:jc w:val="left"/>
      </w:pPr>
      <w:rPr>
        <w:rFonts w:hint="default" w:ascii="Arial" w:hAnsi="Arial" w:eastAsia="Arial"/>
        <w:b/>
        <w:bCs/>
        <w:w w:val="100"/>
      </w:rPr>
    </w:lvl>
    <w:lvl w:ilvl="2">
      <w:start w:val="1"/>
      <w:numFmt w:val="bullet"/>
      <w:lvlText w:val=""/>
      <w:lvlJc w:val="left"/>
      <w:pPr>
        <w:ind w:left="1262" w:hanging="360"/>
      </w:pPr>
      <w:rPr>
        <w:rFonts w:hint="default" w:ascii="Symbol" w:hAnsi="Symbol" w:eastAsia="Symbol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11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7" w:hanging="360"/>
      </w:pPr>
      <w:rPr>
        <w:rFonts w:hint="default"/>
      </w:rPr>
    </w:lvl>
  </w:abstractNum>
  <w:abstractNum w:abstractNumId="0">
    <w:multiLevelType w:val="hybridMultilevel"/>
    <w:lvl w:ilvl="0">
      <w:start w:val="6"/>
      <w:numFmt w:val="decimal"/>
      <w:lvlText w:val="%1"/>
      <w:lvlJc w:val="left"/>
      <w:pPr>
        <w:ind w:left="753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67"/>
        <w:jc w:val="left"/>
      </w:pPr>
      <w:rPr>
        <w:rFonts w:hint="default" w:ascii="Arial" w:hAnsi="Arial" w:eastAsia="Arial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33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6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3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9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6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3" w:hanging="567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42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542"/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finagro.com.co/" TargetMode="External"/><Relationship Id="rId7" Type="http://schemas.openxmlformats.org/officeDocument/2006/relationships/hyperlink" Target="https://apl.finagro.com.co/sioi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jrestrepo</dc:creator>
  <dc:title>SISTEMA DE ACTUALIZACIÓN</dc:title>
  <dcterms:created xsi:type="dcterms:W3CDTF">2015-06-30T13:06:59Z</dcterms:created>
  <dcterms:modified xsi:type="dcterms:W3CDTF">2015-06-30T13:06:59Z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2015-06-30T00:00:00Z</vt:filetime>
  </property>
</Properties>
</file>