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7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- 13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1960" w:val="left" w:leader="none"/>
        </w:tabs>
        <w:spacing w:line="240" w:lineRule="auto" w:before="69"/>
        <w:ind w:right="579"/>
        <w:jc w:val="left"/>
      </w:pPr>
      <w:r>
        <w:rPr>
          <w:rFonts w:ascii="Arial" w:hAnsi="Arial"/>
          <w:b/>
          <w:spacing w:val="-1"/>
        </w:rPr>
        <w:t>FECHA:</w:t>
        <w:tab/>
      </w:r>
      <w:r>
        <w:rPr>
          <w:spacing w:val="-1"/>
        </w:rPr>
        <w:t>Bogotá</w:t>
      </w:r>
      <w:r>
        <w:rPr/>
        <w:t> D.C., 22 de </w:t>
      </w:r>
      <w:r>
        <w:rPr>
          <w:spacing w:val="-1"/>
        </w:rPr>
        <w:t>Abril</w:t>
      </w:r>
      <w:r>
        <w:rPr/>
        <w:t> de</w:t>
      </w:r>
      <w:r>
        <w:rPr>
          <w:spacing w:val="5"/>
        </w:rPr>
        <w:t> </w:t>
      </w:r>
      <w:r>
        <w:rPr/>
        <w:t>2015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953" w:val="left" w:leader="none"/>
          <w:tab w:pos="4141" w:val="left" w:leader="none"/>
          <w:tab w:pos="6980" w:val="left" w:leader="none"/>
        </w:tabs>
        <w:spacing w:line="240" w:lineRule="auto"/>
        <w:ind w:left="1953" w:right="579" w:hanging="1412"/>
        <w:jc w:val="left"/>
      </w:pPr>
      <w:r>
        <w:rPr>
          <w:rFonts w:ascii="Arial" w:hAnsi="Arial"/>
          <w:b/>
          <w:spacing w:val="-2"/>
        </w:rPr>
        <w:t>PARA:</w:t>
        <w:tab/>
      </w:r>
      <w:r>
        <w:rPr>
          <w:spacing w:val="-1"/>
        </w:rPr>
        <w:t>COMPAÑÍAS</w:t>
        <w:tab/>
        <w:t>ASEGURADORAS,</w:t>
        <w:tab/>
        <w:t>INTERMEDIARIOS</w:t>
      </w:r>
      <w:r>
        <w:rPr>
          <w:spacing w:val="-59"/>
        </w:rPr>
        <w:t> </w:t>
      </w:r>
      <w:r>
        <w:rPr>
          <w:spacing w:val="-59"/>
        </w:rPr>
      </w:r>
      <w:r>
        <w:rPr/>
        <w:t>FINANCIEROS Y PRODUCTORES</w:t>
      </w:r>
      <w:r>
        <w:rPr>
          <w:spacing w:val="-8"/>
        </w:rPr>
        <w:t> </w:t>
      </w:r>
      <w:r>
        <w:rPr/>
        <w:t>AGROPECUARIOS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960" w:val="left" w:leader="none"/>
          <w:tab w:pos="3134" w:val="left" w:leader="none"/>
          <w:tab w:pos="4015" w:val="left" w:leader="none"/>
          <w:tab w:pos="5922" w:val="left" w:leader="none"/>
          <w:tab w:pos="7284" w:val="left" w:leader="none"/>
          <w:tab w:pos="7644" w:val="left" w:leader="none"/>
        </w:tabs>
        <w:spacing w:line="240" w:lineRule="auto"/>
        <w:ind w:left="1893" w:right="579" w:hanging="1352"/>
        <w:jc w:val="left"/>
      </w:pPr>
      <w:r>
        <w:rPr>
          <w:rFonts w:ascii="Arial" w:hAnsi="Arial"/>
          <w:b/>
          <w:spacing w:val="-1"/>
        </w:rPr>
        <w:t>ASUNTO:</w:t>
        <w:tab/>
        <w:tab/>
      </w:r>
      <w:r>
        <w:rPr>
          <w:spacing w:val="-1"/>
        </w:rPr>
        <w:t>MODIFICACIÓN</w:t>
        <w:tab/>
      </w:r>
      <w:r>
        <w:rPr/>
        <w:t>INSTRUCTIVO</w:t>
        <w:tab/>
      </w:r>
      <w:r>
        <w:rPr>
          <w:spacing w:val="-1"/>
        </w:rPr>
        <w:t>TÉCNICO</w:t>
        <w:tab/>
      </w:r>
      <w:r>
        <w:rPr/>
        <w:t>-</w:t>
        <w:tab/>
        <w:t> PROGRAMA</w:t>
      </w:r>
      <w:r>
        <w:rPr>
          <w:spacing w:val="-1"/>
        </w:rPr>
        <w:t> </w:t>
      </w:r>
      <w:r>
        <w:rPr>
          <w:spacing w:val="-1"/>
        </w:rPr>
      </w:r>
      <w:r>
        <w:rPr/>
        <w:t>SEGURO</w:t>
        <w:tab/>
        <w:t>AGROPECUARIO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138" w:val="left" w:leader="none"/>
          <w:tab w:pos="2014" w:val="left" w:leader="none"/>
          <w:tab w:pos="2505" w:val="left" w:leader="none"/>
          <w:tab w:pos="2913" w:val="left" w:leader="none"/>
          <w:tab w:pos="4071" w:val="left" w:leader="none"/>
          <w:tab w:pos="5119" w:val="left" w:leader="none"/>
          <w:tab w:pos="6903" w:val="left" w:leader="none"/>
          <w:tab w:pos="7378" w:val="left" w:leader="none"/>
          <w:tab w:pos="8522" w:val="left" w:leader="none"/>
        </w:tabs>
        <w:spacing w:line="240" w:lineRule="auto"/>
        <w:ind w:right="583"/>
        <w:jc w:val="left"/>
      </w:pPr>
      <w:r>
        <w:rPr/>
        <w:t>Por</w:t>
        <w:tab/>
      </w:r>
      <w:r>
        <w:rPr>
          <w:spacing w:val="-1"/>
        </w:rPr>
        <w:t>medio</w:t>
        <w:tab/>
      </w:r>
      <w:r>
        <w:rPr/>
        <w:t>de</w:t>
        <w:tab/>
        <w:t>la</w:t>
        <w:tab/>
      </w:r>
      <w:r>
        <w:rPr>
          <w:spacing w:val="-1"/>
        </w:rPr>
        <w:t>presente</w:t>
        <w:tab/>
        <w:t>Circular</w:t>
        <w:tab/>
        <w:t>Reglamentaria</w:t>
        <w:tab/>
      </w:r>
      <w:r>
        <w:rPr/>
        <w:t>se</w:t>
        <w:tab/>
      </w:r>
      <w:r>
        <w:rPr>
          <w:spacing w:val="-1"/>
        </w:rPr>
        <w:t>efectúan</w:t>
        <w:tab/>
        <w:t>unas</w:t>
      </w:r>
      <w:r>
        <w:rPr/>
        <w:t> correcciones y precisiones en los Anexos 3 y 4 de la Circular Reglamentaria  </w:t>
      </w:r>
      <w:r>
        <w:rPr>
          <w:spacing w:val="19"/>
        </w:rPr>
        <w:t> </w:t>
      </w:r>
      <w:r>
        <w:rPr/>
        <w:t>P</w:t>
      </w:r>
    </w:p>
    <w:p>
      <w:pPr>
        <w:pStyle w:val="BodyText"/>
        <w:spacing w:line="240" w:lineRule="auto"/>
        <w:ind w:right="579"/>
        <w:jc w:val="left"/>
      </w:pP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21"/>
        </w:rPr>
        <w:t> </w:t>
      </w:r>
      <w:r>
        <w:rPr/>
        <w:t>9,</w:t>
      </w:r>
      <w:r>
        <w:rPr>
          <w:spacing w:val="17"/>
        </w:rPr>
        <w:t> </w:t>
      </w:r>
      <w:r>
        <w:rPr/>
        <w:t>con</w:t>
      </w:r>
      <w:r>
        <w:rPr>
          <w:spacing w:val="18"/>
        </w:rPr>
        <w:t> </w:t>
      </w:r>
      <w:r>
        <w:rPr/>
        <w:t>la</w:t>
      </w:r>
      <w:r>
        <w:rPr>
          <w:spacing w:val="20"/>
        </w:rPr>
        <w:t> </w:t>
      </w:r>
      <w:r>
        <w:rPr/>
        <w:t>cual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adoptó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Instructivo</w:t>
      </w:r>
      <w:r>
        <w:rPr>
          <w:spacing w:val="18"/>
        </w:rPr>
        <w:t> </w:t>
      </w:r>
      <w:r>
        <w:rPr/>
        <w:t>Técnico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el</w:t>
      </w:r>
      <w:r>
        <w:rPr>
          <w:spacing w:val="16"/>
        </w:rPr>
        <w:t> </w:t>
      </w:r>
      <w:r>
        <w:rPr/>
        <w:t>Programa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Seguro</w:t>
      </w:r>
      <w:r>
        <w:rPr/>
        <w:t> Agropecuario.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79"/>
        <w:jc w:val="left"/>
      </w:pPr>
      <w:r>
        <w:rPr/>
        <w:t>Cualquier</w:t>
      </w:r>
      <w:r>
        <w:rPr>
          <w:spacing w:val="24"/>
        </w:rPr>
        <w:t> </w:t>
      </w:r>
      <w:r>
        <w:rPr/>
        <w:t>consulta</w:t>
      </w:r>
      <w:r>
        <w:rPr>
          <w:spacing w:val="25"/>
        </w:rPr>
        <w:t> </w:t>
      </w:r>
      <w:r>
        <w:rPr/>
        <w:t>sobre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/>
        <w:t>particular</w:t>
      </w:r>
      <w:r>
        <w:rPr>
          <w:spacing w:val="22"/>
        </w:rPr>
        <w:t> </w:t>
      </w:r>
      <w:r>
        <w:rPr/>
        <w:t>será</w:t>
      </w:r>
      <w:r>
        <w:rPr>
          <w:spacing w:val="22"/>
        </w:rPr>
        <w:t> </w:t>
      </w:r>
      <w:r>
        <w:rPr/>
        <w:t>atendida</w:t>
      </w:r>
      <w:r>
        <w:rPr>
          <w:spacing w:val="23"/>
        </w:rPr>
        <w:t> </w:t>
      </w:r>
      <w:r>
        <w:rPr/>
        <w:t>por</w:t>
      </w:r>
      <w:r>
        <w:rPr>
          <w:spacing w:val="21"/>
        </w:rPr>
        <w:t> </w:t>
      </w:r>
      <w:r>
        <w:rPr/>
        <w:t>la</w:t>
      </w:r>
      <w:r>
        <w:rPr>
          <w:spacing w:val="25"/>
        </w:rPr>
        <w:t> </w:t>
      </w:r>
      <w:r>
        <w:rPr/>
        <w:t>Vicepresidencia</w:t>
      </w:r>
      <w:r>
        <w:rPr>
          <w:spacing w:val="22"/>
        </w:rPr>
        <w:t> </w:t>
      </w:r>
      <w:r>
        <w:rPr/>
        <w:t>de</w:t>
      </w:r>
      <w:r>
        <w:rPr/>
        <w:t> Garantías.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79"/>
        <w:jc w:val="left"/>
      </w:pPr>
      <w:r>
        <w:rPr/>
        <w:t>Cordial saludo,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542" w:right="57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LUIS ENRIQUE DUSSÁN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LÓPEZ</w:t>
      </w:r>
      <w:r>
        <w:rPr>
          <w:rFonts w:ascii="Arial" w:hAnsi="Arial"/>
          <w:sz w:val="24"/>
        </w:rPr>
      </w:r>
    </w:p>
    <w:p>
      <w:pPr>
        <w:pStyle w:val="BodyText"/>
        <w:spacing w:line="240" w:lineRule="auto"/>
        <w:ind w:right="579"/>
        <w:jc w:val="left"/>
      </w:pPr>
      <w:r>
        <w:rPr/>
        <w:t>Presidente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before="74"/>
        <w:ind w:left="0" w:right="4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Página 1 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1</w:t>
      </w:r>
    </w:p>
    <w:sectPr>
      <w:type w:val="continuous"/>
      <w:pgSz w:w="11910" w:h="16840"/>
      <w:pgMar w:top="620" w:bottom="280" w:left="11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2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:title>SISTEMA DE ACTUALIZACIÓN</dc:title>
  <dcterms:created xsi:type="dcterms:W3CDTF">2015-06-30T13:29:10Z</dcterms:created>
  <dcterms:modified xsi:type="dcterms:W3CDTF">2015-06-30T13:29:10Z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