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1251" w:hRule="exact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7"/>
              <w:ind w:left="9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REGLAMENTARIA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P - 5 DE 2015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1893" w:val="left" w:leader="none"/>
        </w:tabs>
        <w:spacing w:line="720" w:lineRule="auto"/>
        <w:ind w:right="3498"/>
        <w:jc w:val="left"/>
      </w:pPr>
      <w:r>
        <w:rPr>
          <w:rFonts w:ascii="Arial" w:hAnsi="Arial"/>
          <w:b/>
          <w:spacing w:val="-2"/>
        </w:rPr>
        <w:t>FECHA:</w:t>
        <w:tab/>
      </w:r>
      <w:r>
        <w:rPr/>
        <w:t>Bogotá </w:t>
      </w:r>
      <w:r>
        <w:rPr>
          <w:spacing w:val="-2"/>
        </w:rPr>
        <w:t>D.C.</w:t>
      </w:r>
      <w:r>
        <w:rPr/>
        <w:t> </w:t>
      </w:r>
      <w:r>
        <w:rPr>
          <w:spacing w:val="-1"/>
        </w:rPr>
        <w:t>25</w:t>
      </w:r>
      <w:r>
        <w:rPr/>
        <w:t> de </w:t>
      </w:r>
      <w:r>
        <w:rPr>
          <w:spacing w:val="-1"/>
        </w:rPr>
        <w:t>febrero</w:t>
      </w:r>
      <w:r>
        <w:rPr/>
        <w:t> de </w:t>
      </w:r>
      <w:r>
        <w:rPr>
          <w:spacing w:val="-1"/>
        </w:rPr>
        <w:t>2015</w:t>
      </w:r>
      <w:r>
        <w:rPr>
          <w:spacing w:val="19"/>
        </w:rPr>
        <w:t> </w:t>
      </w:r>
      <w:r>
        <w:rPr>
          <w:spacing w:val="19"/>
        </w:rPr>
      </w:r>
      <w:r>
        <w:rPr>
          <w:rFonts w:ascii="Arial" w:hAnsi="Arial"/>
          <w:b/>
          <w:spacing w:val="-2"/>
        </w:rPr>
        <w:t>PARA:</w:t>
      </w:r>
      <w:r>
        <w:rPr>
          <w:rFonts w:ascii="Arial" w:hAnsi="Arial"/>
          <w:b/>
        </w:rPr>
        <w:tab/>
      </w:r>
      <w:r>
        <w:rPr>
          <w:rFonts w:ascii="Arial" w:hAnsi="Arial"/>
          <w:b/>
          <w:w w:val="98"/>
        </w:rPr>
        <w:t> </w:t>
      </w:r>
      <w:r>
        <w:rPr>
          <w:rFonts w:ascii="Arial" w:hAnsi="Arial"/>
          <w:b/>
        </w:rPr>
      </w:r>
      <w:r>
        <w:rPr/>
        <w:t>INTERMEDIARIOS FINANCIEROS</w:t>
      </w:r>
      <w:r>
        <w:rPr>
          <w:spacing w:val="-17"/>
        </w:rPr>
        <w:t> </w:t>
      </w:r>
      <w:r>
        <w:rPr>
          <w:spacing w:val="-17"/>
        </w:rPr>
      </w:r>
      <w:r>
        <w:rPr>
          <w:rFonts w:ascii="Arial" w:hAnsi="Arial"/>
          <w:b/>
        </w:rPr>
        <w:t>ASUNTO:</w:t>
        <w:tab/>
        <w:t> </w:t>
      </w:r>
      <w:r>
        <w:rPr/>
        <w:t>MODIFICACION MANUAL DE</w:t>
      </w:r>
      <w:r>
        <w:rPr>
          <w:spacing w:val="-11"/>
        </w:rPr>
        <w:t> </w:t>
      </w:r>
      <w:r>
        <w:rPr/>
        <w:t>SERVICIOS</w:t>
      </w:r>
    </w:p>
    <w:p>
      <w:pPr>
        <w:pStyle w:val="BodyText"/>
        <w:spacing w:line="240" w:lineRule="auto" w:before="17"/>
        <w:ind w:right="577"/>
        <w:jc w:val="both"/>
      </w:pPr>
      <w:r>
        <w:rPr/>
        <w:t>De conformidad con lo dispuesto por la Comisión Nacional de Crédito Agropecuario</w:t>
      </w:r>
      <w:r>
        <w:rPr>
          <w:spacing w:val="21"/>
        </w:rPr>
        <w:t> </w:t>
      </w:r>
      <w:r>
        <w:rPr/>
        <w:t>en</w:t>
      </w:r>
      <w:r>
        <w:rPr>
          <w:w w:val="100"/>
        </w:rPr>
        <w:t> </w:t>
      </w:r>
      <w:r>
        <w:rPr/>
        <w:t>la Resolución No. 1 de 2015, por medio de la presente Circular Reglamentaria</w:t>
      </w:r>
      <w:r>
        <w:rPr>
          <w:spacing w:val="6"/>
        </w:rPr>
        <w:t> </w:t>
      </w:r>
      <w:r>
        <w:rPr/>
        <w:t>se</w:t>
      </w:r>
      <w:r>
        <w:rPr>
          <w:w w:val="100"/>
        </w:rPr>
        <w:t> </w:t>
      </w:r>
      <w:r>
        <w:rPr/>
        <w:t>efectúan las siguientes modificaciones al Manual de Servicios de</w:t>
      </w:r>
      <w:r>
        <w:rPr>
          <w:spacing w:val="-17"/>
        </w:rPr>
        <w:t> </w:t>
      </w:r>
      <w:r>
        <w:rPr/>
        <w:t>FINAGRO: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477" w:lineRule="auto"/>
        <w:ind w:right="3498"/>
        <w:jc w:val="left"/>
        <w:rPr>
          <w:b w:val="0"/>
          <w:bCs w:val="0"/>
        </w:rPr>
      </w:pPr>
      <w:r>
        <w:rPr/>
        <w:t>CAPITULO - I CREDITO AGROPECUARIO Y</w:t>
      </w:r>
      <w:r>
        <w:rPr>
          <w:spacing w:val="-19"/>
        </w:rPr>
        <w:t> </w:t>
      </w:r>
      <w:r>
        <w:rPr/>
        <w:t>RURAL</w:t>
      </w:r>
      <w:r>
        <w:rPr>
          <w:w w:val="100"/>
        </w:rPr>
        <w:t> </w:t>
      </w:r>
      <w:r>
        <w:rPr/>
        <w:t>ANEXO II - CODIGOS DE NORMA</w:t>
      </w:r>
      <w:r>
        <w:rPr>
          <w:spacing w:val="-17"/>
        </w:rPr>
        <w:t> </w:t>
      </w:r>
      <w:r>
        <w:rPr/>
        <w:t>LEGAL</w:t>
      </w:r>
      <w:r>
        <w:rPr>
          <w:b w:val="0"/>
        </w:rPr>
      </w:r>
    </w:p>
    <w:p>
      <w:pPr>
        <w:pStyle w:val="BodyText"/>
        <w:spacing w:line="242" w:lineRule="auto" w:before="10"/>
        <w:ind w:right="577"/>
        <w:jc w:val="both"/>
      </w:pPr>
      <w:r>
        <w:rPr/>
        <w:t>En la </w:t>
      </w:r>
      <w:r>
        <w:rPr>
          <w:rFonts w:ascii="Arial" w:hAnsi="Arial"/>
          <w:b/>
        </w:rPr>
        <w:t>página 35 </w:t>
      </w:r>
      <w:r>
        <w:rPr/>
        <w:t>bajo el numeral XVIII se informan los códigos de norma legal para</w:t>
      </w:r>
      <w:r>
        <w:rPr>
          <w:spacing w:val="-12"/>
        </w:rPr>
        <w:t> </w:t>
      </w:r>
      <w:r>
        <w:rPr/>
        <w:t>que</w:t>
      </w:r>
      <w:r>
        <w:rPr>
          <w:w w:val="100"/>
        </w:rPr>
        <w:t> </w:t>
      </w:r>
      <w:r>
        <w:rPr/>
        <w:t>los intermediarios financieros registren los créditos que requieren garantía por</w:t>
      </w:r>
      <w:r>
        <w:rPr>
          <w:spacing w:val="28"/>
        </w:rPr>
        <w:t> </w:t>
      </w:r>
      <w:r>
        <w:rPr/>
        <w:t>el</w:t>
      </w:r>
      <w:r>
        <w:rPr>
          <w:w w:val="100"/>
        </w:rPr>
        <w:t> </w:t>
      </w:r>
      <w:r>
        <w:rPr/>
        <w:t>programa especial a que hace referencia la presente Circular</w:t>
      </w:r>
      <w:r>
        <w:rPr>
          <w:spacing w:val="-21"/>
        </w:rPr>
        <w:t> </w:t>
      </w:r>
      <w:r>
        <w:rPr/>
        <w:t>Reglamentaria.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ANEXO III - CUADROS Nos 1.1, 1.2, 1.3, 1.4 y</w:t>
      </w:r>
      <w:r>
        <w:rPr>
          <w:spacing w:val="-15"/>
        </w:rPr>
        <w:t> </w:t>
      </w:r>
      <w:r>
        <w:rPr/>
        <w:t>1.5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6"/>
        <w:jc w:val="both"/>
      </w:pPr>
      <w:r>
        <w:rPr/>
        <w:t>Se modifica el cuadro 1.3 para incluir en la actividad Servicios de Apoyo, el rubro</w:t>
      </w:r>
      <w:r>
        <w:rPr>
          <w:spacing w:val="22"/>
        </w:rPr>
        <w:t> </w:t>
      </w:r>
      <w:r>
        <w:rPr/>
        <w:t>para</w:t>
      </w:r>
      <w:r>
        <w:rPr>
          <w:w w:val="100"/>
        </w:rPr>
        <w:t> </w:t>
      </w:r>
      <w:r>
        <w:rPr/>
        <w:t>el registro de los créditos que pueden ser garantizados por éste programa especial</w:t>
      </w:r>
      <w:r>
        <w:rPr>
          <w:spacing w:val="46"/>
        </w:rPr>
        <w:t> </w:t>
      </w:r>
      <w:r>
        <w:rPr/>
        <w:t>del</w:t>
      </w:r>
      <w:r>
        <w:rPr>
          <w:w w:val="100"/>
        </w:rPr>
        <w:t> </w:t>
      </w:r>
      <w:r>
        <w:rPr/>
        <w:t>FAG.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480" w:lineRule="auto"/>
        <w:ind w:right="1781"/>
        <w:jc w:val="left"/>
        <w:rPr>
          <w:b w:val="0"/>
          <w:bCs w:val="0"/>
        </w:rPr>
      </w:pPr>
      <w:r>
        <w:rPr/>
        <w:t>CAPITULO </w:t>
      </w:r>
      <w:r>
        <w:rPr>
          <w:rFonts w:ascii="Arial" w:hAnsi="Arial" w:cs="Arial" w:eastAsia="Arial"/>
        </w:rPr>
        <w:t>– </w:t>
      </w:r>
      <w:r>
        <w:rPr/>
        <w:t>III FONDO AGROPECUARIO DE GARANTÍAS</w:t>
      </w:r>
      <w:r>
        <w:rPr>
          <w:spacing w:val="-14"/>
        </w:rPr>
        <w:t> </w:t>
      </w:r>
      <w:r>
        <w:rPr>
          <w:spacing w:val="-3"/>
        </w:rPr>
        <w:t>FAG</w:t>
      </w:r>
      <w:r>
        <w:rPr>
          <w:w w:val="100"/>
        </w:rPr>
        <w:t> </w:t>
      </w:r>
      <w:r>
        <w:rPr/>
        <w:t>TÍTULO VII </w:t>
      </w:r>
      <w:r>
        <w:rPr>
          <w:rFonts w:ascii="Arial" w:hAnsi="Arial" w:cs="Arial" w:eastAsia="Arial"/>
        </w:rPr>
        <w:t>– </w:t>
      </w:r>
      <w:r>
        <w:rPr/>
        <w:t>PROGRAMA ESPECIAL DEL</w:t>
      </w:r>
      <w:r>
        <w:rPr>
          <w:spacing w:val="-12"/>
        </w:rPr>
        <w:t> </w:t>
      </w:r>
      <w:r>
        <w:rPr/>
        <w:t>FAG</w:t>
      </w:r>
      <w:r>
        <w:rPr>
          <w:b w:val="0"/>
          <w:bCs w:val="0"/>
        </w:rPr>
      </w:r>
    </w:p>
    <w:p>
      <w:pPr>
        <w:pStyle w:val="BodyText"/>
        <w:spacing w:line="240" w:lineRule="auto" w:before="7"/>
        <w:ind w:right="578"/>
        <w:jc w:val="both"/>
      </w:pPr>
      <w:r>
        <w:rPr/>
        <w:t>Se</w:t>
      </w:r>
      <w:r>
        <w:rPr>
          <w:spacing w:val="19"/>
        </w:rPr>
        <w:t> </w:t>
      </w:r>
      <w:r>
        <w:rPr/>
        <w:t>crean</w:t>
      </w:r>
      <w:r>
        <w:rPr>
          <w:spacing w:val="19"/>
        </w:rPr>
        <w:t> </w:t>
      </w:r>
      <w:r>
        <w:rPr/>
        <w:t>las</w:t>
      </w:r>
      <w:r>
        <w:rPr>
          <w:spacing w:val="20"/>
        </w:rPr>
        <w:t> </w:t>
      </w:r>
      <w:r>
        <w:rPr>
          <w:rFonts w:ascii="Arial" w:hAnsi="Arial"/>
          <w:b/>
        </w:rPr>
        <w:t>páginas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43</w:t>
      </w:r>
      <w:r>
        <w:rPr>
          <w:rFonts w:ascii="Arial" w:hAnsi="Arial"/>
          <w:b/>
          <w:spacing w:val="20"/>
        </w:rPr>
        <w:t> </w:t>
      </w:r>
      <w:r>
        <w:rPr/>
        <w:t>y</w:t>
      </w:r>
      <w:r>
        <w:rPr>
          <w:spacing w:val="20"/>
        </w:rPr>
        <w:t> </w:t>
      </w:r>
      <w:r>
        <w:rPr>
          <w:rFonts w:ascii="Arial" w:hAnsi="Arial"/>
          <w:b/>
        </w:rPr>
        <w:t>44</w:t>
      </w:r>
      <w:r>
        <w:rPr>
          <w:rFonts w:ascii="Arial" w:hAnsi="Arial"/>
          <w:b/>
          <w:spacing w:val="20"/>
        </w:rPr>
        <w:t> </w:t>
      </w:r>
      <w:r>
        <w:rPr/>
        <w:t>para</w:t>
      </w:r>
      <w:r>
        <w:rPr>
          <w:spacing w:val="19"/>
        </w:rPr>
        <w:t> </w:t>
      </w:r>
      <w:r>
        <w:rPr/>
        <w:t>reglamentar</w:t>
      </w:r>
      <w:r>
        <w:rPr>
          <w:spacing w:val="18"/>
        </w:rPr>
        <w:t> </w:t>
      </w:r>
      <w:r>
        <w:rPr/>
        <w:t>las</w:t>
      </w:r>
      <w:r>
        <w:rPr>
          <w:spacing w:val="19"/>
        </w:rPr>
        <w:t> </w:t>
      </w:r>
      <w:r>
        <w:rPr/>
        <w:t>garantías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se</w:t>
      </w:r>
      <w:r>
        <w:rPr>
          <w:spacing w:val="19"/>
        </w:rPr>
        <w:t> </w:t>
      </w:r>
      <w:r>
        <w:rPr/>
        <w:t>podrán</w:t>
      </w:r>
      <w:r>
        <w:rPr>
          <w:spacing w:val="20"/>
        </w:rPr>
        <w:t> </w:t>
      </w:r>
      <w:r>
        <w:rPr/>
        <w:t>expedir</w:t>
      </w:r>
      <w:r>
        <w:rPr>
          <w:w w:val="100"/>
        </w:rPr>
        <w:t> </w:t>
      </w:r>
      <w:r>
        <w:rPr/>
        <w:t>para</w:t>
      </w:r>
      <w:r>
        <w:rPr>
          <w:spacing w:val="18"/>
        </w:rPr>
        <w:t> </w:t>
      </w:r>
      <w:r>
        <w:rPr/>
        <w:t>respaldar</w:t>
      </w:r>
      <w:r>
        <w:rPr>
          <w:spacing w:val="18"/>
        </w:rPr>
        <w:t> </w:t>
      </w:r>
      <w:r>
        <w:rPr/>
        <w:t>los</w:t>
      </w:r>
      <w:r>
        <w:rPr>
          <w:spacing w:val="17"/>
        </w:rPr>
        <w:t> </w:t>
      </w:r>
      <w:r>
        <w:rPr/>
        <w:t>créditos</w:t>
      </w:r>
      <w:r>
        <w:rPr>
          <w:spacing w:val="19"/>
        </w:rPr>
        <w:t> </w:t>
      </w:r>
      <w:r>
        <w:rPr/>
        <w:t>para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adquisición</w:t>
      </w:r>
      <w:r>
        <w:rPr>
          <w:spacing w:val="17"/>
        </w:rPr>
        <w:t> </w:t>
      </w:r>
      <w:r>
        <w:rPr/>
        <w:t>y/o</w:t>
      </w:r>
      <w:r>
        <w:rPr>
          <w:spacing w:val="17"/>
        </w:rPr>
        <w:t> </w:t>
      </w:r>
      <w:r>
        <w:rPr/>
        <w:t>reparación</w:t>
      </w:r>
      <w:r>
        <w:rPr>
          <w:spacing w:val="17"/>
        </w:rPr>
        <w:t> </w:t>
      </w:r>
      <w:r>
        <w:rPr/>
        <w:t>y</w:t>
      </w:r>
      <w:r>
        <w:rPr>
          <w:spacing w:val="13"/>
        </w:rPr>
        <w:t> </w:t>
      </w:r>
      <w:r>
        <w:rPr/>
        <w:t>mantenimiento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las</w:t>
      </w:r>
      <w:r>
        <w:rPr>
          <w:w w:val="100"/>
        </w:rPr>
        <w:t> </w:t>
      </w:r>
      <w:r>
        <w:rPr/>
        <w:t>artes</w:t>
      </w:r>
      <w:r>
        <w:rPr>
          <w:spacing w:val="45"/>
        </w:rPr>
        <w:t> </w:t>
      </w:r>
      <w:r>
        <w:rPr/>
        <w:t>(redes),</w:t>
      </w:r>
      <w:r>
        <w:rPr>
          <w:spacing w:val="48"/>
        </w:rPr>
        <w:t> </w:t>
      </w:r>
      <w:r>
        <w:rPr/>
        <w:t>equipos</w:t>
      </w:r>
      <w:r>
        <w:rPr>
          <w:spacing w:val="45"/>
        </w:rPr>
        <w:t> </w:t>
      </w:r>
      <w:r>
        <w:rPr/>
        <w:t>y</w:t>
      </w:r>
      <w:r>
        <w:rPr>
          <w:spacing w:val="45"/>
        </w:rPr>
        <w:t> </w:t>
      </w:r>
      <w:r>
        <w:rPr/>
        <w:t>embarcaciones</w:t>
      </w:r>
      <w:r>
        <w:rPr>
          <w:spacing w:val="47"/>
        </w:rPr>
        <w:t> </w:t>
      </w:r>
      <w:r>
        <w:rPr/>
        <w:t>pesqueras</w:t>
      </w:r>
      <w:r>
        <w:rPr>
          <w:spacing w:val="47"/>
        </w:rPr>
        <w:t> </w:t>
      </w:r>
      <w:r>
        <w:rPr/>
        <w:t>y</w:t>
      </w:r>
      <w:r>
        <w:rPr>
          <w:spacing w:val="45"/>
        </w:rPr>
        <w:t> </w:t>
      </w:r>
      <w:r>
        <w:rPr/>
        <w:t>de</w:t>
      </w:r>
      <w:r>
        <w:rPr>
          <w:spacing w:val="47"/>
        </w:rPr>
        <w:t> </w:t>
      </w:r>
      <w:r>
        <w:rPr/>
        <w:t>cabotaje</w:t>
      </w:r>
      <w:r>
        <w:rPr>
          <w:spacing w:val="45"/>
        </w:rPr>
        <w:t> </w:t>
      </w:r>
      <w:r>
        <w:rPr/>
        <w:t>(entendido</w:t>
      </w:r>
      <w:r>
        <w:rPr>
          <w:spacing w:val="47"/>
        </w:rPr>
        <w:t> </w:t>
      </w:r>
      <w:r>
        <w:rPr/>
        <w:t>como</w:t>
      </w:r>
      <w:r>
        <w:rPr>
          <w:w w:val="100"/>
        </w:rPr>
        <w:t> </w:t>
      </w:r>
      <w:r>
        <w:rPr/>
        <w:t>servicio de apoyo de transporte y comercialización rural) del Litoral</w:t>
      </w:r>
      <w:r>
        <w:rPr>
          <w:spacing w:val="19"/>
        </w:rPr>
        <w:t> </w:t>
      </w:r>
      <w:r>
        <w:rPr/>
        <w:t>Pacífico</w:t>
      </w:r>
      <w:r>
        <w:rPr>
          <w:w w:val="100"/>
        </w:rPr>
        <w:t> </w:t>
      </w:r>
      <w:r>
        <w:rPr/>
        <w:t>colombiano, específicamente de</w:t>
      </w:r>
      <w:r>
        <w:rPr>
          <w:spacing w:val="-4"/>
        </w:rPr>
        <w:t> </w:t>
      </w:r>
      <w:r>
        <w:rPr/>
        <w:t>Buenaventura.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right="577"/>
        <w:jc w:val="both"/>
      </w:pPr>
      <w:r>
        <w:rPr/>
        <w:t>Como</w:t>
      </w:r>
      <w:r>
        <w:rPr>
          <w:spacing w:val="14"/>
        </w:rPr>
        <w:t> </w:t>
      </w:r>
      <w:r>
        <w:rPr/>
        <w:t>ya</w:t>
      </w:r>
      <w:r>
        <w:rPr>
          <w:spacing w:val="14"/>
        </w:rPr>
        <w:t> </w:t>
      </w:r>
      <w:r>
        <w:rPr/>
        <w:t>es</w:t>
      </w:r>
      <w:r>
        <w:rPr>
          <w:spacing w:val="14"/>
        </w:rPr>
        <w:t> </w:t>
      </w:r>
      <w:r>
        <w:rPr/>
        <w:t>habitual,</w:t>
      </w:r>
      <w:r>
        <w:rPr>
          <w:spacing w:val="15"/>
        </w:rPr>
        <w:t> </w:t>
      </w:r>
      <w:r>
        <w:rPr/>
        <w:t>se</w:t>
      </w:r>
      <w:r>
        <w:rPr>
          <w:spacing w:val="14"/>
        </w:rPr>
        <w:t> </w:t>
      </w:r>
      <w:r>
        <w:rPr/>
        <w:t>envía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su</w:t>
      </w:r>
      <w:r>
        <w:rPr>
          <w:spacing w:val="16"/>
        </w:rPr>
        <w:t> </w:t>
      </w:r>
      <w:r>
        <w:rPr/>
        <w:t>totalidad</w:t>
      </w:r>
      <w:r>
        <w:rPr>
          <w:spacing w:val="14"/>
        </w:rPr>
        <w:t> </w:t>
      </w:r>
      <w:r>
        <w:rPr/>
        <w:t>el</w:t>
      </w:r>
      <w:r>
        <w:rPr>
          <w:spacing w:val="19"/>
        </w:rPr>
        <w:t> </w:t>
      </w:r>
      <w:r>
        <w:rPr/>
        <w:t>Anexo</w:t>
      </w:r>
      <w:r>
        <w:rPr>
          <w:spacing w:val="16"/>
        </w:rPr>
        <w:t> </w:t>
      </w:r>
      <w:r>
        <w:rPr/>
        <w:t>2.1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el</w:t>
      </w:r>
      <w:r>
        <w:rPr>
          <w:spacing w:val="16"/>
        </w:rPr>
        <w:t> </w:t>
      </w:r>
      <w:r>
        <w:rPr/>
        <w:t>Capítulo</w:t>
      </w:r>
      <w:r>
        <w:rPr>
          <w:spacing w:val="16"/>
        </w:rPr>
        <w:t> </w:t>
      </w:r>
      <w:r>
        <w:rPr/>
        <w:t>III</w:t>
      </w:r>
      <w:r>
        <w:rPr>
          <w:spacing w:val="15"/>
        </w:rPr>
        <w:t> </w:t>
      </w:r>
      <w:r>
        <w:rPr/>
        <w:t>y</w:t>
      </w:r>
      <w:r>
        <w:rPr>
          <w:spacing w:val="12"/>
        </w:rPr>
        <w:t> </w:t>
      </w:r>
      <w:r>
        <w:rPr/>
        <w:t>no</w:t>
      </w:r>
      <w:r>
        <w:rPr>
          <w:spacing w:val="13"/>
        </w:rPr>
        <w:t> </w:t>
      </w:r>
      <w:r>
        <w:rPr/>
        <w:t>sólo</w:t>
      </w:r>
      <w:r>
        <w:rPr>
          <w:w w:val="100"/>
        </w:rPr>
        <w:t> </w:t>
      </w:r>
      <w:r>
        <w:rPr/>
        <w:t>las páginas que se</w:t>
      </w:r>
      <w:r>
        <w:rPr>
          <w:spacing w:val="-9"/>
        </w:rPr>
        <w:t> </w:t>
      </w:r>
      <w:r>
        <w:rPr/>
        <w:t>modificaron.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81"/>
        <w:jc w:val="both"/>
      </w:pPr>
      <w:r>
        <w:rPr/>
        <w:t>Cualquier consulta sobre el particular será atendida por la Vicepresidencia</w:t>
      </w:r>
      <w:r>
        <w:rPr>
          <w:spacing w:val="3"/>
        </w:rPr>
        <w:t> </w:t>
      </w:r>
      <w:r>
        <w:rPr/>
        <w:t>de</w:t>
      </w:r>
      <w:r>
        <w:rPr>
          <w:w w:val="100"/>
        </w:rPr>
        <w:t> </w:t>
      </w:r>
      <w:r>
        <w:rPr/>
        <w:t>Operaciones, la Gerencia Comercial y la Dirección de</w:t>
      </w:r>
      <w:r>
        <w:rPr>
          <w:spacing w:val="-12"/>
        </w:rPr>
        <w:t> </w:t>
      </w:r>
      <w:r>
        <w:rPr/>
        <w:t>Cartera.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0"/>
        <w:jc w:val="both"/>
      </w:pPr>
      <w:r>
        <w:rPr/>
        <w:t>Cordial</w:t>
      </w:r>
      <w:r>
        <w:rPr>
          <w:spacing w:val="-2"/>
        </w:rPr>
        <w:t> </w:t>
      </w:r>
      <w:r>
        <w:rPr/>
        <w:t>saludo,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ANDRÉS PARIAS</w:t>
      </w:r>
      <w:r>
        <w:rPr>
          <w:spacing w:val="-6"/>
        </w:rPr>
        <w:t> </w:t>
      </w:r>
      <w:r>
        <w:rPr/>
        <w:t>GARZÓN</w:t>
      </w:r>
      <w:r>
        <w:rPr>
          <w:b w:val="0"/>
        </w:rPr>
      </w:r>
    </w:p>
    <w:p>
      <w:pPr>
        <w:pStyle w:val="BodyText"/>
        <w:spacing w:line="240" w:lineRule="auto" w:before="4"/>
        <w:ind w:right="0"/>
        <w:jc w:val="both"/>
      </w:pPr>
      <w:r>
        <w:rPr/>
        <w:t>Presidente ( E</w:t>
      </w:r>
      <w:r>
        <w:rPr>
          <w:spacing w:val="-3"/>
        </w:rPr>
        <w:t> </w:t>
      </w:r>
      <w:r>
        <w:rPr/>
        <w:t>)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spacing w:before="74"/>
        <w:ind w:left="0" w:right="4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Página 1 de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1</w:t>
      </w:r>
    </w:p>
    <w:sectPr>
      <w:type w:val="continuous"/>
      <w:pgSz w:w="11910" w:h="16840"/>
      <w:pgMar w:top="620" w:bottom="280" w:left="116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42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542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jrestrepo</dc:creator>
  <dc:title>SISTEMA DE ACTUALIZACIÓN</dc:title>
  <dcterms:created xsi:type="dcterms:W3CDTF">2015-06-30T13:18:18Z</dcterms:created>
  <dcterms:modified xsi:type="dcterms:W3CDTF">2015-06-30T13:18:18Z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2015-06-30T00:00:00Z</vt:filetime>
  </property>
</Properties>
</file>