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.75pt;margin-top:36pt;width:498.2pt;height:65.2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II.III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PAGO DE GARANTÍAS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-135.55pt;margin-top:33.3pt;width:522.5pt;height:618.95pt;z-index:-251657216;mso-position-horizontal-relative:text;mso-position-vertical-relative:text" o:allowincell="f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sz w:val="16"/>
          <w:szCs w:val="16"/>
        </w:rPr>
        <w:lastRenderedPageBreak/>
        <w:t>Versión: 1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Código: SIN-MAN-001</w:t>
      </w:r>
    </w:p>
    <w:p w:rsidR="00000000" w:rsidRDefault="00211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913" w:right="1540" w:bottom="766" w:left="3440" w:header="720" w:footer="720" w:gutter="0"/>
          <w:cols w:num="2" w:space="960" w:equalWidth="0">
            <w:col w:w="4300" w:space="960"/>
            <w:col w:w="1660"/>
          </w:cols>
          <w:noEndnote/>
        </w:sect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320"/>
        <w:gridCol w:w="640"/>
        <w:gridCol w:w="600"/>
        <w:gridCol w:w="600"/>
        <w:gridCol w:w="920"/>
        <w:gridCol w:w="60"/>
        <w:gridCol w:w="160"/>
        <w:gridCol w:w="140"/>
        <w:gridCol w:w="300"/>
        <w:gridCol w:w="160"/>
        <w:gridCol w:w="500"/>
        <w:gridCol w:w="220"/>
        <w:gridCol w:w="260"/>
        <w:gridCol w:w="1000"/>
        <w:gridCol w:w="420"/>
        <w:gridCol w:w="500"/>
        <w:gridCol w:w="140"/>
        <w:gridCol w:w="300"/>
        <w:gridCol w:w="860"/>
        <w:gridCol w:w="320"/>
        <w:gridCol w:w="420"/>
        <w:gridCol w:w="240"/>
        <w:gridCol w:w="220"/>
        <w:gridCol w:w="20"/>
        <w:gridCol w:w="240"/>
        <w:gridCol w:w="460"/>
        <w:gridCol w:w="200"/>
        <w:gridCol w:w="1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5"/>
                <w:sz w:val="14"/>
                <w:szCs w:val="14"/>
              </w:rPr>
              <w:t>FINAGRO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6"/>
                <w:sz w:val="14"/>
                <w:szCs w:val="14"/>
              </w:rPr>
              <w:t>FONDO AGROPECUARIO DE GARANTIAS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808000"/>
              <w:right w:val="single" w:sz="8" w:space="0" w:color="80808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7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6"/>
                <w:sz w:val="14"/>
                <w:szCs w:val="14"/>
              </w:rPr>
              <w:t>SOLICITUD PAGO DE GARANTÍAS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808000"/>
              <w:right w:val="nil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0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808000"/>
              <w:right w:val="single" w:sz="8" w:space="0" w:color="808080"/>
            </w:tcBorders>
            <w:shd w:val="clear" w:color="auto" w:fill="80800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4"/>
                <w:szCs w:val="14"/>
              </w:rPr>
              <w:t>1. NÚMERO DE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BFBFBF"/>
                <w:w w:val="95"/>
                <w:sz w:val="14"/>
                <w:szCs w:val="14"/>
              </w:rPr>
              <w:t>RADICADO FINAGRO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4"/>
                <w:szCs w:val="14"/>
              </w:rPr>
              <w:t>CERTIFICADO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06" w:lineRule="exact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0"/>
                <w:szCs w:val="10"/>
              </w:rPr>
              <w:t>2. TIPO DE RECLAMACIÓN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ANTERIORES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5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5"/>
                <w:sz w:val="14"/>
                <w:szCs w:val="14"/>
              </w:rPr>
              <w:t>NUEVO MODELO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Créditos cuyo saldo en mora oscile: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Cobro ordinario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 0 y 1 SMLMV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Cobro alternativo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Mayor a 1 y hasta 7,5 SMLMV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Régimen de insolvencia empresarial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4"/>
                <w:szCs w:val="14"/>
              </w:rPr>
              <w:t>Mayor a 7,5 y hasta 12,5 SMLMV - con cobranza judicial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4"/>
                <w:szCs w:val="14"/>
              </w:rPr>
              <w:t>Régimen de insolvencia persona natural no comerciante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Mayor a 7,5 y hasta 12,5 SMLMV - sin cobranza judicial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Liquidación judicial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Mayor a 12,5 SMLMV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Régimen de insolvencia empresarial </w:t>
            </w:r>
            <w:r>
              <w:rPr>
                <w:rFonts w:ascii="Arial" w:hAnsi="Arial" w:cs="Arial"/>
                <w:sz w:val="12"/>
                <w:szCs w:val="12"/>
              </w:rPr>
              <w:t>(Ley 1116 de 2006)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Régimen de insolvencia persona natural no comerciante</w:t>
            </w:r>
            <w:r>
              <w:rPr>
                <w:rFonts w:ascii="Arial" w:hAnsi="Arial" w:cs="Arial"/>
                <w:sz w:val="10"/>
                <w:szCs w:val="10"/>
              </w:rPr>
              <w:t>(Ley 1564 de 2012)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Liquidación judicial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9"/>
                <w:szCs w:val="9"/>
              </w:rPr>
              <w:t>3. No. IDENTIFICACION BENEFICIARIO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9"/>
                <w:szCs w:val="9"/>
              </w:rPr>
              <w:t>4. NOMBRE O RAZON SOCIAL DEL SOLICITANTE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Identificación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7"/>
                <w:szCs w:val="7"/>
              </w:rPr>
              <w:t>5. EL VALOR DESEMBOLSADO FUE INVERTIDO EN EL</w:t>
            </w:r>
          </w:p>
        </w:tc>
        <w:tc>
          <w:tcPr>
            <w:tcW w:w="5600" w:type="dxa"/>
            <w:gridSpan w:val="15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7"/>
                <w:szCs w:val="7"/>
              </w:rPr>
              <w:t>6. SI PARTE DE LOS RECURSOS SE UTILIZARON EN OTRA ACTIVIDAD,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4"/>
                <w:szCs w:val="14"/>
              </w:rPr>
              <w:t>100% DEL PROYECTO FINANCIADO?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w w:val="93"/>
                <w:sz w:val="14"/>
                <w:szCs w:val="14"/>
              </w:rPr>
              <w:t>DESCRIBALA.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2"/>
                <w:szCs w:val="12"/>
              </w:rPr>
              <w:t>7. INDIQUE LAS CAUSALES DE NO PAGO POR PARTE DEL USUARIO: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Comercialización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Desvío del Crédito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Sanidad animal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Problemas fitosanitarios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productividad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Claúsula aceleratoria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Factores climáticos (describa)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Cuál?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Otros (describala)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Cuál?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1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sz w:val="10"/>
                <w:szCs w:val="10"/>
              </w:rPr>
              <w:t>8. LIQUIDACION PROVISIONAL DEL CREDITO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DESEMBOLSO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DD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MM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AAAA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4"/>
                <w:szCs w:val="14"/>
              </w:rPr>
              <w:t>FECHA DE ENTRADA EN MORA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DD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MM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w w:val="90"/>
                <w:sz w:val="14"/>
                <w:szCs w:val="14"/>
              </w:rPr>
              <w:t>AAAA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 DE DESEMBOL</w:t>
            </w:r>
            <w:r>
              <w:rPr>
                <w:rFonts w:ascii="Arial" w:hAnsi="Arial" w:cs="Arial"/>
                <w:sz w:val="14"/>
                <w:szCs w:val="14"/>
              </w:rPr>
              <w:t>SO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0"/>
                <w:szCs w:val="10"/>
              </w:rPr>
              <w:t>$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SALDO A CAPITAL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MODALIDAD DE PAGO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(mensual, trimestral, semestral, anual, etc.)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4"/>
                <w:szCs w:val="14"/>
              </w:rPr>
              <w:t>VALOR DE INTERESES CAPITALIZABLES (si los hay)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TASA   DTF +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PLAZO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ICR (si lo hay    $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P. GRACIA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4"/>
                <w:szCs w:val="14"/>
              </w:rPr>
              <w:t>meses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185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sz w:val="11"/>
          <w:szCs w:val="11"/>
        </w:rPr>
        <w:t>9</w:t>
      </w:r>
      <w:r>
        <w:rPr>
          <w:rFonts w:ascii="Arial Black" w:hAnsi="Arial Black" w:cs="Arial Black"/>
          <w:b/>
          <w:bCs/>
          <w:sz w:val="11"/>
          <w:szCs w:val="11"/>
        </w:rPr>
        <w:t>.CERTIFICACION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overflowPunct w:val="0"/>
        <w:autoSpaceDE w:val="0"/>
        <w:autoSpaceDN w:val="0"/>
        <w:adjustRightInd w:val="0"/>
        <w:spacing w:after="0" w:line="252" w:lineRule="auto"/>
        <w:ind w:left="46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CUMPLE CON LOS REQUISITOS ESTABLECIDOS EN LA NORMATIVIDAD DE F</w:t>
      </w:r>
      <w:r>
        <w:rPr>
          <w:rFonts w:ascii="Arial" w:hAnsi="Arial" w:cs="Arial"/>
          <w:sz w:val="14"/>
          <w:szCs w:val="14"/>
        </w:rPr>
        <w:t>INAGRO Y DEL FAG. EL PROYECTO TIENE VIABILIDAD TÉCNICA, FINANCIERA Y AMBIENTAL; EL PROYECTO GENERA CAPACIDAD DE PAGO. LA INFORMACIÓN REGISTRADA EN ESTE FORMULARIO ES VERAZ, Y CORRESPONDE CON LA EXISTENTE EN LA CARPETA DEL USUARIO.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0"/>
        <w:gridCol w:w="300"/>
        <w:gridCol w:w="4080"/>
        <w:gridCol w:w="2420"/>
        <w:gridCol w:w="3200"/>
        <w:gridCol w:w="200"/>
        <w:gridCol w:w="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4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 DEL FUNCIONARIO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AUTORIZADO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CARGO DEL FUNCIONARIO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bottom"/>
          </w:tcPr>
          <w:p w:rsidR="00000000" w:rsidRDefault="0021114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0"/>
          <w:szCs w:val="20"/>
        </w:rPr>
        <w:t>Página 6-1</w:t>
      </w:r>
    </w:p>
    <w:p w:rsidR="00000000" w:rsidRDefault="0021114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0" w:h="16838"/>
      <w:pgMar w:top="913" w:right="720" w:bottom="766" w:left="720" w:header="720" w:footer="720" w:gutter="0"/>
      <w:cols w:space="960" w:equalWidth="0">
        <w:col w:w="10460" w:space="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148"/>
    <w:rsid w:val="0021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534</ap:Words>
  <ap:Characters>3046</ap:Characters>
  <ap:Application>convertonlinefree.com</ap:Application>
  <ap:DocSecurity>4</ap:DocSecurity>
  <ap:Lines>25</ap:Lines>
  <ap:Paragraphs>7</ap:Paragraphs>
  <ap:ScaleCrop>false</ap:ScaleCrop>
  <ap:Company/>
  <ap:LinksUpToDate>false</ap:LinksUpToDate>
  <ap:CharactersWithSpaces>3573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2015-06-16T19:08:00Z</dcterms:created>
  <dcterms:modified xsi:type="dcterms:W3CDTF">2015-06-16T19:08:00Z</dcterms:modified>
</cp:coreProperties>
</file>