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line id="_x0000_s1026" style="position:absolute;left:0;text-align:left;z-index:-251658240;mso-position-horizontal-relative:page;mso-position-vertical-relative:page" from="63.1pt,37.05pt" to="532.3pt,37.05pt" o:allowincell="f" strokeweight=".76197mm">
            <w10:wrap anchorx="page" anchory="page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3.15pt;margin-top:36pt;width:469.2pt;height:65.2pt;z-index:-251657216;mso-position-horizontal-relative:page;mso-position-vertical-relative:page" o:allowincell="f">
            <v:imagedata r:id="rId5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5200"/>
        <w:gridCol w:w="194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MANUAL DE SERVICIOS FINAGRO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114" w:lineRule="exact"/>
              <w:ind w:right="2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DOCUMENTO NO CONTROLADO AL SER IMPRESO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16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Código: SIN-MAN-001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PROCESO:</w:t>
            </w:r>
          </w:p>
        </w:tc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SISTEMA NORMATIVO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1540"/>
        <w:gridCol w:w="3340"/>
        <w:gridCol w:w="940"/>
        <w:gridCol w:w="240"/>
        <w:gridCol w:w="280"/>
        <w:gridCol w:w="2380"/>
        <w:gridCol w:w="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(Aprobado) Presidente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LUIS EDUARDO GOMEZ ALVAREZ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(Revisado) Secretario General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ANDRES PARIAS GARZON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(Elaborado por) Profesional IV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LUZ MARINA DANDERINO DE RUIZ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HISTORIA DE LAS REVISIONES Y/O MODIFICACIONES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MODIFICACIÓN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VERSIÓ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VIGENTE A PARTIR DE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CAPITULO VII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Pág.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Pág.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Pág. 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Pág. 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 10, 11 y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1</w:t>
      </w:r>
    </w:p>
    <w:p w:rsidR="00000000" w:rsidRDefault="000A6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913" w:right="960" w:bottom="939" w:left="1260" w:header="720" w:footer="720" w:gutter="0"/>
          <w:cols w:space="720" w:equalWidth="0">
            <w:col w:w="968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36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28" type="#_x0000_t75" style="position:absolute;left:0;text-align:left;margin-left:63.15pt;margin-top:36pt;width:469.2pt;height:65.2pt;z-index:-25165619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2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CUADRO PARA EL CONTROL DE ENVIO PERIODICOS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1340"/>
        <w:gridCol w:w="1560"/>
        <w:gridCol w:w="1440"/>
        <w:gridCol w:w="2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FIRMA DE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NUMERO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>PAGINA(S)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PERSONA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OBSERVACION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5"/>
                <w:sz w:val="24"/>
                <w:szCs w:val="24"/>
              </w:rPr>
              <w:t>DE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MODIFICA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QUE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>CIRCULAR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INCORPO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24"/>
                <w:szCs w:val="24"/>
              </w:rPr>
              <w:t>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P-47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P-11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20/05/11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P-12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29/06/12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P-28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17/12/12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P-33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31/10/14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CE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2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39" w:left="1920" w:header="720" w:footer="720" w:gutter="0"/>
          <w:cols w:space="720" w:equalWidth="0">
            <w:col w:w="858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w:pict>
          <v:shape id="_x0000_s1029" type="#_x0000_t75" style="position:absolute;left:0;text-align:left;margin-left:63.15pt;margin-top:36pt;width:469.2pt;height:65.2pt;z-index:-251655168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tabs>
          <w:tab w:val="left" w:pos="2617"/>
        </w:tabs>
        <w:autoSpaceDE w:val="0"/>
        <w:autoSpaceDN w:val="0"/>
        <w:adjustRightInd w:val="0"/>
        <w:spacing w:after="0" w:line="239" w:lineRule="auto"/>
        <w:ind w:left="4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CAPITULO 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3"/>
          <w:szCs w:val="23"/>
        </w:rPr>
        <w:t>COMPROMISOS, SEGUIMIENTO Y CONTROL Y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PROCEDIMIENTO INVESTIGATIVO Y DE CONTROL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8" w:lineRule="auto"/>
        <w:ind w:left="718" w:right="300" w:hanging="7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COMPROMISOS DE LOS CONTRATANTES DE CRÉDITO AGROPECUARIO Y RURAL, BENEFICIARIOS DE PROGRAMAS ESPECIALES Y DE LÍNEAS ESPECIALES DE CREDITO, INCENTIVOS Y GARANTÍAS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718" w:hanging="7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PROCEDIMIENTO INVESTIGATIVO Y DE CONTROL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5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3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39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noProof/>
        </w:rPr>
        <w:pict>
          <v:shape id="_x0000_s1030" type="#_x0000_t75" style="position:absolute;left:0;text-align:left;margin-left:63.15pt;margin-top:36pt;width:469.2pt;height:65.2pt;z-index:-25165414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CAPITULO VII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COMPROMISOS, SEGUIMIENTO Y CONTROL Y PROCEDIMIENTO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INVESTIGATIVO Y DE CONTROL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los créditos agropecuarios y rurales, especialmente los redescontados y los computados como cartera sustitutiva, son créditos oficialmente regulados y que su trámite, otorgamiento y ejecución, deben cumplir con las disposiciones contenida</w:t>
      </w:r>
      <w:r>
        <w:rPr>
          <w:rFonts w:ascii="Arial" w:hAnsi="Arial" w:cs="Arial"/>
          <w:sz w:val="24"/>
          <w:szCs w:val="24"/>
        </w:rPr>
        <w:t>s en la Ley 16 de 1990 y en las que la adicionen o modifiquen, con las Resoluciones expedidas por la Comisión Nacional de Crédito Agropecuario y con el presente Manual de Servicios.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las operaciones de redescuento se ejecutan a través de los intermedia</w:t>
      </w:r>
      <w:r>
        <w:rPr>
          <w:rFonts w:ascii="Arial" w:hAnsi="Arial" w:cs="Arial"/>
          <w:sz w:val="24"/>
          <w:szCs w:val="24"/>
        </w:rPr>
        <w:t>rios financieros, entidades que mantienen el contacto directo con el beneficio del crédito o incentivo, y realizan su administración y seguimiento, y certifican a FINAGRO el cumplimiento de las normas que lo rigen, razón por la cual FINAGRO realiza sus ope</w:t>
      </w:r>
      <w:r>
        <w:rPr>
          <w:rFonts w:ascii="Arial" w:hAnsi="Arial" w:cs="Arial"/>
          <w:sz w:val="24"/>
          <w:szCs w:val="24"/>
        </w:rPr>
        <w:t>raciones sin efectuar una evaluación previa y amparada en el principio de la buena fe.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Incentivo a la Capitalización Rural – ICR, se encuentra asociado al crédito agropecuario y rural, y sólo puede otorgarse a proyectos que cumplan con la reglament</w:t>
      </w:r>
      <w:r>
        <w:rPr>
          <w:rFonts w:ascii="Arial" w:hAnsi="Arial" w:cs="Arial"/>
          <w:sz w:val="24"/>
          <w:szCs w:val="24"/>
        </w:rPr>
        <w:t>ación general que rige el Sistema Nacional de Crédito Agropecuario y el proceso del incentivo en particular y que por tanto los proyectos deben ser, con prescindencia del incentivo, técnica, financiera y ambientalmente viables.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 acuerdo con la Ley 101 de 1993, sus decretos reglamentarios y las resoluciones expedidas por la Comisión Nacional de Crédito Agropecuario, el trámite del Incentivo a la Capitalización Rural se basa en la actividad realizada por los intermediarios fi</w:t>
      </w:r>
      <w:r>
        <w:rPr>
          <w:rFonts w:ascii="Arial" w:hAnsi="Arial" w:cs="Arial"/>
          <w:sz w:val="24"/>
          <w:szCs w:val="24"/>
        </w:rPr>
        <w:t>nancieros quienes, al igual que respecto de los créditos, son responsables del cumplimiento de las normas que rigen el programa y específicamente de verificar las realización de las inversiones susceptibles de ser objeto del ICR, por cuanto FINAGRO fundame</w:t>
      </w:r>
      <w:r>
        <w:rPr>
          <w:rFonts w:ascii="Arial" w:hAnsi="Arial" w:cs="Arial"/>
          <w:sz w:val="24"/>
          <w:szCs w:val="24"/>
        </w:rPr>
        <w:t>nta su decisión de otorgamiento del incentivo en la certificación que realizan los intermediarios financieros respecto de la ejecución de la respectiva inversión.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4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39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noProof/>
        </w:rPr>
        <w:pict>
          <v:shape id="_x0000_s1031" type="#_x0000_t75" style="position:absolute;left:0;text-align:left;margin-left:63.15pt;margin-top:36pt;width:469.2pt;height:65.2pt;z-index:-251653120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conforme a la Ley y las Resoluciones expedidas por la Comisión Nacional de Crédito Agropecuario, FINAGRO puede adelantar las verificaciones de campo y demás contr</w:t>
      </w:r>
      <w:r>
        <w:rPr>
          <w:rFonts w:ascii="Arial" w:hAnsi="Arial" w:cs="Arial"/>
          <w:sz w:val="24"/>
          <w:szCs w:val="24"/>
        </w:rPr>
        <w:t>oles de cumplimiento que considere pertinentes y que cuando se compruebe fraude o engaño mediante la presentación de información falsa o tendenciosa, el solicitante del incentivo perderá su derecho y no será sujeto elegible para el reconocimiento de futuro</w:t>
      </w:r>
      <w:r>
        <w:rPr>
          <w:rFonts w:ascii="Arial" w:hAnsi="Arial" w:cs="Arial"/>
          <w:sz w:val="24"/>
          <w:szCs w:val="24"/>
        </w:rPr>
        <w:t>s incentivos, situación en la que FINAGRO podrá cargar a la obligación de crédito respectiva el valor del incentivo pagado y deberá, si es del caso, directamente o través del intermediario financiero, poner en conocimiento de las autoridades competentes la</w:t>
      </w:r>
      <w:r>
        <w:rPr>
          <w:rFonts w:ascii="Arial" w:hAnsi="Arial" w:cs="Arial"/>
          <w:sz w:val="24"/>
          <w:szCs w:val="24"/>
        </w:rPr>
        <w:t xml:space="preserve"> ocurrencia de presuntos hechos punibles.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FINAGRO como administrador del Fondo Agropecuario de Garantías - FAG, expide certificados de garantía para respaldar créditos otorgados dentro del Sistema Nacional de Crédito Agropecuario a personas que no pue</w:t>
      </w:r>
      <w:r>
        <w:rPr>
          <w:rFonts w:ascii="Arial" w:hAnsi="Arial" w:cs="Arial"/>
          <w:sz w:val="24"/>
          <w:szCs w:val="24"/>
        </w:rPr>
        <w:t>den ofrecer las garantías exigidas comúnmente por los intermediarios financieros, y que su otorgamiento y pago debe cumplir con la normatividad que rige el programa.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 Ley, las Resoluciones de la Comisión Nacional de Crédito Agropecuario y algunas Resoluciones de la Junta Directiva del Banco de la República, establecen los requisitos que debe cumplir la cartera agropecuaria sustitutiva de inversiones obligatorias.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 una obligación de toda persona el respecto de la ley en todas sus actuaciones y el suministro de la información correcta para su aplicación, específicamente cuando la misma sirva de base para obtener beneficios.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FINAGRO como ejecutor de las p</w:t>
      </w:r>
      <w:r>
        <w:rPr>
          <w:rFonts w:ascii="Arial" w:hAnsi="Arial" w:cs="Arial"/>
          <w:sz w:val="24"/>
          <w:szCs w:val="24"/>
        </w:rPr>
        <w:t>olíticas de crédito establecidas por la Comisión Nacional de Crédito Agropecuario y en su condición de administrador de los recursos provenientes de las inversiones obligatorias y de los recursos del FAG y del ICR, debe velar por la salvaguarda de los mism</w:t>
      </w:r>
      <w:r>
        <w:rPr>
          <w:rFonts w:ascii="Arial" w:hAnsi="Arial" w:cs="Arial"/>
          <w:sz w:val="24"/>
          <w:szCs w:val="24"/>
        </w:rPr>
        <w:t xml:space="preserve">os y por el estricto cumplimiento de las leyes que los reglamentan, y que en tal sentido desarrolla un control de inversiones, </w:t>
      </w:r>
      <w:r>
        <w:rPr>
          <w:rFonts w:ascii="Arial" w:hAnsi="Arial" w:cs="Arial"/>
          <w:b/>
          <w:bCs/>
          <w:sz w:val="24"/>
          <w:szCs w:val="24"/>
        </w:rPr>
        <w:t>RESUELVE</w:t>
      </w:r>
      <w:r>
        <w:rPr>
          <w:rFonts w:ascii="Arial" w:hAnsi="Arial" w:cs="Arial"/>
          <w:sz w:val="24"/>
          <w:szCs w:val="24"/>
        </w:rPr>
        <w:t xml:space="preserve"> fijar en el presente capítulo los compromisos de los contratantes y beneficiarios de los créditos, incentivos y garantía</w:t>
      </w:r>
      <w:r>
        <w:rPr>
          <w:rFonts w:ascii="Arial" w:hAnsi="Arial" w:cs="Arial"/>
          <w:sz w:val="24"/>
          <w:szCs w:val="24"/>
        </w:rPr>
        <w:t>s, de los intermediarios financieros, y reglamentar el seguimiento y control, así como los procedimientos investigativos y de control.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5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119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noProof/>
        </w:rPr>
        <w:pict>
          <v:shape id="_x0000_s1032" type="#_x0000_t75" style="position:absolute;left:0;text-align:left;margin-left:63.15pt;margin-top:36pt;width:469.2pt;height:65.2pt;z-index:-251652096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7.1. COMPROMISOS DE LOS CONTRATANTES DE CRÉDITO AGROPECUARIO Y RURAL, BENEFICIARIOS DE PROGRAMAS ESPECIALES Y DE LÍNEAS ESPECIALES DE CREDITO, INCENTIVOS Y GARANTÍAS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7.1.1. DE LOS BENEFIC</w:t>
      </w:r>
      <w:r>
        <w:rPr>
          <w:rFonts w:ascii="Arial" w:hAnsi="Arial" w:cs="Arial"/>
          <w:b/>
          <w:bCs/>
          <w:sz w:val="24"/>
          <w:szCs w:val="24"/>
        </w:rPr>
        <w:t>IARIOS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5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beneficiarios a quienes se les otorgue crédito agropecuario y rural en condiciones FINAGRO (redescuento, sustitutivo de inversión forzosa o cartera agropecuaria), y quienes sean beneficiados con los programas especiales asociados al mismo, adqu</w:t>
      </w:r>
      <w:r>
        <w:rPr>
          <w:rFonts w:ascii="Arial" w:hAnsi="Arial" w:cs="Arial"/>
          <w:sz w:val="24"/>
          <w:szCs w:val="24"/>
        </w:rPr>
        <w:t>ieren los siguientes compromisos: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5" w:lineRule="auto"/>
        <w:ind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Suministrar información veraz y completa a los intermediarios financieros y a FINAGRO, de conformidad con las formas, normas y requisitos establecidos en este Manual.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7" w:lineRule="auto"/>
        <w:ind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</w:t>
      </w:r>
      <w:r>
        <w:rPr>
          <w:rFonts w:ascii="Arial" w:hAnsi="Arial" w:cs="Arial"/>
          <w:sz w:val="24"/>
          <w:szCs w:val="24"/>
        </w:rPr>
        <w:t>os gastos e inversiones previstos en el proyecto aprobado de acuerdo con el cronograma de ejecución previsto, el cual no puede ser superior a ciento ochenta (180) días calendario contados a partir de la fecha de redescuento o registro del crédito, con exce</w:t>
      </w:r>
      <w:r>
        <w:rPr>
          <w:rFonts w:ascii="Arial" w:hAnsi="Arial" w:cs="Arial"/>
          <w:sz w:val="24"/>
          <w:szCs w:val="24"/>
        </w:rPr>
        <w:t>pción de los proyectos para los cuales, los intermediarios financieros, hayan solicitado plazos superiores que en ningún caso podrá superar un (1) año contado a partir de la fecha de redescuento o registro. Informar por escrito oportunamente al intermediar</w:t>
      </w:r>
      <w:r>
        <w:rPr>
          <w:rFonts w:ascii="Arial" w:hAnsi="Arial" w:cs="Arial"/>
          <w:sz w:val="24"/>
          <w:szCs w:val="24"/>
        </w:rPr>
        <w:t>io financiero sobre cualquier cambio en los objetivos o en el desarrollo del proyecto, por la presencia de imprevistos de orden natural o causas de fuerza mayor y proponer los cambios a la programación o los ajustes a que hubiere lugar. Cuando ocurran situ</w:t>
      </w:r>
      <w:r>
        <w:rPr>
          <w:rFonts w:ascii="Arial" w:hAnsi="Arial" w:cs="Arial"/>
          <w:sz w:val="24"/>
          <w:szCs w:val="24"/>
        </w:rPr>
        <w:t xml:space="preserve">aciones de fuerza mayor o caso fortuito debidamente comprobadas ante el Intermediario Financiero, y siempre que éste lo solicite, los anteriores plazos se podrán ampliar por una sola vez y hasta por 90 días calendario.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7" w:lineRule="auto"/>
        <w:ind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Conservar recibos, facturas u o</w:t>
      </w:r>
      <w:r>
        <w:rPr>
          <w:rFonts w:ascii="Arial" w:hAnsi="Arial" w:cs="Arial"/>
          <w:sz w:val="24"/>
          <w:szCs w:val="24"/>
        </w:rPr>
        <w:t>tros comprobantes, o llevar registros de contabilidad conforme a las normas legales, que demuestren la correcta utilización del crédito cuando el intermediario financiero o FINAGRO así lo requieran. Cuando algunas de las inversiones sean objeto del Incenti</w:t>
      </w:r>
      <w:r>
        <w:rPr>
          <w:rFonts w:ascii="Arial" w:hAnsi="Arial" w:cs="Arial"/>
          <w:sz w:val="24"/>
          <w:szCs w:val="24"/>
        </w:rPr>
        <w:t xml:space="preserve">vo a la Capitalización Rural, lCR, los soportes de los gastos realizados deben ser conservados durante un mínimo de tres (3) años contados a partir de la fecha de culminación de las mismas.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5" w:lineRule="auto"/>
        <w:ind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Permitir las inspecciones de campo que, con el fin de hacer </w:t>
      </w:r>
      <w:r>
        <w:rPr>
          <w:rFonts w:ascii="Arial" w:hAnsi="Arial" w:cs="Arial"/>
          <w:sz w:val="24"/>
          <w:szCs w:val="24"/>
        </w:rPr>
        <w:t xml:space="preserve">seguimiento al proyecto, deban practicar funcionarios debidamente autorizados por FINAGRO, los intermediarios financieros u otra entidad competente.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119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794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noProof/>
        </w:rPr>
        <w:pict>
          <v:shape id="_x0000_s1033" type="#_x0000_t75" style="position:absolute;left:0;text-align:left;margin-left:63.15pt;margin-top:36pt;width:469.2pt;height:65.2pt;z-index:-25165107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53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934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Cumplir con todas las normas y requisitos establecidos en este Manual.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34"/>
        </w:tabs>
        <w:overflowPunct w:val="0"/>
        <w:autoSpaceDE w:val="0"/>
        <w:autoSpaceDN w:val="0"/>
        <w:adjustRightInd w:val="0"/>
        <w:spacing w:after="0" w:line="206" w:lineRule="auto"/>
        <w:ind w:left="93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programas Especiales de Fomento y Desarrollo Agropecuario, quienes actúen como Integrados e Integradores adquieren los compromisos a que hace referencia el Capítulo II del presente Manual de Servicios.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714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Adicionalmente, los Integradores deben dispon</w:t>
      </w:r>
      <w:r>
        <w:rPr>
          <w:rFonts w:ascii="Arial" w:hAnsi="Arial" w:cs="Arial"/>
          <w:sz w:val="24"/>
          <w:szCs w:val="24"/>
        </w:rPr>
        <w:t>er de archivos individuales por cada productor (archivos físicos y bases de datos), en los cuales debe existir la información correspondiente a: nombre e identificación del productor (copia cédula de ciudadanía), identificación del predio inscrito (matrícu</w:t>
      </w:r>
      <w:r>
        <w:rPr>
          <w:rFonts w:ascii="Arial" w:hAnsi="Arial" w:cs="Arial"/>
          <w:sz w:val="24"/>
          <w:szCs w:val="24"/>
        </w:rPr>
        <w:t xml:space="preserve">la inmobiliaria, nombre vereda, municipio, forma de llegar al predio, certificado de tradición y libertad reciente en caso de ser propietario, o contrato de arrendamiento, usufructo o comodato vigente para predios cuya tenencia deriva de estos contratos), </w:t>
      </w:r>
      <w:r>
        <w:rPr>
          <w:rFonts w:ascii="Arial" w:hAnsi="Arial" w:cs="Arial"/>
          <w:sz w:val="24"/>
          <w:szCs w:val="24"/>
        </w:rPr>
        <w:t>unidades inscritas, insumos entregados (cantidad, fecha y valor facturado), nombre del técnico responsable de la asesoría y los informes de visitas técnicas realizadas, costo facturado por cada visita de asesoría técnica, tasa de interés y liquidación fina</w:t>
      </w:r>
      <w:r>
        <w:rPr>
          <w:rFonts w:ascii="Arial" w:hAnsi="Arial" w:cs="Arial"/>
          <w:sz w:val="24"/>
          <w:szCs w:val="24"/>
        </w:rPr>
        <w:t>l de intereses sobre el crédito entregado bien sea en insumos, servicios o en dinero para pago de mano de obra.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934" w:hanging="9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LOS INTERMEDIARIOS FINANCIEROS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214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perjuicio del cumplimiento de las normas establecidas por la Superintendencia Financiera, los i</w:t>
      </w:r>
      <w:r>
        <w:rPr>
          <w:rFonts w:ascii="Arial" w:hAnsi="Arial" w:cs="Arial"/>
          <w:sz w:val="24"/>
          <w:szCs w:val="24"/>
        </w:rPr>
        <w:t>ntermediarios financieros que coloquen crédito agropecuario y rural y beneficien a los usuarios del mismo con los programas especiales asociados al crédito (lCR, FAG), se comprometen a: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04" w:lineRule="auto"/>
        <w:ind w:left="57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y asesorar a los interesados respecto de las normas, requisitos y condiciones que rigen el crédito agropecuario, y sobre objetivos, normas, requisitos y beneficios de los programas especiales asociados al mismo.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06" w:lineRule="auto"/>
        <w:ind w:left="57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Estudiar y evaluar las solici</w:t>
      </w:r>
      <w:r>
        <w:rPr>
          <w:rFonts w:ascii="Arial" w:hAnsi="Arial" w:cs="Arial"/>
          <w:sz w:val="24"/>
          <w:szCs w:val="24"/>
        </w:rPr>
        <w:t xml:space="preserve">tudes de crédito y presentar a redescuento, validación de cartera sustitutiva o registro de cartera agropecuaria, aquellas que resulten técnica, financiera y ambientalmente viables, conforme al presente Manual.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04" w:lineRule="auto"/>
        <w:ind w:left="57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Verificar que los beneficiarios cuenten</w:t>
      </w:r>
      <w:r>
        <w:rPr>
          <w:rFonts w:ascii="Arial" w:hAnsi="Arial" w:cs="Arial"/>
          <w:sz w:val="24"/>
          <w:szCs w:val="24"/>
        </w:rPr>
        <w:t xml:space="preserve"> con los recursos propios que complementen la financiación de los proyectos y garanticen su normal ejecución y desarrollo.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03" w:lineRule="auto"/>
        <w:ind w:left="574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Aportar los recursos financieros de la parte no redescontable, en los créditos que así lo requieran.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87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7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119" w:left="1486" w:header="720" w:footer="720" w:gutter="0"/>
          <w:cols w:space="720" w:equalWidth="0">
            <w:col w:w="9014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noProof/>
        </w:rPr>
        <w:pict>
          <v:shape id="_x0000_s1034" type="#_x0000_t75" style="position:absolute;left:0;text-align:left;margin-left:63.15pt;margin-top:36pt;width:469.2pt;height:65.2pt;z-index:-251650048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7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Abonar los créditos a los clientes, dentro de los cinco (5) días hábiles siguientes a su redescuento ante FINAGRO. Igualmente realizar a FINAGRO los abonos correspondientes a cancelaciones anticipadas o abonos extraordinarios, dentro de los cinco (5) días </w:t>
      </w:r>
      <w:r>
        <w:rPr>
          <w:rFonts w:ascii="Arial" w:hAnsi="Arial" w:cs="Arial"/>
          <w:sz w:val="24"/>
          <w:szCs w:val="24"/>
        </w:rPr>
        <w:t>hábiles siguientes a la fecha de pago del beneficiario. En caso de comprobarse que los abonos a FINAGRO se realizan con plazos mayores a los estipulados, el Fondo cobrará intereses de mora al intermediario financiero por el tiempo que se haya demorado en a</w:t>
      </w:r>
      <w:r>
        <w:rPr>
          <w:rFonts w:ascii="Arial" w:hAnsi="Arial" w:cs="Arial"/>
          <w:sz w:val="24"/>
          <w:szCs w:val="24"/>
        </w:rPr>
        <w:t xml:space="preserve">bonar los recursos, liquidados a la tasa máxima permitida vigente.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5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Evaluar los cambios o ajustes en los programas de inversión de los proyectos financiados, presentados a su consideración por los beneficiarios y autorizarlos cuando la situación lo am</w:t>
      </w:r>
      <w:r>
        <w:rPr>
          <w:rFonts w:ascii="Arial" w:hAnsi="Arial" w:cs="Arial"/>
          <w:sz w:val="24"/>
          <w:szCs w:val="24"/>
        </w:rPr>
        <w:t xml:space="preserve">erite, informando a FINAGRO los cambios autorizados.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6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Tramitar ante FINAGRO la totalidad de la documentación establecida en este Manual, bien sea para la calificación previa o autorización previa para la obtención de créditos, o para la obtención de los servicios o beneficios ofrecidos a través de los program</w:t>
      </w:r>
      <w:r>
        <w:rPr>
          <w:rFonts w:ascii="Arial" w:hAnsi="Arial" w:cs="Arial"/>
          <w:sz w:val="24"/>
          <w:szCs w:val="24"/>
        </w:rPr>
        <w:t xml:space="preserve">as especiales (lncentivos, Garantías, Tasas Preferenciales y Tasas Subsidiadas), o cuando FINAGRO lo requiera.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7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Controlar que los recursos sean utilizados de conformidad con el respectivo proyecto, de acuerdo con las normas establecidas en el presente</w:t>
      </w:r>
      <w:r>
        <w:rPr>
          <w:rFonts w:ascii="Arial" w:hAnsi="Arial" w:cs="Arial"/>
          <w:sz w:val="24"/>
          <w:szCs w:val="24"/>
        </w:rPr>
        <w:t xml:space="preserve"> Manual para el seguimiento y control de inversiones, y las que apruebe la Comisión Nacional de Crédito Agropecuario (C.N.C.A.) y FINAGRO. (Se recuerda que los recursos de FINAGRO, bien sea a través del redescuento o con recursos propios de los intermediar</w:t>
      </w:r>
      <w:r>
        <w:rPr>
          <w:rFonts w:ascii="Arial" w:hAnsi="Arial" w:cs="Arial"/>
          <w:sz w:val="24"/>
          <w:szCs w:val="24"/>
        </w:rPr>
        <w:t xml:space="preserve">ios financieros como cartera sustitutiva o cartera agropecuaria, se convierten en Crédito Oficialmente Regulado y que la mala utilización del mismo puede constituir una infracción al Código Penal).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58" w:righ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créditos otorgados para Compra de Tierra para uso Ag</w:t>
      </w:r>
      <w:r>
        <w:rPr>
          <w:rFonts w:ascii="Arial" w:hAnsi="Arial" w:cs="Arial"/>
          <w:sz w:val="24"/>
          <w:szCs w:val="24"/>
        </w:rPr>
        <w:t xml:space="preserve">ropecuario, los intermediarios deberán velar para que durante la vigencia del crédito, el predio objeto de financiación se mantenga asociado a un proceso productivo agropecuario. El cambio del uso de la tierra a actividades diferentes a las agropecuarias, </w:t>
      </w:r>
      <w:r>
        <w:rPr>
          <w:rFonts w:ascii="Arial" w:hAnsi="Arial" w:cs="Arial"/>
          <w:sz w:val="24"/>
          <w:szCs w:val="24"/>
        </w:rPr>
        <w:t xml:space="preserve">es causal de reintegro total de la operación.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4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respuesta oportuna a los requerimientos de FINAGRO, de acuerdo con los plazos establecidos en el presente Manual o a los términos especiales que FINAGRO establezca para cada caso.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7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Conservar en sus archivos la documentación requerida para las operaciones de crédito agropecuario, ya sean de redescuento, sustitución de inversiones forzosas, o registro de cartera agropecuaria, por un período mínimo equivalente al plazo pactado para el c</w:t>
      </w:r>
      <w:r>
        <w:rPr>
          <w:rFonts w:ascii="Arial" w:hAnsi="Arial" w:cs="Arial"/>
          <w:sz w:val="24"/>
          <w:szCs w:val="24"/>
        </w:rPr>
        <w:t xml:space="preserve">rédito. En proyectos que hayan sido beneficiados con incentivos (lCR, IAT y los demás que se creen) adicional a la documentación anterior, se deberán conservar los relacionados con el trámite, otorgamiento y pago del incentivo.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5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8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noProof/>
        </w:rPr>
        <w:pict>
          <v:shape id="_x0000_s1035" type="#_x0000_t75" style="position:absolute;left:0;text-align:left;margin-left:63.15pt;margin-top:36pt;width:469.2pt;height:65.2pt;z-index:-25164902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58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proyectos que hayan sido beneficiados con incentivos (lCR, IAT y los demás que se creen) y que una vez se obtenga el pago del incentivo el crédito sea cancelado, la documentación soporte del crédito y del incentivo, deberán permanecer en los archivos </w:t>
      </w:r>
      <w:r>
        <w:rPr>
          <w:rFonts w:ascii="Arial" w:hAnsi="Arial" w:cs="Arial"/>
          <w:sz w:val="24"/>
          <w:szCs w:val="24"/>
        </w:rPr>
        <w:t>del intermediario financiero durante un mínimo de tres (3) años contados a partir de la fecha de culminación de las inversiones objeto del lCR. Luego de este periodo deberán conservarse en un medio técnico que garantice su posterior reproducción exacta y l</w:t>
      </w:r>
      <w:r>
        <w:rPr>
          <w:rFonts w:ascii="Arial" w:hAnsi="Arial" w:cs="Arial"/>
          <w:sz w:val="24"/>
          <w:szCs w:val="24"/>
        </w:rPr>
        <w:t>a preservación de su valor probatorio conforme lo previsto en la Ley.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58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créditos que sean garantizados a través del FAG, adicionalmente a la documentación anterior, el intermediario financiero deberá conservar en sus archivos, los soportes correspondie</w:t>
      </w:r>
      <w:r>
        <w:rPr>
          <w:rFonts w:ascii="Arial" w:hAnsi="Arial" w:cs="Arial"/>
          <w:sz w:val="24"/>
          <w:szCs w:val="24"/>
        </w:rPr>
        <w:t>ntes a la solicitud del certificado de garantía, y en el caso de siniestros, los relacionados con su reclamación y pago.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6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Suministrar a FINAGRO la información que requiera para constatar que las operaciones desembolsadas, bien sean de redescuento, sust</w:t>
      </w:r>
      <w:r>
        <w:rPr>
          <w:rFonts w:ascii="Arial" w:hAnsi="Arial" w:cs="Arial"/>
          <w:sz w:val="24"/>
          <w:szCs w:val="24"/>
        </w:rPr>
        <w:t xml:space="preserve">itución de inversiones forzosas, o cartera agropecuaria, cumplan a cabalidad con las normas y requisitos establecidos en este Manual.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5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Permitir la revisión de sus archivos por funcionarios debidamente autorizados por FINAGRO o las autoridades competentes, facilitando los recursos que para el efecto se requieran (personal de la entidad, carpetas o archivos de los clientes, fotocopias, sopo</w:t>
      </w:r>
      <w:r>
        <w:rPr>
          <w:rFonts w:ascii="Arial" w:hAnsi="Arial" w:cs="Arial"/>
          <w:sz w:val="24"/>
          <w:szCs w:val="24"/>
        </w:rPr>
        <w:t xml:space="preserve">rtes contables, entre otros).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2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Asegurar que un mismo proyecto no haya sido objeto de doble financiación con recursos de FINAGRO y con recursos propios que sustituyan inversiones forzosas o que se constituyan como cartera agropecuaria. En caso de comp</w:t>
      </w:r>
      <w:r>
        <w:rPr>
          <w:rFonts w:ascii="Arial" w:hAnsi="Arial" w:cs="Arial"/>
          <w:sz w:val="24"/>
          <w:szCs w:val="24"/>
        </w:rPr>
        <w:t xml:space="preserve">robarse la doble financiación, FINAGRO podrá suspender el acceso al redescuento al intermediario financiero, sin perjuicio de las demás acciones legales previstas para el efecto.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4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Otorgar los créditos en las condiciones financieras establecidas en est</w:t>
      </w:r>
      <w:r>
        <w:rPr>
          <w:rFonts w:ascii="Arial" w:hAnsi="Arial" w:cs="Arial"/>
          <w:sz w:val="24"/>
          <w:szCs w:val="24"/>
        </w:rPr>
        <w:t>e Manual y las aprobadas en particular para cada solicitud. En el evento en que FINAGRO llegare a comprobar que algún establecimiento de crédito esté aplicando condiciones financieras distintas a las aprobadas o cobrando tasas de interés superiores o por p</w:t>
      </w:r>
      <w:r>
        <w:rPr>
          <w:rFonts w:ascii="Arial" w:hAnsi="Arial" w:cs="Arial"/>
          <w:sz w:val="24"/>
          <w:szCs w:val="24"/>
        </w:rPr>
        <w:t xml:space="preserve">eríodos diferentes a los autorizados, podrá suspender el acceso de la institución respectiva a los recursos del Fondo, sin perjuicio de las demás acciones legales previstas para el efecto.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05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al Oficial de Cumplimiento de FINAGRO cuales de las </w:t>
      </w:r>
      <w:r>
        <w:rPr>
          <w:rFonts w:ascii="Arial" w:hAnsi="Arial" w:cs="Arial"/>
          <w:sz w:val="24"/>
          <w:szCs w:val="24"/>
        </w:rPr>
        <w:t xml:space="preserve">operaciones fueron realizadas con personas expuestas públicamente, Pep´s (cantantes, futbolistas, congresistas, y en general toda persona que goce de reconocimiento público).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5"/>
        </w:tabs>
        <w:overflowPunct w:val="0"/>
        <w:autoSpaceDE w:val="0"/>
        <w:autoSpaceDN w:val="0"/>
        <w:adjustRightInd w:val="0"/>
        <w:spacing w:after="0" w:line="206" w:lineRule="auto"/>
        <w:ind w:left="358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control de inversión obligatorio a los créditos asociativos con encadenamiento en el cual el titular responsable del crédito es la empresa encadenadora, al igual que a los otorgados bajo el esquema de asociatividad con encadenamiento y crédito ind</w:t>
      </w:r>
      <w:r>
        <w:rPr>
          <w:rFonts w:ascii="Arial" w:hAnsi="Arial" w:cs="Arial"/>
          <w:sz w:val="24"/>
          <w:szCs w:val="24"/>
        </w:rPr>
        <w:t xml:space="preserve">ividual, en el cual el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5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9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39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noProof/>
        </w:rPr>
        <w:pict>
          <v:shape id="_x0000_s1036" type="#_x0000_t75" style="position:absolute;left:0;text-align:left;margin-left:63.15pt;margin-top:36pt;width:469.2pt;height:65.2pt;z-index:-251648000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2" w:lineRule="auto"/>
        <w:ind w:left="360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 del crédito es el productor individualmente considerado, en los siguientes términos: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7" style="position:absolute;z-index:-251646976;mso-position-horizontal-relative:text;mso-position-vertical-relative:text" from="-23.65pt,12.95pt" to="-23.65pt,280.3pt" o:allowincell="f"/>
        </w:pict>
      </w:r>
    </w:p>
    <w:p w:rsidR="00000000" w:rsidRDefault="000A6CE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2" w:lineRule="auto"/>
        <w:ind w:right="380" w:hanging="358"/>
        <w:jc w:val="both"/>
        <w:rPr>
          <w:rFonts w:ascii="Symbol" w:hAnsi="Symbol" w:cs="Symbo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Si el crédito fue aprobado por el intermediario financiero en varios desembolsos, independientemente se trate de proyectos de siembra de cultivos de ciclo</w:t>
      </w:r>
      <w:r>
        <w:rPr>
          <w:rFonts w:ascii="Arial" w:hAnsi="Arial" w:cs="Arial"/>
          <w:sz w:val="24"/>
          <w:szCs w:val="24"/>
        </w:rPr>
        <w:t xml:space="preserve"> corto o perennes, para realizar los desembolsos posteriores al primero deberá realizar control de inversiones para verificar la siembra del área financiada y el estado y desarrollo del cultivo, o el cumplimiento de ejecución del cronograma del proyecto.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Symbol" w:hAnsi="Symbol" w:cs="Symbol"/>
          <w:sz w:val="16"/>
          <w:szCs w:val="16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left="720" w:right="300"/>
        <w:jc w:val="both"/>
        <w:rPr>
          <w:rFonts w:ascii="Symbol" w:hAnsi="Symbol" w:cs="Symbo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Efectuada la siembra total del área financiada, los intermediarios financieros podrán realizar control de inversión aleatorio.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Symbol" w:hAnsi="Symbol" w:cs="Symbol"/>
          <w:sz w:val="16"/>
          <w:szCs w:val="16"/>
        </w:rPr>
      </w:pPr>
    </w:p>
    <w:p w:rsidR="00000000" w:rsidRDefault="000A6CE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2" w:lineRule="auto"/>
        <w:ind w:right="300" w:hanging="358"/>
        <w:jc w:val="both"/>
        <w:rPr>
          <w:rFonts w:ascii="Symbol" w:hAnsi="Symbol" w:cs="Symbo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Si el crédito fue aprobado por el intermediario financiero en un solo desembolso, se deberá r</w:t>
      </w:r>
      <w:r>
        <w:rPr>
          <w:rFonts w:ascii="Arial" w:hAnsi="Arial" w:cs="Arial"/>
          <w:sz w:val="24"/>
          <w:szCs w:val="24"/>
        </w:rPr>
        <w:t xml:space="preserve">ealizar mínimo una visita para verificar la siembra del 100% del área sembrada, o la ejecución total de la inversión, visita que deberán realizar dentro de un plazo máximo de 60 días calendario, siguientes al plazo establecido para ejecutar la inversión.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los controles de inversión deberán reposar en la carpeta del beneficiario.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7.1.3. SEGUIMIENTO Y CONTROL DE INVERSIONES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entiende por seguimiento y control de inversiones el procedimiento que le permite a FINAGRO verificar una adecuada colocación y aplicación de los recursos crediticios otorgados para el desarrollo de actividades en el sector agropecuario y rural, en conc</w:t>
      </w:r>
      <w:r>
        <w:rPr>
          <w:rFonts w:ascii="Arial" w:hAnsi="Arial" w:cs="Arial"/>
          <w:sz w:val="24"/>
          <w:szCs w:val="24"/>
        </w:rPr>
        <w:t>ordancia con las normas legales y reglamentarias establecidas en este Manual.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07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objetivos del seguimiento y control de inversiones son: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4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Adecuado otorgamiento del crédito en lo referente a exigencia de la documentación establecida tanto para el acceso al crédito por los beneficiarios en concordancia con lo previsto en sus Manuales de Administración del Riesgo Crediticio y Administración del</w:t>
      </w:r>
      <w:r>
        <w:rPr>
          <w:rFonts w:ascii="Arial" w:hAnsi="Arial" w:cs="Arial"/>
          <w:sz w:val="24"/>
          <w:szCs w:val="24"/>
        </w:rPr>
        <w:t xml:space="preserve"> Riesgo de Lavado de Activos y Financiación del Terrorismo aprobados en cumplimiento a lo dispuesto por la Superintendencia Financiera, y la apropiada evaluación de la viabilidad técnica, financiera y ambiental de los proyectos financiados.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10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CAP VII/P33/14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  <w:r>
        <w:rPr>
          <w:noProof/>
        </w:rPr>
        <w:pict>
          <v:shape id="_x0000_s1038" type="#_x0000_t75" style="position:absolute;left:0;text-align:left;margin-left:63.15pt;margin-top:36pt;width:469.2pt;height:65.2pt;z-index:-25164595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25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Aplicación correcta de las normas y requisitos establecidos por FINAGRO en el presente Manual, para el acceso al crédito y a los beneficios asociados al mismo.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17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correcta de las condiciones financieras establecidas por FINAGRO en el presente</w:t>
      </w:r>
      <w:r>
        <w:rPr>
          <w:rFonts w:ascii="Arial" w:hAnsi="Arial" w:cs="Arial"/>
          <w:sz w:val="24"/>
          <w:szCs w:val="24"/>
        </w:rPr>
        <w:t xml:space="preserve"> Manual.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17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Existencia de los títulos valores soporte de los créditos concedidos, correctamente diligenciados y adecuadamente manejados.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25" w:lineRule="auto"/>
        <w:ind w:left="1080" w:right="40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Aplicación correcta de normas, requisitos y procedimiento en los créditos que hayan sido beneficiados con los </w:t>
      </w:r>
      <w:r>
        <w:rPr>
          <w:rFonts w:ascii="Arial" w:hAnsi="Arial" w:cs="Arial"/>
          <w:sz w:val="24"/>
          <w:szCs w:val="24"/>
        </w:rPr>
        <w:t xml:space="preserve">programas especiales (incentivos, FAG y tasas subsidiadas).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31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y seguimiento de los proyectos agropecuarios y rurales financiados con créditos otorgados en condiciones FINAGRO, bien sea con recursos de redescuento o con recursos propios de lo</w:t>
      </w:r>
      <w:r>
        <w:rPr>
          <w:rFonts w:ascii="Arial" w:hAnsi="Arial" w:cs="Arial"/>
          <w:sz w:val="24"/>
          <w:szCs w:val="24"/>
        </w:rPr>
        <w:t xml:space="preserve">s intermediarios financieros como cartera sustitutiva o cartera agropecuaria.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17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Detectar situaciones de carácter general que puedan incidir en el desarrollo de los proyectos.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30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la ocurrencia de situaciones de índole general o particular que han afectado o puedan afectar negativamente la producción agropecuaria y, por lo tanto, el normal desenvolvimiento del crédito agropecuario y rural, tanto en la recuperación de cart</w:t>
      </w:r>
      <w:r>
        <w:rPr>
          <w:rFonts w:ascii="Arial" w:hAnsi="Arial" w:cs="Arial"/>
          <w:sz w:val="24"/>
          <w:szCs w:val="24"/>
        </w:rPr>
        <w:t xml:space="preserve">era como en la demanda de nuevos recursos.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05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Cumplimiento de compromisos por parte de Integradores, Operadores e Integrados en los Proyectos Asociativos y de Alianzas Estratégicas.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06" w:lineRule="auto"/>
        <w:ind w:left="1080" w:right="42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Detectar situaciones de carácter general que puedan constituirse en señales de alerta definidas en su Manual de Administración del Riesgo de Lavado de Activos y Financiación del Terrorismo adoptado para dar cumplimiento a la normatividad que en esta materi</w:t>
      </w:r>
      <w:r>
        <w:rPr>
          <w:rFonts w:ascii="Arial" w:hAnsi="Arial" w:cs="Arial"/>
          <w:sz w:val="24"/>
          <w:szCs w:val="24"/>
        </w:rPr>
        <w:t xml:space="preserve">a ha expedido la Superintendencia Financiera.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858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t xml:space="preserve">OBLIGATORIEDAD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9" style="position:absolute;z-index:-251644928;mso-position-horizontal-relative:text;mso-position-vertical-relative:text" from="-26.75pt,19.05pt" to="-26.75pt,98.55pt" o:allowincell="f"/>
        </w:pic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lo decidido por la Comisión Nacional de Crédito Agropecuario en sus diferentes resoluciones con las que reglamenta el crédito agropecuario y rural, los programas </w:t>
      </w:r>
      <w:r>
        <w:rPr>
          <w:rFonts w:ascii="Arial" w:hAnsi="Arial" w:cs="Arial"/>
          <w:sz w:val="24"/>
          <w:szCs w:val="24"/>
        </w:rPr>
        <w:t>especiales de fomento, las líneas especiales de crédito, el acceso al ICR y a las garantías del FAG, los intermediarios financieros deben realizar el Control de Inversión, conforme se indica en el siguiente numeral: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CAP VII/P33/14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753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1" w:name="page23"/>
      <w:bookmarkEnd w:id="11"/>
      <w:r>
        <w:rPr>
          <w:noProof/>
        </w:rPr>
        <w:pict>
          <v:shape id="_x0000_s1040" type="#_x0000_t75" style="position:absolute;left:0;text-align:left;margin-left:63.15pt;margin-top:36pt;width:469.2pt;height:65.2pt;z-index:-25164390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7.1.2.3 </w:t>
      </w:r>
      <w:r>
        <w:rPr>
          <w:rFonts w:ascii="Arial" w:hAnsi="Arial" w:cs="Arial"/>
          <w:sz w:val="26"/>
          <w:szCs w:val="26"/>
        </w:rPr>
        <w:t>CRITERIOS SOBRE CUBRIMIENTO Y PROCEDIMIENTO PARA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REALIZAR EL CONTROL DE INVERSIÓN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1" style="position:absolute;z-index:-251642880;mso-position-horizontal-relative:text;mso-position-vertical-relative:text" from="-31.15pt,-26.4pt" to="-31.15pt,351.7pt" o:allowincell="f"/>
        </w:pic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intermediario financiero reportará semestralmente a la Vicepresidencia de Desarrollo Rural el resultado de los controles de inversión sobre una muestra mínimo del 10% del total de sus operaciones activas de crédito FINAGRO, en las que podrá incluir la t</w:t>
      </w:r>
      <w:r>
        <w:rPr>
          <w:rFonts w:ascii="Arial" w:hAnsi="Arial" w:cs="Arial"/>
          <w:sz w:val="24"/>
          <w:szCs w:val="24"/>
        </w:rPr>
        <w:t>otalidad de visitas que obligatoriamente debe realizar a las operaciones de crédito establecidas en el presente Manual.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todo caso, los intermediarios financieros deberán reportar todos los informes de control de inversión realizados a las operaciones o</w:t>
      </w:r>
      <w:r>
        <w:rPr>
          <w:rFonts w:ascii="Arial" w:hAnsi="Arial" w:cs="Arial"/>
          <w:sz w:val="24"/>
          <w:szCs w:val="24"/>
        </w:rPr>
        <w:t>bligatorias, independientemente del porcentaje que éstas representen en la totalidad de sus operaciones activas en FINAGRO.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evento de no superar el porcentaje requerido, el intermediario financiero puede completar las muestras de acuerdo a sus model</w:t>
      </w:r>
      <w:r>
        <w:rPr>
          <w:rFonts w:ascii="Arial" w:hAnsi="Arial" w:cs="Arial"/>
          <w:sz w:val="24"/>
          <w:szCs w:val="24"/>
        </w:rPr>
        <w:t>os de riesgo, sin perjuicio de lo cual, podrían aplicarse criterios de Pareto, representatividad regional y/o criterios estadísticos de selección de muestra.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facilidad del reporte por parte de los intermediarios financieros, FINAGRO dispondrá de un m</w:t>
      </w:r>
      <w:r>
        <w:rPr>
          <w:rFonts w:ascii="Arial" w:hAnsi="Arial" w:cs="Arial"/>
          <w:sz w:val="24"/>
          <w:szCs w:val="24"/>
        </w:rPr>
        <w:t>ódulo adicional en la plataforma e-FUICC, sin perjuicio de que si así lo desean lo puedan enviar en otros medios.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en desarrollo de visitas de control se detecten operaciones con señales de alerta de riesgo de lavado de activos y financiación del te</w:t>
      </w:r>
      <w:r>
        <w:rPr>
          <w:rFonts w:ascii="Arial" w:hAnsi="Arial" w:cs="Arial"/>
          <w:sz w:val="24"/>
          <w:szCs w:val="24"/>
        </w:rPr>
        <w:t>rrorismo, FINAGRO podrá solicitar a los intermediarios financieros la certificación del Oficial de Cumplimiento respectivo, acerca de las acciones adelantadas ante la UIAF para reportar el caso.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7.1.2.4. SEGUIMIENTO REALIZADO DIRECTAMENTE POR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obstante la obligatoriedad que tienen los intermediarios financieros de realizar controles de inversión a los créditos agropecuarios, FINAGRO se reserva el derecho de realizar directamente controles de inversión a aquellas operaciones que estime conveni</w:t>
      </w:r>
      <w:r>
        <w:rPr>
          <w:rFonts w:ascii="Arial" w:hAnsi="Arial" w:cs="Arial"/>
          <w:sz w:val="24"/>
          <w:szCs w:val="24"/>
        </w:rPr>
        <w:t>entes, para verificar la correcta aplicación de los recursos crediticios a los beneficiarios y el adecuado control de los intermediarios financieros.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Igualmente, FINAGRO se reserva el derecho de hacer visitas sobre las operaciones que considere convenient</w:t>
      </w:r>
      <w:r>
        <w:rPr>
          <w:rFonts w:ascii="Arial" w:hAnsi="Arial" w:cs="Arial"/>
        </w:rPr>
        <w:t>e y el intermediario financiero prestará toda la colaboración necesaria tanto en oficinas como en campo.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12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38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CAP VII/P33/14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2" w:name="page25"/>
      <w:bookmarkEnd w:id="12"/>
      <w:r>
        <w:rPr>
          <w:noProof/>
        </w:rPr>
        <w:pict>
          <v:shape id="_x0000_s1042" type="#_x0000_t75" style="position:absolute;left:0;text-align:left;margin-left:63.15pt;margin-top:36pt;width:469.2pt;height:65.2pt;z-index:-251641856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7.2. PROCEDIMIENTO INVESTIGATIVO Y DE CONTROL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Gerencia de Control de Inversiones de FINAGRO, dentro del Control de Inversiones que efectúa, y en el evento que se presenten indicios relacionados al incumplimiento de la normatividad que rige al Crédito Agropecuario, iniciará el procedimiento investig</w:t>
      </w:r>
      <w:r>
        <w:rPr>
          <w:rFonts w:ascii="Arial" w:hAnsi="Arial" w:cs="Arial"/>
          <w:sz w:val="24"/>
          <w:szCs w:val="24"/>
        </w:rPr>
        <w:t>ativo y de control respecto de los créditos redescontados, de los créditos sustitutivos de inversión obligatoria, de los créditos registrados como cartera agropecuaria, del Incentivo a la Capitalización Rural, del Incentivo de Asistencia Técnica, o del Fon</w:t>
      </w:r>
      <w:r>
        <w:rPr>
          <w:rFonts w:ascii="Arial" w:hAnsi="Arial" w:cs="Arial"/>
          <w:sz w:val="24"/>
          <w:szCs w:val="24"/>
        </w:rPr>
        <w:t>do Agropecuario de Garantías, y adoptará los correctivos indispensables en relación con las operaciones de crédito, FAG e incentivos, y solicitará, si es del caso, mediante los mecanismos establecidos en este Manual, la anulación de la operación y/o el rei</w:t>
      </w:r>
      <w:r>
        <w:rPr>
          <w:rFonts w:ascii="Arial" w:hAnsi="Arial" w:cs="Arial"/>
          <w:sz w:val="24"/>
          <w:szCs w:val="24"/>
        </w:rPr>
        <w:t>ntegro total o parcial del redescuento, y la revisión del computo de los créditos sustitutivos realizado por las entidades financieras, la pérdida del registro como cartera agropecuaria, la pérdida del incentivo o la anulación o pérdida de validez del Cert</w:t>
      </w:r>
      <w:r>
        <w:rPr>
          <w:rFonts w:ascii="Arial" w:hAnsi="Arial" w:cs="Arial"/>
          <w:sz w:val="24"/>
          <w:szCs w:val="24"/>
        </w:rPr>
        <w:t>ificado de Garantía respectivo.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5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procedimiento investigativo tendrá las siguientes etapas, sin que sea obligatorio adelantar la primera, y sin que el adelantamiento de la primera signifique que deba adelantarse la segunda: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13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119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3" w:name="page27"/>
      <w:bookmarkEnd w:id="13"/>
      <w:r>
        <w:rPr>
          <w:noProof/>
        </w:rPr>
        <w:pict>
          <v:shape id="_x0000_s1043" type="#_x0000_t75" style="position:absolute;left:0;text-align:left;margin-left:63.15pt;margin-top:36pt;width:469.2pt;height:65.2pt;z-index:-25164083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Primera Etapa: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Información previa al proceso: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280"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Requerimiento de la Vicepresiden</w:t>
      </w:r>
      <w:r>
        <w:rPr>
          <w:rFonts w:ascii="Arial" w:hAnsi="Arial" w:cs="Arial"/>
          <w:sz w:val="24"/>
          <w:szCs w:val="24"/>
        </w:rPr>
        <w:t>cia de Desarrollo Rural a los intermediarios financieros para presentar aclaraciones o información complementaria, de un proyecto productivo financiado con recursos en condiciones FINAGRO, recursos de redescuento o recursos propios de los intermediarios fi</w:t>
      </w:r>
      <w:r>
        <w:rPr>
          <w:rFonts w:ascii="Arial" w:hAnsi="Arial" w:cs="Arial"/>
          <w:sz w:val="24"/>
          <w:szCs w:val="24"/>
        </w:rPr>
        <w:t>nancieros bien sea como cartera sustitutiva o cartera agropecuaria, créditos garantizados por el FAG y proyectos beneficiados con incentivos o tasas subsidiadas, y que como resultado del análisis de la visita de control que se ha realizado, o por cualquier</w:t>
      </w:r>
      <w:r>
        <w:rPr>
          <w:rFonts w:ascii="Arial" w:hAnsi="Arial" w:cs="Arial"/>
          <w:sz w:val="24"/>
          <w:szCs w:val="24"/>
        </w:rPr>
        <w:t xml:space="preserve"> otra causa, presenta indicios de incumplimiento en las inversiones financiadas.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Segunda Etapa: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Inicio del Procedimiento Investigativo: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28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de inicio del procedimiento investigativo por la Vicepresidencia de Desarrollo Rural. Igualmente podrán </w:t>
      </w:r>
      <w:r>
        <w:rPr>
          <w:rFonts w:ascii="Arial" w:hAnsi="Arial" w:cs="Arial"/>
          <w:sz w:val="24"/>
          <w:szCs w:val="24"/>
        </w:rPr>
        <w:t>ordenar la iniciación del procedimiento investigativo la Secretaría General y la Presidencia de FINAGRO.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7.2.1. INSTANCIAS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2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decisión de primera instancia, y en consecuencia la decisión del recurso de reposición, corresponderá a la Vicepresidencia de Desarrollo Rural.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decisión de segunda instancia será proferida por la Secretaría General, independientemente de la cuantía </w:t>
      </w:r>
      <w:r>
        <w:rPr>
          <w:rFonts w:ascii="Arial" w:hAnsi="Arial" w:cs="Arial"/>
          <w:sz w:val="24"/>
          <w:szCs w:val="24"/>
        </w:rPr>
        <w:t>del crédito objeto de investigación, o al que esté atada la garantía o el incentivo que se esté investigando. Los recursos de apelación pendientes de decisión serán resueltos por la Secretaría General de FINAGRO.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14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39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14" w:name="page29"/>
      <w:bookmarkEnd w:id="14"/>
      <w:r>
        <w:rPr>
          <w:noProof/>
        </w:rPr>
        <w:pict>
          <v:shape id="_x0000_s1044" type="#_x0000_t75" style="position:absolute;left:0;text-align:left;margin-left:63.15pt;margin-top:36pt;width:469.2pt;height:65.2pt;z-index:-251639808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17" w:lineRule="auto"/>
        <w:ind w:left="718" w:right="440" w:hanging="7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CAUSAS PARA INICIAR EL PROCEDIMIENTO INVESTIGATIVO Y DE CONTROL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58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FINAGRO iniciará el Proceso Investigativo si como resultado de las visitas o de la información remitida por los intermediarios financieros, se encontrare respecto al otorgamiento de créditos a través del redescuento, a los créditos sustitutivos de inversió</w:t>
      </w:r>
      <w:r>
        <w:rPr>
          <w:rFonts w:ascii="Arial" w:hAnsi="Arial" w:cs="Arial"/>
          <w:sz w:val="24"/>
          <w:szCs w:val="24"/>
        </w:rPr>
        <w:t>n obligatoria, a los créditos registrados como cartera agropecuaria, al proceso del Incentivo a la Capitalización Rural y demás incentivos, al otorgamiento y pago del Certificado Agropecuario de Garantías, líneas especiales y subsidios, cuando se presenten</w:t>
      </w:r>
      <w:r>
        <w:rPr>
          <w:rFonts w:ascii="Arial" w:hAnsi="Arial" w:cs="Arial"/>
          <w:sz w:val="24"/>
          <w:szCs w:val="24"/>
        </w:rPr>
        <w:t xml:space="preserve"> indicios de que se ha violado alguna exigencia legal o reglamentaria, o que se ha incumplido cualquiera de las obligaciones consagradas para la respectiva operación en el presente Manual o en las Resoluciones de la Comisión Nacional de Crédito Agropecuari</w:t>
      </w:r>
      <w:r>
        <w:rPr>
          <w:rFonts w:ascii="Arial" w:hAnsi="Arial" w:cs="Arial"/>
          <w:sz w:val="24"/>
          <w:szCs w:val="24"/>
        </w:rPr>
        <w:t>o, o se encuentran indicios de hechos tales como los relacionados a continuación, los cuales constarán por escrito en los informes de cada visita.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458"/>
        </w:tabs>
        <w:overflowPunct w:val="0"/>
        <w:autoSpaceDE w:val="0"/>
        <w:autoSpaceDN w:val="0"/>
        <w:adjustRightInd w:val="0"/>
        <w:spacing w:after="0" w:line="203" w:lineRule="auto"/>
        <w:ind w:left="458" w:right="420" w:hanging="4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Respecto de créditos redescontados, o computados como inversiones sustitutivas, o registrados como carte</w:t>
      </w:r>
      <w:r>
        <w:rPr>
          <w:rFonts w:ascii="Arial" w:hAnsi="Arial" w:cs="Arial"/>
          <w:sz w:val="24"/>
          <w:szCs w:val="24"/>
        </w:rPr>
        <w:t xml:space="preserve">ra agropecuaria: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196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left="1138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Desvío total o parcial de los recursos de crédito.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ejecución o realización parcial de las inversiones, dentro de los plazos establecidos en el presente Manual.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1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las inversiones en un sitio distinto al contemplado en el proyecto, sin haber informado previamente a FINAGRO.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Aplicación del crédito a un rubro distinto del propuesto sin </w:t>
      </w:r>
      <w:r>
        <w:rPr>
          <w:rFonts w:ascii="Arial" w:hAnsi="Arial" w:cs="Arial"/>
          <w:sz w:val="24"/>
          <w:szCs w:val="24"/>
        </w:rPr>
        <w:t xml:space="preserve">que se le haya informado al intermediario financiero respecto de los cambios en la inversión, siempre y cuando el proyecto original se desvirtúe.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5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del crédito a un rubro distinto del propuesto habiéndosele informado al intermediario financie</w:t>
      </w:r>
      <w:r>
        <w:rPr>
          <w:rFonts w:ascii="Arial" w:hAnsi="Arial" w:cs="Arial"/>
          <w:sz w:val="24"/>
          <w:szCs w:val="24"/>
        </w:rPr>
        <w:t xml:space="preserve">ro respecto de los cambios en la inversión, y este no haya reportado a FINAGRO los cambios, siempre y cuando el proyecto original se desvirtúe.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se trate de una solicitud de financiación para compra de equipos nuevos la utilización de los recurs</w:t>
      </w:r>
      <w:r>
        <w:rPr>
          <w:rFonts w:ascii="Arial" w:hAnsi="Arial" w:cs="Arial"/>
          <w:sz w:val="24"/>
          <w:szCs w:val="24"/>
        </w:rPr>
        <w:t xml:space="preserve">os para la compra de usados o su reparación.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15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939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>
        <w:rPr>
          <w:noProof/>
        </w:rPr>
        <w:pict>
          <v:shape id="_x0000_s1045" type="#_x0000_t75" style="position:absolute;left:0;text-align:left;margin-left:63.15pt;margin-top:36pt;width:469.2pt;height:65.2pt;z-index:-25163878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Financiación de pasivos, salvo que sea a través de la línea de normalización de cartera definida en el Manual de Servicios de FINAGRO.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left="1138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Realización de autocompras.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Antigüedad de la inversión mayor a la permitida por FINAGRO de acuerdo con lo estab</w:t>
      </w:r>
      <w:r>
        <w:rPr>
          <w:rFonts w:ascii="Arial" w:hAnsi="Arial" w:cs="Arial"/>
          <w:sz w:val="24"/>
          <w:szCs w:val="24"/>
        </w:rPr>
        <w:t xml:space="preserve">lecido en el presente Manual.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1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se haya incurrido en fraude o engaño para la obtención del crédito.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beneficiario no califique en el tipo de productor para el cual se le otorgó el crédito.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5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intermediario financiero no mantenga en sus archivos la documentación soporte del crédito, y del análisis de viabilidad técnica, financiera y ambiental del proyecto financiado con el mismo.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Incumplimiento de cualquiera de los requisitos consagr</w:t>
      </w:r>
      <w:r>
        <w:rPr>
          <w:rFonts w:ascii="Arial" w:hAnsi="Arial" w:cs="Arial"/>
          <w:sz w:val="24"/>
          <w:szCs w:val="24"/>
        </w:rPr>
        <w:t xml:space="preserve">ados para que un crédito pueda redescontarse, computarse como sustitutivo de inversión obligatoria o registrarse como cartera agropecuaria.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no existan los títulos valores soporte de los créditos concedidos con recursos de redescuento, o cartera sustitutiva de inversión obligatoria correctamente diligenciados.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458"/>
        </w:tabs>
        <w:overflowPunct w:val="0"/>
        <w:autoSpaceDE w:val="0"/>
        <w:autoSpaceDN w:val="0"/>
        <w:adjustRightInd w:val="0"/>
        <w:spacing w:after="0" w:line="240" w:lineRule="auto"/>
        <w:ind w:left="458" w:hanging="4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de Créditos que hayan sido beneficiados con incentivos: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4" w:lineRule="auto"/>
        <w:ind w:left="458" w:righ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Incu</w:t>
      </w:r>
      <w:r>
        <w:rPr>
          <w:rFonts w:ascii="Arial" w:hAnsi="Arial" w:cs="Arial"/>
          <w:sz w:val="24"/>
          <w:szCs w:val="24"/>
        </w:rPr>
        <w:t xml:space="preserve">mplimiento de cualquiera de las obligaciones establecidas en el presente Manual para acceder al incentivo y adicionalmente las derivadas de las diversas etapas del lCR o de los diversos incentivos, tales como: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Desvío total o parcial de los recursos de</w:t>
      </w:r>
      <w:r>
        <w:rPr>
          <w:rFonts w:ascii="Arial" w:hAnsi="Arial" w:cs="Arial"/>
          <w:sz w:val="24"/>
          <w:szCs w:val="24"/>
        </w:rPr>
        <w:t xml:space="preserve"> crédito, por lo cual no se encuentre realizada la inversión o inversiones objeto del incentivo.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5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Efectuar cambios en las características, es</w:t>
      </w:r>
      <w:r>
        <w:rPr>
          <w:rFonts w:ascii="Arial" w:hAnsi="Arial" w:cs="Arial"/>
          <w:sz w:val="24"/>
          <w:szCs w:val="24"/>
        </w:rPr>
        <w:t xml:space="preserve">pecificaciones o condiciones de las inversiones establecidas en la Solicitud de Elegibilidad y las mismas no hayan sido consultadas por escrito a FINAGRO antes del otorgamiento y su aprobación.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Realización parcial de la inversión declarada elegible si</w:t>
      </w:r>
      <w:r>
        <w:rPr>
          <w:rFonts w:ascii="Arial" w:hAnsi="Arial" w:cs="Arial"/>
          <w:sz w:val="24"/>
          <w:szCs w:val="24"/>
        </w:rPr>
        <w:t xml:space="preserve">n la consulta de que trata el ítem anterior y obtención de un incentivo mayor al correspondiente.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16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119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78"/>
        <w:rPr>
          <w:rFonts w:ascii="Times New Roman" w:hAnsi="Times New Roman" w:cs="Times New Roman"/>
          <w:sz w:val="24"/>
          <w:szCs w:val="24"/>
        </w:rPr>
      </w:pPr>
      <w:bookmarkStart w:id="16" w:name="page33"/>
      <w:bookmarkEnd w:id="16"/>
      <w:r>
        <w:rPr>
          <w:noProof/>
        </w:rPr>
        <w:pict>
          <v:shape id="_x0000_s1046" type="#_x0000_t75" style="position:absolute;left:0;text-align:left;margin-left:63.15pt;margin-top:36pt;width:469.2pt;height:65.2pt;z-index:-251637760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se compruebe que el proyecto efectivamente realizado presenta costos reales inferiores a los certificados para obtener el Incentivo.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1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Ejecución total o parcial de la inversión en un predio distinto al señalado en la Solicitud de Elegibilidad aprobada.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2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el beneficiario no califique en el tipo de productor para el cual se le otorgó el Incentivo.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1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se verifique que el c</w:t>
      </w:r>
      <w:r>
        <w:rPr>
          <w:rFonts w:ascii="Arial" w:hAnsi="Arial" w:cs="Arial"/>
          <w:sz w:val="24"/>
          <w:szCs w:val="24"/>
        </w:rPr>
        <w:t xml:space="preserve">osto total del proyecto informado en la solicitud no corresponde al que tiene o tendría el mismo.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6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para el caso del IAT, se compruebe que a pesar de haberse emitido por parte del intermediario financiero la certificación establecida en la reglam</w:t>
      </w:r>
      <w:r>
        <w:rPr>
          <w:rFonts w:ascii="Arial" w:hAnsi="Arial" w:cs="Arial"/>
          <w:sz w:val="24"/>
          <w:szCs w:val="24"/>
        </w:rPr>
        <w:t xml:space="preserve">entación, no haya recibido, revisado y verificado todos los documentos exigidos para la elegibilidad y control, así como el cumplimiento de los requisitos para su acceso y pago.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458"/>
        </w:tabs>
        <w:overflowPunct w:val="0"/>
        <w:autoSpaceDE w:val="0"/>
        <w:autoSpaceDN w:val="0"/>
        <w:adjustRightInd w:val="0"/>
        <w:spacing w:after="0" w:line="240" w:lineRule="auto"/>
        <w:ind w:left="458" w:hanging="4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de créditos garantizados por el FAG: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458" w:righ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incumplimiento de las disposiciones establecidas en el presente Manual, o el acaecimiento de una de las causales de no pago de la garantía, causales que pueden hacerse valer por medio de este procedimiento, o simplemente abstenerse de efectuar el pago. </w:t>
      </w:r>
      <w:r>
        <w:rPr>
          <w:rFonts w:ascii="Arial" w:hAnsi="Arial" w:cs="Arial"/>
          <w:sz w:val="24"/>
          <w:szCs w:val="24"/>
        </w:rPr>
        <w:t xml:space="preserve">Adicionalmente, por la ocurrencia de alguna de las siguientes: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1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beneficiario no califique para el tipo de productor con que se solicitó la garantía,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5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se hayan modificado cualquiera de las condiciones del crédito respaldado, sin autorización </w:t>
      </w:r>
      <w:r>
        <w:rPr>
          <w:rFonts w:ascii="Arial" w:hAnsi="Arial" w:cs="Arial"/>
          <w:sz w:val="24"/>
          <w:szCs w:val="24"/>
        </w:rPr>
        <w:t xml:space="preserve">previa de FINAGRO como administrador del FAG en los términos establecidos en la sección pertinente del presente manual.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</w:t>
      </w:r>
      <w:r>
        <w:rPr>
          <w:rFonts w:ascii="Arial" w:hAnsi="Arial" w:cs="Arial"/>
          <w:sz w:val="24"/>
          <w:szCs w:val="24"/>
        </w:rPr>
        <w:t xml:space="preserve">o se detecten señales de alerta de riesgo de lavado de activos y/o financiación del terrorismo, y no sean reportadas a la UIAF y al Oficial de Cumplimiento de FINAGRO.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no exista análisis de moralidad comercial del beneficiario mediante consulta a </w:t>
      </w:r>
      <w:r>
        <w:rPr>
          <w:rFonts w:ascii="Arial" w:hAnsi="Arial" w:cs="Arial"/>
          <w:sz w:val="24"/>
          <w:szCs w:val="24"/>
        </w:rPr>
        <w:t xml:space="preserve">la CIFIN u otro medio que le proporcione a FINAGRO la certeza requerida sobre su idoneidad.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04" w:lineRule="auto"/>
        <w:ind w:left="1138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no exista en la carpeta del beneficiario la información financiera, la solicitud del crédito agropecuario y rural y/o el proyecto.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17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119" w:left="1702" w:header="720" w:footer="720" w:gutter="0"/>
          <w:cols w:space="720" w:equalWidth="0">
            <w:col w:w="8798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7" w:name="page35"/>
      <w:bookmarkEnd w:id="17"/>
      <w:r>
        <w:rPr>
          <w:noProof/>
        </w:rPr>
        <w:pict>
          <v:shape id="_x0000_s1047" type="#_x0000_t75" style="position:absolute;left:0;text-align:left;margin-left:63.15pt;margin-top:36pt;width:469.2pt;height:65.2pt;z-index:-251636736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05" w:lineRule="auto"/>
        <w:ind w:left="1140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intermediario financiero no mantenga en sus archivos la documentación soporte para la expedición del certif</w:t>
      </w:r>
      <w:r>
        <w:rPr>
          <w:rFonts w:ascii="Arial" w:hAnsi="Arial" w:cs="Arial"/>
          <w:sz w:val="24"/>
          <w:szCs w:val="24"/>
        </w:rPr>
        <w:t xml:space="preserve">icado de garantía y no exista constancia de la viabilidad técnica, financiera y ambiental del proyecto certificada por el intermediario financiero.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01" w:lineRule="auto"/>
        <w:ind w:left="1140" w:right="420" w:hanging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al momento de la solicitud de la garantía el beneficiario haya tenido deudas en mora con el FAG.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7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SUJETOS DEL PROCEDIMIENTO INVESTIGATIVO Y DE CONTROL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2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sujetos del Procedimiento, el Intermediario Financiero y FINAGRO según las instancias.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obstante, es obligación del Intermediario Financiero comunicar oportunamente al beneficiario del crédito o incentivo de la iniciación del procedimiento, para que presente ante el Intermediario las explicaciones y pruebas que éste hará valer ante FINAGRO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7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DERECHOS DEL INTERMEDIARIO FINANCIERO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del inicio del procedimiento.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196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Solicitar y/o aportar pruebas dentro del procedimiento.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199" w:lineRule="exact"/>
        <w:rPr>
          <w:rFonts w:ascii="Arial" w:hAnsi="Arial" w:cs="Arial"/>
          <w:sz w:val="24"/>
          <w:szCs w:val="24"/>
        </w:rPr>
      </w:pPr>
    </w:p>
    <w:p w:rsidR="00000000" w:rsidRDefault="000A6CEB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Impugnar la decisión 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7.2.5  NOTIFICACIONES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FINAGRO notificará al Intermediario Financiero la iniciación del procedimiento investigativo y de control, y los resultados del mismo. La notificación al Intermediario se realizará mediante comunicación remitida al domicilio registrado en la documentación </w:t>
      </w:r>
      <w:r>
        <w:rPr>
          <w:rFonts w:ascii="Arial" w:hAnsi="Arial" w:cs="Arial"/>
          <w:sz w:val="24"/>
          <w:szCs w:val="24"/>
        </w:rPr>
        <w:t>entregada a FINAGRO para el trámite respectivo.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2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notificaciones se realizarán por escrito. En caso que no exista mérito para adoptar las medidas correctivas se archivará la investigación.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3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entenderá efectuada una notificación, con la entrega del res</w:t>
      </w:r>
      <w:r>
        <w:rPr>
          <w:rFonts w:ascii="Arial" w:hAnsi="Arial" w:cs="Arial"/>
          <w:sz w:val="24"/>
          <w:szCs w:val="24"/>
        </w:rPr>
        <w:t>pectivo auto o fallo en la dirección registrada ante FINAGRO.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18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119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8" w:name="page37"/>
      <w:bookmarkEnd w:id="18"/>
      <w:r>
        <w:rPr>
          <w:noProof/>
        </w:rPr>
        <w:pict>
          <v:shape id="_x0000_s1048" type="#_x0000_t75" style="position:absolute;left:0;text-align:left;margin-left:63.15pt;margin-top:36pt;width:469.2pt;height:65.2pt;z-index:-25163571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7.2.6. DESCARGOS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intermediario dispondrá de veinte (20) días hábiles contados a partir de la notificación de la decisión de la instancia competente de que existe mérito para abrir el proceso investigativo e imponer medidas correctivas, para presentar sus descargos y sol</w:t>
      </w:r>
      <w:r>
        <w:rPr>
          <w:rFonts w:ascii="Arial" w:hAnsi="Arial" w:cs="Arial"/>
          <w:sz w:val="24"/>
          <w:szCs w:val="24"/>
        </w:rPr>
        <w:t>icitar y aportar las pruebas que consideren pertinentes.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3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Previa solicitud del intermediario, el término para presentar descargos podrá prorrogarse por diez (10) días hábiles más.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7.2.7 PRUEBAS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instancia competente, dentro de los quince días (15) hábiles siguientes al vencimiento del término para presentar descargos, ordenará la práctica de las pruebas que le sean solicitadas y sean pertinentes, y las que de oficio considere necesarias para el</w:t>
      </w:r>
      <w:r>
        <w:rPr>
          <w:rFonts w:ascii="Arial" w:hAnsi="Arial" w:cs="Arial"/>
          <w:sz w:val="24"/>
          <w:szCs w:val="24"/>
        </w:rPr>
        <w:t xml:space="preserve"> esclarecimiento de los hechos. Dichas pruebas deberán aportarse o practicarse dentro de los treinta (30) días hábiles siguientes al pronunciamiento que las ordene.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7.2.8. FALLO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4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Practicadas las pruebas solicitadas en los descargos o las que de oficio se</w:t>
      </w:r>
      <w:r>
        <w:rPr>
          <w:rFonts w:ascii="Arial" w:hAnsi="Arial" w:cs="Arial"/>
          <w:sz w:val="24"/>
          <w:szCs w:val="24"/>
        </w:rPr>
        <w:t xml:space="preserve"> hubieren ordenado, la instancia competente se pronunciará de fondo sobre la investigación, dentro de los treinta (30) días hábiles siguientes.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7.2.9. RECURSOS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5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recursos de reposici</w:t>
      </w:r>
      <w:r>
        <w:rPr>
          <w:rFonts w:ascii="Arial" w:hAnsi="Arial" w:cs="Arial"/>
          <w:sz w:val="24"/>
          <w:szCs w:val="24"/>
        </w:rPr>
        <w:t>ón y apelación deberán presentarse en forma sustentada ante el funcionario que emitió el fallo, dentro de los diez (10) días hábiles siguientes a la notificación de la decisión.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Resuelta desfavorablemente la reposición, si se hubiese interpuesto la apela</w:t>
      </w:r>
      <w:r>
        <w:rPr>
          <w:rFonts w:ascii="Arial" w:hAnsi="Arial" w:cs="Arial"/>
          <w:sz w:val="24"/>
          <w:szCs w:val="24"/>
        </w:rPr>
        <w:t>ción, la investigación se trasladará inmediatamente a la Secretaría General, según el numeral 7.2.1. quien podrá solicitar y practicar las pruebas que considere pertinentes, para lo cual dispondrá de treinta (30) días hábiles a partir del pronunciamiento q</w:t>
      </w:r>
      <w:r>
        <w:rPr>
          <w:rFonts w:ascii="Arial" w:hAnsi="Arial" w:cs="Arial"/>
          <w:sz w:val="24"/>
          <w:szCs w:val="24"/>
        </w:rPr>
        <w:t>ue las ordene.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Resuelta desfavorablemente la reconsideración o la revisión, se aplicaran las siguientes: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19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 w:cs="Times New Roman"/>
          <w:sz w:val="24"/>
          <w:szCs w:val="24"/>
        </w:rPr>
      </w:pPr>
      <w:bookmarkStart w:id="19" w:name="page39"/>
      <w:bookmarkEnd w:id="19"/>
      <w:r>
        <w:rPr>
          <w:noProof/>
        </w:rPr>
        <w:pict>
          <v:shape id="_x0000_s1049" type="#_x0000_t75" style="position:absolute;left:0;text-align:left;margin-left:63.15pt;margin-top:36pt;width:469.2pt;height:65.2pt;z-index:-251634688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7.2.10 MEDIDAS CORRECTIVAS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Respecto del crédito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cualquier caso en que FINAGRO, en desarrollo de un procedim</w:t>
      </w:r>
      <w:r>
        <w:rPr>
          <w:rFonts w:ascii="Arial" w:hAnsi="Arial" w:cs="Arial"/>
          <w:sz w:val="24"/>
          <w:szCs w:val="24"/>
        </w:rPr>
        <w:t>iento investigativo y de control, establezca la ocurrencia de alguno de los hechos relacionados en el numeral 7.1.4.3. de este Manual y que el mismo no haya sido desvirtuado por el Intermediario Financiero, ordenará bien sea la anulación total o parcial de</w:t>
      </w:r>
      <w:r>
        <w:rPr>
          <w:rFonts w:ascii="Arial" w:hAnsi="Arial" w:cs="Arial"/>
          <w:sz w:val="24"/>
          <w:szCs w:val="24"/>
        </w:rPr>
        <w:t xml:space="preserve"> la operación de redescuento y el consiguiente reintegro de los recursos, un ajuste de tasa, o procederá, en el caso de cartera sustitutiva de inversión obligatoria a anularla y a informar a la Superintendencia Financiera para que adopte las medidas pertin</w:t>
      </w:r>
      <w:r>
        <w:rPr>
          <w:rFonts w:ascii="Arial" w:hAnsi="Arial" w:cs="Arial"/>
          <w:sz w:val="24"/>
          <w:szCs w:val="24"/>
        </w:rPr>
        <w:t>entes para ajustar el valor de la inversión obligatoria a cargo del intermediario financiero respectivo, y en caso de cartera agropecuaria a anular el registro respectivo.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créditos con tasa subsidiada cuando FINAGRO en desarrollo de un procedimiento </w:t>
      </w:r>
      <w:r>
        <w:rPr>
          <w:rFonts w:ascii="Arial" w:hAnsi="Arial" w:cs="Arial"/>
          <w:sz w:val="24"/>
          <w:szCs w:val="24"/>
        </w:rPr>
        <w:t>investigativo y de control, establezca la ocurrencia de alguno de los hechos a que hace referencia el numeral 7.1.4.3. de este Manual, podrá ordenar el reintegro del valor de los subsidios de tasa pagados.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anteriores sanciones, sin perjuicio de otras </w:t>
      </w:r>
      <w:r>
        <w:rPr>
          <w:rFonts w:ascii="Arial" w:hAnsi="Arial" w:cs="Arial"/>
          <w:sz w:val="24"/>
          <w:szCs w:val="24"/>
        </w:rPr>
        <w:t>medidas, tales como la suspensión temporal de redescuentos y/o registros de operaciones en una o varias oficinas de los intermediarios financieros respectivos, o la exigencia de calificación previa para todas sus operaciones.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Respecto de los Incentivos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7" w:lineRule="auto"/>
        <w:ind w:left="360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FINAGRO en desarrollo de un procedimiento investigativo y de control, establezca la ocurrencia de alguno de los hechos a que hace referencia el numeral 7.1.4.3. de este Manual, se ordenará al Intermediario Financiero el reintegro parcial o total del</w:t>
      </w:r>
      <w:r>
        <w:rPr>
          <w:rFonts w:ascii="Arial" w:hAnsi="Arial" w:cs="Arial"/>
          <w:sz w:val="24"/>
          <w:szCs w:val="24"/>
        </w:rPr>
        <w:t xml:space="preserve"> Incentivo, junto con los intereses causados en el periodo transcurrido entre la fecha de pago y la de reintegro, sin perjuicio de otras medidas tales como la suspensión temporal de redescuentos en una o varias oficinas del intermediario financiero respect</w:t>
      </w:r>
      <w:r>
        <w:rPr>
          <w:rFonts w:ascii="Arial" w:hAnsi="Arial" w:cs="Arial"/>
          <w:sz w:val="24"/>
          <w:szCs w:val="24"/>
        </w:rPr>
        <w:t>ivo, o la exigencia de calificación previa para todas sus operaciones.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20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3" w:right="1400" w:bottom="1440" w:left="1700" w:header="720" w:footer="720" w:gutter="0"/>
          <w:cols w:space="720" w:equalWidth="0">
            <w:col w:w="8800"/>
          </w:cols>
          <w:noEndnote/>
        </w:sect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20"/>
        <w:rPr>
          <w:rFonts w:ascii="Times New Roman" w:hAnsi="Times New Roman" w:cs="Times New Roman"/>
          <w:sz w:val="24"/>
          <w:szCs w:val="24"/>
        </w:rPr>
      </w:pPr>
      <w:bookmarkStart w:id="20" w:name="page41"/>
      <w:bookmarkEnd w:id="20"/>
      <w:r>
        <w:rPr>
          <w:noProof/>
        </w:rPr>
        <w:pict>
          <v:shape id="_x0000_s1050" type="#_x0000_t75" style="position:absolute;left:0;text-align:left;margin-left:63.15pt;margin-top:36pt;width:469.2pt;height:65.2pt;z-index:-251633664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Versión: 6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MANUAL DE SERVICIOS FINAGRO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24" w:lineRule="auto"/>
        <w:ind w:left="2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>DOCUMENTO NO CONTROLADO AL SER IMPRESO</w:t>
      </w: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Respecto del Certificado de Garantías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cualquier caso que FINAGRO, en desarrollo de un procedimiento investigativo y de control, establezca en el trámite de expedición y pago del Certificado de Garantías, la ocurrencia de cualquier hecho de los descrito</w:t>
      </w:r>
      <w:r>
        <w:rPr>
          <w:rFonts w:ascii="Arial" w:hAnsi="Arial" w:cs="Arial"/>
          <w:sz w:val="24"/>
          <w:szCs w:val="24"/>
        </w:rPr>
        <w:t>s en el numeral 7.1.4.3. de este Manual, procederá a la anulación del certificado de garantía y si el mismo se encuentra pagado, ordenará el cargo de su valor en la cuenta del intermediario financiero respectivo.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overflowPunct w:val="0"/>
        <w:autoSpaceDE w:val="0"/>
        <w:autoSpaceDN w:val="0"/>
        <w:adjustRightInd w:val="0"/>
        <w:spacing w:after="0" w:line="206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anterior, sin perjuicio de la posibilidad de abstenerse de pagar un certificado, cuando se encuentre la ocurrencia de cualquiera de los referidos hechos, conforme a la reglamentación vigente, se haya o no iniciado proceso.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Página 21</w:t>
      </w:r>
    </w:p>
    <w:p w:rsidR="00000000" w:rsidRDefault="000A6CE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913" w:right="1400" w:bottom="557" w:left="2060" w:header="720" w:footer="720" w:gutter="0"/>
      <w:cols w:space="720" w:equalWidth="0">
        <w:col w:w="84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7.1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2"/>
      <w:numFmt w:val="decimal"/>
      <w:lvlText w:val="7.1.2.%1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0D"/>
    <w:multiLevelType w:val="hybridMultilevel"/>
    <w:tmpl w:val="00006B89"/>
    <w:lvl w:ilvl="0" w:tplc="0000030A">
      <w:start w:val="4"/>
      <w:numFmt w:val="decimal"/>
      <w:lvlText w:val="7.2.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D6"/>
    <w:multiLevelType w:val="hybridMultilevel"/>
    <w:tmpl w:val="000072AE"/>
    <w:lvl w:ilvl="0" w:tplc="0000695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2"/>
      <w:numFmt w:val="decimal"/>
      <w:lvlText w:val="7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AF1"/>
    <w:multiLevelType w:val="hybridMultilevel"/>
    <w:tmpl w:val="000041BB"/>
    <w:lvl w:ilvl="0" w:tplc="000026E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D03"/>
    <w:multiLevelType w:val="hybridMultilevel"/>
    <w:tmpl w:val="00007A5A"/>
    <w:lvl w:ilvl="0" w:tplc="0000767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F90"/>
    <w:multiLevelType w:val="hybridMultilevel"/>
    <w:tmpl w:val="00001649"/>
    <w:lvl w:ilvl="0" w:tplc="00006DF1">
      <w:start w:val="2"/>
      <w:numFmt w:val="decimal"/>
      <w:lvlText w:val="7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FF5"/>
    <w:multiLevelType w:val="hybridMultilevel"/>
    <w:tmpl w:val="00004E45"/>
    <w:lvl w:ilvl="0" w:tplc="0000323B">
      <w:start w:val="2"/>
      <w:numFmt w:val="decimal"/>
      <w:lvlText w:val="7.2.%1.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5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14"/>
  </w:num>
  <w:num w:numId="15">
    <w:abstractNumId w:val="4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CEB"/>
    <w:rsid w:val="000A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5938</ap:Words>
  <ap:Characters>33850</ap:Characters>
  <ap:Application>convertonlinefree.com</ap:Application>
  <ap:DocSecurity>4</ap:DocSecurity>
  <ap:Lines>282</ap:Lines>
  <ap:Paragraphs>79</ap:Paragraphs>
  <ap:ScaleCrop>false</ap:ScaleCrop>
  <ap:Company/>
  <ap:LinksUpToDate>false</ap:LinksUpToDate>
  <ap:CharactersWithSpaces>39709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2015-06-16T18:59:00Z</dcterms:created>
  <dcterms:modified xsi:type="dcterms:W3CDTF">2015-06-16T18:59:00Z</dcterms:modified>
</cp:coreProperties>
</file>