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53B9">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0" w:name="page1"/>
      <w:bookmarkEnd w:id="0"/>
      <w:r>
        <w:rPr>
          <w:noProof/>
        </w:rPr>
        <w:pict>
          <v:rect id="_x0000_s1026" style="position:absolute;left:0;text-align:left;margin-left:63.1pt;margin-top:36pt;width:2.2pt;height:2.25pt;z-index:-251658240;mso-position-horizontal-relative:page;mso-position-vertical-relative:page" o:allowincell="f" fillcolor="black" stroked="f">
            <w10:wrap anchorx="page" anchory="page"/>
          </v:rect>
        </w:pict>
      </w:r>
      <w:r>
        <w:rPr>
          <w:noProof/>
        </w:rPr>
        <w:pict>
          <v:line id="_x0000_s1027" style="position:absolute;left:0;text-align:left;z-index:-251657216;mso-position-horizontal-relative:page;mso-position-vertical-relative:page" from="63.1pt,37.05pt" to="532.25pt,37.05pt" o:allowincell="f" strokeweight=".76197mm">
            <w10:wrap anchorx="page" anchory="page"/>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1pt;margin-top:36pt;width:469.2pt;height:65.2pt;z-index:-251656192;mso-position-horizontal-relative:page;mso-position-vertical-relative:page" o:allowincell="f">
            <v:imagedata r:id="rId5"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40"/>
        <w:gridCol w:w="5200"/>
        <w:gridCol w:w="1940"/>
        <w:gridCol w:w="20"/>
      </w:tblGrid>
      <w:tr w:rsidR="00000000">
        <w:tblPrEx>
          <w:tblCellMar>
            <w:top w:w="0" w:type="dxa"/>
            <w:left w:w="0" w:type="dxa"/>
            <w:bottom w:w="0" w:type="dxa"/>
            <w:right w:w="0" w:type="dxa"/>
          </w:tblCellMar>
        </w:tblPrEx>
        <w:trPr>
          <w:trHeight w:val="112"/>
        </w:trPr>
        <w:tc>
          <w:tcPr>
            <w:tcW w:w="2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83"/>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2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2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2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71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114" w:lineRule="exact"/>
              <w:ind w:right="202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2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5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22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9"/>
        </w:trPr>
        <w:tc>
          <w:tcPr>
            <w:tcW w:w="2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sz w:val="24"/>
                <w:szCs w:val="24"/>
              </w:rPr>
              <w:t>PROCESO:</w:t>
            </w:r>
          </w:p>
        </w:tc>
        <w:tc>
          <w:tcPr>
            <w:tcW w:w="71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2100"/>
              <w:jc w:val="center"/>
              <w:rPr>
                <w:rFonts w:ascii="Times New Roman" w:hAnsi="Times New Roman" w:cs="Times New Roman"/>
                <w:sz w:val="24"/>
                <w:szCs w:val="24"/>
              </w:rPr>
            </w:pPr>
            <w:r>
              <w:rPr>
                <w:rFonts w:ascii="Arial" w:hAnsi="Arial" w:cs="Arial"/>
                <w:b/>
                <w:bCs/>
                <w:w w:val="99"/>
                <w:sz w:val="24"/>
                <w:szCs w:val="24"/>
              </w:rPr>
              <w:t>SISTEMA NORMATIVO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17" w:lineRule="exact"/>
        <w:rPr>
          <w:rFonts w:ascii="Times New Roman" w:hAnsi="Times New Roman" w:cs="Times New Roman"/>
          <w:sz w:val="24"/>
          <w:szCs w:val="24"/>
        </w:rPr>
      </w:pPr>
    </w:p>
    <w:tbl>
      <w:tblPr>
        <w:tblW w:w="0" w:type="auto"/>
        <w:tblInd w:w="300" w:type="dxa"/>
        <w:tblLayout w:type="fixed"/>
        <w:tblCellMar>
          <w:left w:w="0" w:type="dxa"/>
          <w:right w:w="0" w:type="dxa"/>
        </w:tblCellMar>
        <w:tblLook w:val="0000"/>
      </w:tblPr>
      <w:tblGrid>
        <w:gridCol w:w="40"/>
        <w:gridCol w:w="1180"/>
        <w:gridCol w:w="360"/>
        <w:gridCol w:w="3340"/>
        <w:gridCol w:w="940"/>
        <w:gridCol w:w="240"/>
        <w:gridCol w:w="280"/>
        <w:gridCol w:w="2380"/>
        <w:gridCol w:w="620"/>
      </w:tblGrid>
      <w:tr w:rsidR="00000000">
        <w:tblPrEx>
          <w:tblCellMar>
            <w:top w:w="0" w:type="dxa"/>
            <w:left w:w="0" w:type="dxa"/>
            <w:bottom w:w="0" w:type="dxa"/>
            <w:right w:w="0" w:type="dxa"/>
          </w:tblCellMar>
        </w:tblPrEx>
        <w:trPr>
          <w:trHeight w:val="28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(Aprobado) Presidente</w:t>
            </w:r>
          </w:p>
        </w:tc>
        <w:tc>
          <w:tcPr>
            <w:tcW w:w="9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Fecha</w:t>
            </w:r>
          </w:p>
        </w:tc>
        <w:tc>
          <w:tcPr>
            <w:tcW w:w="6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7"/>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LUIS EDUARDO GOMEZ ALVAREZ</w:t>
            </w:r>
          </w:p>
        </w:tc>
        <w:tc>
          <w:tcPr>
            <w:tcW w:w="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88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(Revisado) Secretario General</w:t>
            </w:r>
          </w:p>
        </w:tc>
        <w:tc>
          <w:tcPr>
            <w:tcW w:w="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ANDRES PARIAS GARZON</w:t>
            </w:r>
          </w:p>
        </w:tc>
        <w:tc>
          <w:tcPr>
            <w:tcW w:w="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88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(Elaborado por) Profesional IV</w:t>
            </w:r>
          </w:p>
        </w:tc>
        <w:tc>
          <w:tcPr>
            <w:tcW w:w="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8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LUZ MARINA DANDERINO DE RUIZ</w:t>
            </w:r>
          </w:p>
        </w:tc>
        <w:tc>
          <w:tcPr>
            <w:tcW w:w="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032"/>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160" w:type="dxa"/>
            <w:gridSpan w:val="7"/>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4"/>
                <w:szCs w:val="24"/>
              </w:rPr>
              <w:t>HISTORIA DE LAS REVISIONES Y/O MODIFICACIONES</w:t>
            </w:r>
          </w:p>
        </w:tc>
      </w:tr>
      <w:tr w:rsidR="00000000">
        <w:tblPrEx>
          <w:tblCellMar>
            <w:top w:w="0" w:type="dxa"/>
            <w:left w:w="0" w:type="dxa"/>
            <w:bottom w:w="0" w:type="dxa"/>
            <w:right w:w="0" w:type="dxa"/>
          </w:tblCellMar>
        </w:tblPrEx>
        <w:trPr>
          <w:trHeight w:val="341"/>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60" w:lineRule="exact"/>
              <w:ind w:left="320"/>
              <w:rPr>
                <w:rFonts w:ascii="Times New Roman" w:hAnsi="Times New Roman" w:cs="Times New Roman"/>
                <w:sz w:val="24"/>
                <w:szCs w:val="24"/>
              </w:rPr>
            </w:pPr>
            <w:r>
              <w:rPr>
                <w:rFonts w:ascii="Arial" w:hAnsi="Arial" w:cs="Arial"/>
                <w:b/>
                <w:bCs/>
                <w:sz w:val="24"/>
                <w:szCs w:val="24"/>
              </w:rPr>
              <w:t>FECHA</w:t>
            </w:r>
          </w:p>
        </w:tc>
        <w:tc>
          <w:tcPr>
            <w:tcW w:w="3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60" w:lineRule="exact"/>
              <w:jc w:val="center"/>
              <w:rPr>
                <w:rFonts w:ascii="Times New Roman" w:hAnsi="Times New Roman" w:cs="Times New Roman"/>
                <w:sz w:val="24"/>
                <w:szCs w:val="24"/>
              </w:rPr>
            </w:pPr>
            <w:r>
              <w:rPr>
                <w:rFonts w:ascii="Arial" w:hAnsi="Arial" w:cs="Arial"/>
                <w:b/>
                <w:bCs/>
                <w:w w:val="99"/>
                <w:sz w:val="24"/>
                <w:szCs w:val="24"/>
              </w:rPr>
              <w:t>MODIFICACIÓN</w:t>
            </w:r>
          </w:p>
        </w:tc>
        <w:tc>
          <w:tcPr>
            <w:tcW w:w="11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Arial" w:hAnsi="Arial" w:cs="Arial"/>
                <w:b/>
                <w:bCs/>
                <w:w w:val="99"/>
                <w:sz w:val="24"/>
                <w:szCs w:val="24"/>
              </w:rPr>
              <w:t>VERSIÓ</w:t>
            </w:r>
          </w:p>
        </w:tc>
        <w:tc>
          <w:tcPr>
            <w:tcW w:w="2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60" w:lineRule="exact"/>
              <w:ind w:left="20"/>
              <w:rPr>
                <w:rFonts w:ascii="Times New Roman" w:hAnsi="Times New Roman" w:cs="Times New Roman"/>
                <w:sz w:val="24"/>
                <w:szCs w:val="24"/>
              </w:rPr>
            </w:pPr>
            <w:r>
              <w:rPr>
                <w:rFonts w:ascii="Arial" w:hAnsi="Arial" w:cs="Arial"/>
                <w:b/>
                <w:bCs/>
                <w:sz w:val="24"/>
                <w:szCs w:val="24"/>
              </w:rPr>
              <w:t>VIGENTE A PARTIR DE</w:t>
            </w:r>
          </w:p>
        </w:tc>
      </w:tr>
      <w:tr w:rsidR="00000000">
        <w:tblPrEx>
          <w:tblCellMar>
            <w:top w:w="0" w:type="dxa"/>
            <w:left w:w="0" w:type="dxa"/>
            <w:bottom w:w="0" w:type="dxa"/>
            <w:right w:w="0" w:type="dxa"/>
          </w:tblCellMar>
        </w:tblPrEx>
        <w:trPr>
          <w:trHeight w:val="279"/>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b/>
                <w:bCs/>
                <w:sz w:val="24"/>
                <w:szCs w:val="24"/>
              </w:rPr>
              <w:t>N</w:t>
            </w: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99"/>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1"/>
              <w:jc w:val="center"/>
              <w:rPr>
                <w:rFonts w:ascii="Times New Roman" w:hAnsi="Times New Roman" w:cs="Times New Roman"/>
                <w:sz w:val="24"/>
                <w:szCs w:val="24"/>
              </w:rPr>
            </w:pPr>
            <w:r>
              <w:rPr>
                <w:rFonts w:ascii="Arial" w:hAnsi="Arial" w:cs="Arial"/>
                <w:w w:val="99"/>
                <w:sz w:val="18"/>
                <w:szCs w:val="18"/>
              </w:rPr>
              <w:t>09/05/11</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29</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19</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4"/>
              <w:jc w:val="center"/>
              <w:rPr>
                <w:rFonts w:ascii="Times New Roman" w:hAnsi="Times New Roman" w:cs="Times New Roman"/>
                <w:sz w:val="24"/>
                <w:szCs w:val="24"/>
              </w:rPr>
            </w:pPr>
            <w:r>
              <w:rPr>
                <w:rFonts w:ascii="Arial" w:hAnsi="Arial" w:cs="Arial"/>
                <w:w w:val="99"/>
                <w:sz w:val="18"/>
                <w:szCs w:val="18"/>
              </w:rPr>
              <w:t>09/05/11</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1"/>
              <w:jc w:val="center"/>
              <w:rPr>
                <w:rFonts w:ascii="Times New Roman" w:hAnsi="Times New Roman" w:cs="Times New Roman"/>
                <w:sz w:val="24"/>
                <w:szCs w:val="24"/>
              </w:rPr>
            </w:pPr>
            <w:r>
              <w:rPr>
                <w:rFonts w:ascii="Arial" w:hAnsi="Arial" w:cs="Arial"/>
                <w:w w:val="99"/>
                <w:sz w:val="18"/>
                <w:szCs w:val="18"/>
              </w:rPr>
              <w:t>20/05/11</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5 - 22</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20</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4"/>
              <w:jc w:val="center"/>
              <w:rPr>
                <w:rFonts w:ascii="Times New Roman" w:hAnsi="Times New Roman" w:cs="Times New Roman"/>
                <w:sz w:val="24"/>
                <w:szCs w:val="24"/>
              </w:rPr>
            </w:pPr>
            <w:r>
              <w:rPr>
                <w:rFonts w:ascii="Arial" w:hAnsi="Arial" w:cs="Arial"/>
                <w:w w:val="99"/>
                <w:sz w:val="18"/>
                <w:szCs w:val="18"/>
              </w:rPr>
              <w:t>20/05/11</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1"/>
              <w:jc w:val="center"/>
              <w:rPr>
                <w:rFonts w:ascii="Times New Roman" w:hAnsi="Times New Roman" w:cs="Times New Roman"/>
                <w:sz w:val="24"/>
                <w:szCs w:val="24"/>
              </w:rPr>
            </w:pPr>
            <w:r>
              <w:rPr>
                <w:rFonts w:ascii="Arial" w:hAnsi="Arial" w:cs="Arial"/>
                <w:w w:val="99"/>
                <w:sz w:val="18"/>
                <w:szCs w:val="18"/>
              </w:rPr>
              <w:t>10/06/11</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4, 29-31,36-38</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21</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4"/>
              <w:jc w:val="center"/>
              <w:rPr>
                <w:rFonts w:ascii="Times New Roman" w:hAnsi="Times New Roman" w:cs="Times New Roman"/>
                <w:sz w:val="24"/>
                <w:szCs w:val="24"/>
              </w:rPr>
            </w:pPr>
            <w:r>
              <w:rPr>
                <w:rFonts w:ascii="Arial" w:hAnsi="Arial" w:cs="Arial"/>
                <w:w w:val="99"/>
                <w:sz w:val="18"/>
                <w:szCs w:val="18"/>
              </w:rPr>
              <w:t>10/06/11</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221"/>
              <w:jc w:val="center"/>
              <w:rPr>
                <w:rFonts w:ascii="Times New Roman" w:hAnsi="Times New Roman" w:cs="Times New Roman"/>
                <w:sz w:val="24"/>
                <w:szCs w:val="24"/>
              </w:rPr>
            </w:pPr>
            <w:r>
              <w:rPr>
                <w:rFonts w:ascii="Arial" w:hAnsi="Arial" w:cs="Arial"/>
                <w:w w:val="99"/>
                <w:sz w:val="18"/>
                <w:szCs w:val="18"/>
              </w:rPr>
              <w:t>12/09/11</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8"/>
                <w:sz w:val="18"/>
                <w:szCs w:val="18"/>
              </w:rPr>
              <w:t>Pág. 6 , 30</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127"/>
              <w:jc w:val="center"/>
              <w:rPr>
                <w:rFonts w:ascii="Times New Roman" w:hAnsi="Times New Roman" w:cs="Times New Roman"/>
                <w:sz w:val="24"/>
                <w:szCs w:val="24"/>
              </w:rPr>
            </w:pPr>
            <w:r>
              <w:rPr>
                <w:rFonts w:ascii="Arial" w:hAnsi="Arial" w:cs="Arial"/>
                <w:w w:val="99"/>
                <w:sz w:val="18"/>
                <w:szCs w:val="18"/>
              </w:rPr>
              <w:t>22</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224"/>
              <w:jc w:val="center"/>
              <w:rPr>
                <w:rFonts w:ascii="Times New Roman" w:hAnsi="Times New Roman" w:cs="Times New Roman"/>
                <w:sz w:val="24"/>
                <w:szCs w:val="24"/>
              </w:rPr>
            </w:pPr>
            <w:r>
              <w:rPr>
                <w:rFonts w:ascii="Arial" w:hAnsi="Arial" w:cs="Arial"/>
                <w:w w:val="99"/>
                <w:sz w:val="18"/>
                <w:szCs w:val="18"/>
              </w:rPr>
              <w:t>12/09/11</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1"/>
              <w:jc w:val="center"/>
              <w:rPr>
                <w:rFonts w:ascii="Times New Roman" w:hAnsi="Times New Roman" w:cs="Times New Roman"/>
                <w:sz w:val="24"/>
                <w:szCs w:val="24"/>
              </w:rPr>
            </w:pPr>
            <w:r>
              <w:rPr>
                <w:rFonts w:ascii="Arial" w:hAnsi="Arial" w:cs="Arial"/>
                <w:w w:val="99"/>
                <w:sz w:val="18"/>
                <w:szCs w:val="18"/>
              </w:rPr>
              <w:t>20/09/11</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20</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23</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4"/>
              <w:jc w:val="center"/>
              <w:rPr>
                <w:rFonts w:ascii="Times New Roman" w:hAnsi="Times New Roman" w:cs="Times New Roman"/>
                <w:sz w:val="24"/>
                <w:szCs w:val="24"/>
              </w:rPr>
            </w:pPr>
            <w:r>
              <w:rPr>
                <w:rFonts w:ascii="Arial" w:hAnsi="Arial" w:cs="Arial"/>
                <w:w w:val="99"/>
                <w:sz w:val="18"/>
                <w:szCs w:val="18"/>
              </w:rPr>
              <w:t>21/09/11</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1"/>
              <w:jc w:val="center"/>
              <w:rPr>
                <w:rFonts w:ascii="Times New Roman" w:hAnsi="Times New Roman" w:cs="Times New Roman"/>
                <w:sz w:val="24"/>
                <w:szCs w:val="24"/>
              </w:rPr>
            </w:pPr>
            <w:r>
              <w:rPr>
                <w:rFonts w:ascii="Arial" w:hAnsi="Arial" w:cs="Arial"/>
                <w:w w:val="99"/>
                <w:sz w:val="18"/>
                <w:szCs w:val="18"/>
              </w:rPr>
              <w:t>28/02/12</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 13,14,21 y 22</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24</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4"/>
              <w:jc w:val="center"/>
              <w:rPr>
                <w:rFonts w:ascii="Times New Roman" w:hAnsi="Times New Roman" w:cs="Times New Roman"/>
                <w:sz w:val="24"/>
                <w:szCs w:val="24"/>
              </w:rPr>
            </w:pPr>
            <w:r>
              <w:rPr>
                <w:rFonts w:ascii="Arial" w:hAnsi="Arial" w:cs="Arial"/>
                <w:w w:val="99"/>
                <w:sz w:val="18"/>
                <w:szCs w:val="18"/>
              </w:rPr>
              <w:t>28/05/12</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1"/>
              <w:jc w:val="center"/>
              <w:rPr>
                <w:rFonts w:ascii="Times New Roman" w:hAnsi="Times New Roman" w:cs="Times New Roman"/>
                <w:sz w:val="24"/>
                <w:szCs w:val="24"/>
              </w:rPr>
            </w:pPr>
            <w:r>
              <w:rPr>
                <w:rFonts w:ascii="Arial" w:hAnsi="Arial" w:cs="Arial"/>
                <w:w w:val="99"/>
                <w:sz w:val="18"/>
                <w:szCs w:val="18"/>
              </w:rPr>
              <w:t>02/08/12</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9,12,13,14,14-1,21,22</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25</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4"/>
              <w:jc w:val="center"/>
              <w:rPr>
                <w:rFonts w:ascii="Times New Roman" w:hAnsi="Times New Roman" w:cs="Times New Roman"/>
                <w:sz w:val="24"/>
                <w:szCs w:val="24"/>
              </w:rPr>
            </w:pPr>
            <w:r>
              <w:rPr>
                <w:rFonts w:ascii="Arial" w:hAnsi="Arial" w:cs="Arial"/>
                <w:w w:val="99"/>
                <w:sz w:val="18"/>
                <w:szCs w:val="18"/>
              </w:rPr>
              <w:t>02/08/12</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5" w:lineRule="exact"/>
              <w:ind w:left="221"/>
              <w:jc w:val="center"/>
              <w:rPr>
                <w:rFonts w:ascii="Times New Roman" w:hAnsi="Times New Roman" w:cs="Times New Roman"/>
                <w:sz w:val="24"/>
                <w:szCs w:val="24"/>
              </w:rPr>
            </w:pPr>
            <w:r>
              <w:rPr>
                <w:rFonts w:ascii="Arial" w:hAnsi="Arial" w:cs="Arial"/>
                <w:w w:val="99"/>
                <w:sz w:val="18"/>
                <w:szCs w:val="18"/>
              </w:rPr>
              <w:t>09/10/12</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sz w:val="18"/>
                <w:szCs w:val="18"/>
              </w:rPr>
              <w:t>Pág.6,7,10,14-1,15,16,18,20,22</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5" w:lineRule="exact"/>
              <w:ind w:left="127"/>
              <w:jc w:val="center"/>
              <w:rPr>
                <w:rFonts w:ascii="Times New Roman" w:hAnsi="Times New Roman" w:cs="Times New Roman"/>
                <w:sz w:val="24"/>
                <w:szCs w:val="24"/>
              </w:rPr>
            </w:pPr>
            <w:r>
              <w:rPr>
                <w:rFonts w:ascii="Arial" w:hAnsi="Arial" w:cs="Arial"/>
                <w:w w:val="99"/>
                <w:sz w:val="18"/>
                <w:szCs w:val="18"/>
              </w:rPr>
              <w:t>26</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5" w:lineRule="exact"/>
              <w:ind w:left="224"/>
              <w:jc w:val="center"/>
              <w:rPr>
                <w:rFonts w:ascii="Times New Roman" w:hAnsi="Times New Roman" w:cs="Times New Roman"/>
                <w:sz w:val="24"/>
                <w:szCs w:val="24"/>
              </w:rPr>
            </w:pPr>
            <w:r>
              <w:rPr>
                <w:rFonts w:ascii="Arial" w:hAnsi="Arial" w:cs="Arial"/>
                <w:w w:val="99"/>
                <w:sz w:val="18"/>
                <w:szCs w:val="18"/>
              </w:rPr>
              <w:t>09/10/12</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60"/>
              <w:rPr>
                <w:rFonts w:ascii="Times New Roman" w:hAnsi="Times New Roman" w:cs="Times New Roman"/>
                <w:sz w:val="24"/>
                <w:szCs w:val="24"/>
              </w:rPr>
            </w:pPr>
            <w:r>
              <w:rPr>
                <w:rFonts w:ascii="Arial" w:hAnsi="Arial" w:cs="Arial"/>
                <w:sz w:val="18"/>
                <w:szCs w:val="18"/>
              </w:rPr>
              <w:t>08/05/13</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4,29,30  y 31</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127"/>
              <w:jc w:val="center"/>
              <w:rPr>
                <w:rFonts w:ascii="Times New Roman" w:hAnsi="Times New Roman" w:cs="Times New Roman"/>
                <w:sz w:val="24"/>
                <w:szCs w:val="24"/>
              </w:rPr>
            </w:pPr>
            <w:r>
              <w:rPr>
                <w:rFonts w:ascii="Arial" w:hAnsi="Arial" w:cs="Arial"/>
                <w:w w:val="99"/>
                <w:sz w:val="18"/>
                <w:szCs w:val="18"/>
              </w:rPr>
              <w:t>27</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224"/>
              <w:jc w:val="center"/>
              <w:rPr>
                <w:rFonts w:ascii="Times New Roman" w:hAnsi="Times New Roman" w:cs="Times New Roman"/>
                <w:sz w:val="24"/>
                <w:szCs w:val="24"/>
              </w:rPr>
            </w:pPr>
            <w:r>
              <w:rPr>
                <w:rFonts w:ascii="Arial" w:hAnsi="Arial" w:cs="Arial"/>
                <w:w w:val="99"/>
                <w:sz w:val="18"/>
                <w:szCs w:val="18"/>
              </w:rPr>
              <w:t>10/05/13</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1"/>
              <w:jc w:val="center"/>
              <w:rPr>
                <w:rFonts w:ascii="Times New Roman" w:hAnsi="Times New Roman" w:cs="Times New Roman"/>
                <w:sz w:val="24"/>
                <w:szCs w:val="24"/>
              </w:rPr>
            </w:pPr>
            <w:r>
              <w:rPr>
                <w:rFonts w:ascii="Arial" w:hAnsi="Arial" w:cs="Arial"/>
                <w:w w:val="99"/>
                <w:sz w:val="18"/>
                <w:szCs w:val="18"/>
              </w:rPr>
              <w:t>22/11/13</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31, 32 y 33</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28</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4"/>
              <w:jc w:val="center"/>
              <w:rPr>
                <w:rFonts w:ascii="Times New Roman" w:hAnsi="Times New Roman" w:cs="Times New Roman"/>
                <w:sz w:val="24"/>
                <w:szCs w:val="24"/>
              </w:rPr>
            </w:pPr>
            <w:r>
              <w:rPr>
                <w:rFonts w:ascii="Arial" w:hAnsi="Arial" w:cs="Arial"/>
                <w:w w:val="99"/>
                <w:sz w:val="18"/>
                <w:szCs w:val="18"/>
              </w:rPr>
              <w:t>22/11/13</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01"/>
              <w:jc w:val="center"/>
              <w:rPr>
                <w:rFonts w:ascii="Times New Roman" w:hAnsi="Times New Roman" w:cs="Times New Roman"/>
                <w:sz w:val="24"/>
                <w:szCs w:val="24"/>
              </w:rPr>
            </w:pPr>
            <w:r>
              <w:rPr>
                <w:rFonts w:ascii="Arial" w:hAnsi="Arial" w:cs="Arial"/>
                <w:w w:val="99"/>
                <w:sz w:val="18"/>
                <w:szCs w:val="18"/>
              </w:rPr>
              <w:t>6/12/13</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8"/>
                <w:sz w:val="18"/>
                <w:szCs w:val="18"/>
              </w:rPr>
              <w:t>5,6,6-1 y 29</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29</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04"/>
              <w:jc w:val="center"/>
              <w:rPr>
                <w:rFonts w:ascii="Times New Roman" w:hAnsi="Times New Roman" w:cs="Times New Roman"/>
                <w:sz w:val="24"/>
                <w:szCs w:val="24"/>
              </w:rPr>
            </w:pPr>
            <w:r>
              <w:rPr>
                <w:rFonts w:ascii="Arial" w:hAnsi="Arial" w:cs="Arial"/>
                <w:w w:val="99"/>
                <w:sz w:val="18"/>
                <w:szCs w:val="18"/>
              </w:rPr>
              <w:t>6/12/13</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1"/>
              <w:jc w:val="center"/>
              <w:rPr>
                <w:rFonts w:ascii="Times New Roman" w:hAnsi="Times New Roman" w:cs="Times New Roman"/>
                <w:sz w:val="24"/>
                <w:szCs w:val="24"/>
              </w:rPr>
            </w:pPr>
            <w:r>
              <w:rPr>
                <w:rFonts w:ascii="Arial" w:hAnsi="Arial" w:cs="Arial"/>
                <w:w w:val="99"/>
                <w:sz w:val="18"/>
                <w:szCs w:val="18"/>
              </w:rPr>
              <w:t>27/12/13</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6-1</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30</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04"/>
              <w:jc w:val="center"/>
              <w:rPr>
                <w:rFonts w:ascii="Times New Roman" w:hAnsi="Times New Roman" w:cs="Times New Roman"/>
                <w:sz w:val="24"/>
                <w:szCs w:val="24"/>
              </w:rPr>
            </w:pPr>
            <w:r>
              <w:rPr>
                <w:rFonts w:ascii="Arial" w:hAnsi="Arial" w:cs="Arial"/>
                <w:w w:val="99"/>
                <w:sz w:val="18"/>
                <w:szCs w:val="18"/>
              </w:rPr>
              <w:t>2/01/14</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1"/>
              <w:jc w:val="center"/>
              <w:rPr>
                <w:rFonts w:ascii="Times New Roman" w:hAnsi="Times New Roman" w:cs="Times New Roman"/>
                <w:sz w:val="24"/>
                <w:szCs w:val="24"/>
              </w:rPr>
            </w:pPr>
            <w:r>
              <w:rPr>
                <w:rFonts w:ascii="Arial" w:hAnsi="Arial" w:cs="Arial"/>
                <w:w w:val="99"/>
                <w:sz w:val="18"/>
                <w:szCs w:val="18"/>
              </w:rPr>
              <w:t>26/02/14</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6-1, 15, 16, 19, 21 y 22</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31</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4"/>
              <w:jc w:val="center"/>
              <w:rPr>
                <w:rFonts w:ascii="Times New Roman" w:hAnsi="Times New Roman" w:cs="Times New Roman"/>
                <w:sz w:val="24"/>
                <w:szCs w:val="24"/>
              </w:rPr>
            </w:pPr>
            <w:r>
              <w:rPr>
                <w:rFonts w:ascii="Arial" w:hAnsi="Arial" w:cs="Arial"/>
                <w:w w:val="99"/>
                <w:sz w:val="18"/>
                <w:szCs w:val="18"/>
              </w:rPr>
              <w:t>27/02/14</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221"/>
              <w:jc w:val="center"/>
              <w:rPr>
                <w:rFonts w:ascii="Times New Roman" w:hAnsi="Times New Roman" w:cs="Times New Roman"/>
                <w:sz w:val="24"/>
                <w:szCs w:val="24"/>
              </w:rPr>
            </w:pPr>
            <w:r>
              <w:rPr>
                <w:rFonts w:ascii="Arial" w:hAnsi="Arial" w:cs="Arial"/>
                <w:w w:val="99"/>
                <w:sz w:val="18"/>
                <w:szCs w:val="18"/>
              </w:rPr>
              <w:t>28/02/14</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Pág. 5, 7, 14-1, 20, 23, 31, 33</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127"/>
              <w:jc w:val="center"/>
              <w:rPr>
                <w:rFonts w:ascii="Times New Roman" w:hAnsi="Times New Roman" w:cs="Times New Roman"/>
                <w:sz w:val="24"/>
                <w:szCs w:val="24"/>
              </w:rPr>
            </w:pPr>
            <w:r>
              <w:rPr>
                <w:rFonts w:ascii="Arial" w:hAnsi="Arial" w:cs="Arial"/>
                <w:w w:val="99"/>
                <w:sz w:val="18"/>
                <w:szCs w:val="18"/>
              </w:rPr>
              <w:t>32</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7" w:lineRule="exact"/>
              <w:ind w:left="224"/>
              <w:jc w:val="center"/>
              <w:rPr>
                <w:rFonts w:ascii="Times New Roman" w:hAnsi="Times New Roman" w:cs="Times New Roman"/>
                <w:sz w:val="24"/>
                <w:szCs w:val="24"/>
              </w:rPr>
            </w:pPr>
            <w:r>
              <w:rPr>
                <w:rFonts w:ascii="Arial" w:hAnsi="Arial" w:cs="Arial"/>
                <w:w w:val="99"/>
                <w:sz w:val="18"/>
                <w:szCs w:val="18"/>
              </w:rPr>
              <w:t>03/03/14</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1"/>
              <w:jc w:val="center"/>
              <w:rPr>
                <w:rFonts w:ascii="Times New Roman" w:hAnsi="Times New Roman" w:cs="Times New Roman"/>
                <w:sz w:val="24"/>
                <w:szCs w:val="24"/>
              </w:rPr>
            </w:pPr>
            <w:r>
              <w:rPr>
                <w:rFonts w:ascii="Arial" w:hAnsi="Arial" w:cs="Arial"/>
                <w:w w:val="99"/>
                <w:sz w:val="18"/>
                <w:szCs w:val="18"/>
              </w:rPr>
              <w:t>14/05/14</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20</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33</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4"/>
              <w:jc w:val="center"/>
              <w:rPr>
                <w:rFonts w:ascii="Times New Roman" w:hAnsi="Times New Roman" w:cs="Times New Roman"/>
                <w:sz w:val="24"/>
                <w:szCs w:val="24"/>
              </w:rPr>
            </w:pPr>
            <w:r>
              <w:rPr>
                <w:rFonts w:ascii="Arial" w:hAnsi="Arial" w:cs="Arial"/>
                <w:w w:val="99"/>
                <w:sz w:val="18"/>
                <w:szCs w:val="18"/>
              </w:rPr>
              <w:t>15/05/14</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1"/>
              <w:jc w:val="center"/>
              <w:rPr>
                <w:rFonts w:ascii="Times New Roman" w:hAnsi="Times New Roman" w:cs="Times New Roman"/>
                <w:sz w:val="24"/>
                <w:szCs w:val="24"/>
              </w:rPr>
            </w:pPr>
            <w:r>
              <w:rPr>
                <w:rFonts w:ascii="Arial" w:hAnsi="Arial" w:cs="Arial"/>
                <w:w w:val="99"/>
                <w:sz w:val="18"/>
                <w:szCs w:val="18"/>
              </w:rPr>
              <w:t>27/06/14</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29,30 y 31</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127"/>
              <w:jc w:val="center"/>
              <w:rPr>
                <w:rFonts w:ascii="Times New Roman" w:hAnsi="Times New Roman" w:cs="Times New Roman"/>
                <w:sz w:val="24"/>
                <w:szCs w:val="24"/>
              </w:rPr>
            </w:pPr>
            <w:r>
              <w:rPr>
                <w:rFonts w:ascii="Arial" w:hAnsi="Arial" w:cs="Arial"/>
                <w:w w:val="99"/>
                <w:sz w:val="18"/>
                <w:szCs w:val="18"/>
              </w:rPr>
              <w:t>34</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4" w:lineRule="exact"/>
              <w:ind w:left="224"/>
              <w:jc w:val="center"/>
              <w:rPr>
                <w:rFonts w:ascii="Times New Roman" w:hAnsi="Times New Roman" w:cs="Times New Roman"/>
                <w:sz w:val="24"/>
                <w:szCs w:val="24"/>
              </w:rPr>
            </w:pPr>
            <w:r>
              <w:rPr>
                <w:rFonts w:ascii="Arial" w:hAnsi="Arial" w:cs="Arial"/>
                <w:w w:val="99"/>
                <w:sz w:val="18"/>
                <w:szCs w:val="18"/>
              </w:rPr>
              <w:t>27/06/2014</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1"/>
              <w:jc w:val="center"/>
              <w:rPr>
                <w:rFonts w:ascii="Times New Roman" w:hAnsi="Times New Roman" w:cs="Times New Roman"/>
                <w:sz w:val="24"/>
                <w:szCs w:val="24"/>
              </w:rPr>
            </w:pPr>
            <w:r>
              <w:rPr>
                <w:rFonts w:ascii="Arial" w:hAnsi="Arial" w:cs="Arial"/>
                <w:w w:val="99"/>
                <w:sz w:val="18"/>
                <w:szCs w:val="18"/>
              </w:rPr>
              <w:t>26/09/14</w:t>
            </w: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35, 36, 37, 38, 39 y 40</w:t>
            </w: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127"/>
              <w:jc w:val="center"/>
              <w:rPr>
                <w:rFonts w:ascii="Times New Roman" w:hAnsi="Times New Roman" w:cs="Times New Roman"/>
                <w:sz w:val="24"/>
                <w:szCs w:val="24"/>
              </w:rPr>
            </w:pPr>
            <w:r>
              <w:rPr>
                <w:rFonts w:ascii="Arial" w:hAnsi="Arial" w:cs="Arial"/>
                <w:w w:val="99"/>
                <w:sz w:val="18"/>
                <w:szCs w:val="18"/>
              </w:rPr>
              <w:t>35</w:t>
            </w: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96" w:lineRule="exact"/>
              <w:ind w:left="224"/>
              <w:jc w:val="center"/>
              <w:rPr>
                <w:rFonts w:ascii="Times New Roman" w:hAnsi="Times New Roman" w:cs="Times New Roman"/>
                <w:sz w:val="24"/>
                <w:szCs w:val="24"/>
              </w:rPr>
            </w:pPr>
            <w:r>
              <w:rPr>
                <w:rFonts w:ascii="Arial" w:hAnsi="Arial" w:cs="Arial"/>
                <w:w w:val="99"/>
                <w:sz w:val="18"/>
                <w:szCs w:val="18"/>
              </w:rPr>
              <w:t>29/09/14</w:t>
            </w: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0"/>
        </w:trPr>
        <w:tc>
          <w:tcPr>
            <w:tcW w:w="4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4100"/>
        <w:rPr>
          <w:rFonts w:ascii="Times New Roman" w:hAnsi="Times New Roman" w:cs="Times New Roman"/>
          <w:sz w:val="24"/>
          <w:szCs w:val="24"/>
        </w:rPr>
      </w:pPr>
      <w:r>
        <w:rPr>
          <w:rFonts w:ascii="Arial" w:hAnsi="Arial" w:cs="Arial"/>
          <w:color w:val="808080"/>
          <w:sz w:val="24"/>
          <w:szCs w:val="24"/>
        </w:rPr>
        <w:t xml:space="preserve">Página </w:t>
      </w:r>
      <w:r>
        <w:rPr>
          <w:rFonts w:ascii="Arial" w:hAnsi="Arial" w:cs="Arial"/>
          <w:color w:val="808080"/>
          <w:sz w:val="24"/>
          <w:szCs w:val="24"/>
        </w:rPr>
        <w:t>1</w:t>
      </w:r>
    </w:p>
    <w:p w:rsidR="00000000" w:rsidRDefault="00E253B9">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3" w:right="960" w:bottom="1440" w:left="1260" w:header="720" w:footer="720" w:gutter="0"/>
          <w:cols w:space="720" w:equalWidth="0">
            <w:col w:w="9680"/>
          </w:cols>
          <w:noEndnote/>
        </w:sectPr>
      </w:pPr>
    </w:p>
    <w:p w:rsidR="00000000" w:rsidRDefault="00E253B9">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9" type="#_x0000_t75" style="position:absolute;left:0;text-align:left;margin-left:63.1pt;margin-top:36pt;width:469.2pt;height:65.2pt;z-index:-251655168;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030" style="position:absolute;margin-left:402.8pt;margin-top:27.6pt;width:.95pt;height:.95pt;z-index:-251654144;mso-position-horizontal-relative:text;mso-position-vertical-relative:text" o:allowincell="f" fillcolor="black" stroked="f"/>
        </w:pict>
      </w:r>
    </w:p>
    <w:p w:rsidR="00000000" w:rsidRDefault="00E253B9">
      <w:pPr>
        <w:pStyle w:val="a0"/>
        <w:widowControl w:val="0"/>
        <w:autoSpaceDE w:val="0"/>
        <w:autoSpaceDN w:val="0"/>
        <w:adjustRightInd w:val="0"/>
        <w:spacing w:after="0" w:line="33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1620"/>
        <w:gridCol w:w="1440"/>
        <w:gridCol w:w="2160"/>
        <w:gridCol w:w="30"/>
      </w:tblGrid>
      <w:tr w:rsidR="00000000">
        <w:tblPrEx>
          <w:tblCellMar>
            <w:top w:w="0" w:type="dxa"/>
            <w:left w:w="0" w:type="dxa"/>
            <w:bottom w:w="0" w:type="dxa"/>
            <w:right w:w="0" w:type="dxa"/>
          </w:tblCellMar>
        </w:tblPrEx>
        <w:trPr>
          <w:trHeight w:val="280"/>
        </w:trPr>
        <w:tc>
          <w:tcPr>
            <w:tcW w:w="1580" w:type="dxa"/>
            <w:tcBorders>
              <w:top w:val="single" w:sz="8" w:space="0" w:color="auto"/>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FIRMA DE</w:t>
            </w:r>
          </w:p>
        </w:tc>
        <w:tc>
          <w:tcPr>
            <w:tcW w:w="216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158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NUMERO</w:t>
            </w: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PAGINA(S)</w:t>
            </w:r>
          </w:p>
        </w:tc>
        <w:tc>
          <w:tcPr>
            <w:tcW w:w="14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LA</w:t>
            </w:r>
          </w:p>
        </w:tc>
        <w:tc>
          <w:tcPr>
            <w:tcW w:w="2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1580" w:type="dxa"/>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4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PERSONA</w:t>
            </w:r>
          </w:p>
        </w:tc>
        <w:tc>
          <w:tcPr>
            <w:tcW w:w="216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OBSERVACION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158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5"/>
                <w:sz w:val="24"/>
                <w:szCs w:val="24"/>
              </w:rPr>
              <w:t>DE</w:t>
            </w:r>
          </w:p>
        </w:tc>
        <w:tc>
          <w:tcPr>
            <w:tcW w:w="12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sz w:val="24"/>
                <w:szCs w:val="24"/>
              </w:rPr>
              <w:t>FECHA</w:t>
            </w: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MODIFICAD</w:t>
            </w:r>
          </w:p>
        </w:tc>
        <w:tc>
          <w:tcPr>
            <w:tcW w:w="14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16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1580" w:type="dxa"/>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4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QUE</w:t>
            </w:r>
          </w:p>
        </w:tc>
        <w:tc>
          <w:tcPr>
            <w:tcW w:w="216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158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8"/>
                <w:sz w:val="24"/>
                <w:szCs w:val="24"/>
              </w:rPr>
              <w:t>CIRCULAR</w:t>
            </w: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AS</w:t>
            </w:r>
          </w:p>
        </w:tc>
        <w:tc>
          <w:tcPr>
            <w:tcW w:w="14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16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1580" w:type="dxa"/>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4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INCORPO</w:t>
            </w:r>
          </w:p>
        </w:tc>
        <w:tc>
          <w:tcPr>
            <w:tcW w:w="2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158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4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9"/>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7"/>
                <w:sz w:val="24"/>
                <w:szCs w:val="24"/>
              </w:rPr>
              <w:t>RA</w:t>
            </w: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P-10</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09/05/11</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P-11</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20/05/11</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P-12</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10/06/11</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P-16</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12/09/11</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P-18</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20/09/11</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P-10</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28/05/12</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P-12</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02/08/12</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P-19</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09/10/12</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P-8</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10/05/13</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P-23</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22/11/13</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P-25</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6/12/13</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P-26</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27/12/13</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P-6</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26/02/14</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58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P-7</w:t>
            </w: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28/02/14</w:t>
            </w: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Vigente a partir 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ind w:right="703"/>
              <w:jc w:val="right"/>
              <w:rPr>
                <w:rFonts w:ascii="Times New Roman" w:hAnsi="Times New Roman" w:cs="Times New Roman"/>
                <w:sz w:val="24"/>
                <w:szCs w:val="24"/>
              </w:rPr>
            </w:pPr>
            <w:r>
              <w:rPr>
                <w:rFonts w:ascii="Arial" w:hAnsi="Arial" w:cs="Arial"/>
                <w:sz w:val="18"/>
                <w:szCs w:val="18"/>
              </w:rPr>
              <w:t>3/03/14</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58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P-12</w:t>
            </w: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14/05/14</w:t>
            </w: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Vigente a partir 15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mayo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P-17</w:t>
            </w: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27/06/2014</w:t>
            </w: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58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P-30</w:t>
            </w:r>
          </w:p>
        </w:tc>
        <w:tc>
          <w:tcPr>
            <w:tcW w:w="12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26/09/14</w:t>
            </w: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Vigente a partir 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right="643"/>
              <w:jc w:val="right"/>
              <w:rPr>
                <w:rFonts w:ascii="Times New Roman" w:hAnsi="Times New Roman" w:cs="Times New Roman"/>
                <w:sz w:val="24"/>
                <w:szCs w:val="24"/>
              </w:rPr>
            </w:pPr>
            <w:r>
              <w:rPr>
                <w:rFonts w:ascii="Arial" w:hAnsi="Arial" w:cs="Arial"/>
                <w:sz w:val="18"/>
                <w:szCs w:val="18"/>
              </w:rPr>
              <w:t>29/09/14</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031" style="position:absolute;margin-left:402.8pt;margin-top:-72.15pt;width:.95pt;height:1pt;z-index:-251653120;mso-position-horizontal-relative:text;mso-position-vertical-relative:text" o:allowincell="f" fillcolor="black" stroked="f"/>
        </w:pict>
      </w:r>
    </w:p>
    <w:p w:rsidR="00000000" w:rsidRDefault="00E253B9">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440"/>
        <w:rPr>
          <w:rFonts w:ascii="Times New Roman" w:hAnsi="Times New Roman" w:cs="Times New Roman"/>
          <w:sz w:val="24"/>
          <w:szCs w:val="24"/>
        </w:rPr>
      </w:pPr>
      <w:r>
        <w:rPr>
          <w:rFonts w:ascii="Arial" w:hAnsi="Arial" w:cs="Arial"/>
          <w:color w:val="808080"/>
          <w:sz w:val="24"/>
          <w:szCs w:val="24"/>
        </w:rPr>
        <w:t>Página 2</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920" w:header="720" w:footer="720" w:gutter="0"/>
          <w:cols w:space="720" w:equalWidth="0">
            <w:col w:w="8580"/>
          </w:cols>
          <w:noEndnote/>
        </w:sectPr>
      </w:pPr>
    </w:p>
    <w:p w:rsidR="00000000" w:rsidRDefault="00E253B9">
      <w:pPr>
        <w:pStyle w:val="a0"/>
        <w:widowControl w:val="0"/>
        <w:autoSpaceDE w:val="0"/>
        <w:autoSpaceDN w:val="0"/>
        <w:adjustRightInd w:val="0"/>
        <w:spacing w:after="0" w:line="240" w:lineRule="auto"/>
        <w:ind w:left="5220"/>
        <w:rPr>
          <w:rFonts w:ascii="Times New Roman" w:hAnsi="Times New Roman" w:cs="Times New Roman"/>
          <w:sz w:val="24"/>
          <w:szCs w:val="24"/>
        </w:rPr>
      </w:pPr>
      <w:bookmarkStart w:id="2" w:name="page5"/>
      <w:bookmarkEnd w:id="2"/>
      <w:r>
        <w:rPr>
          <w:noProof/>
        </w:rPr>
        <w:lastRenderedPageBreak/>
        <w:pict>
          <v:shape id="_x0000_s1032" type="#_x0000_t75" style="position:absolute;left:0;text-align:left;margin-left:63.1pt;margin-top:36pt;width:469.2pt;height:65.2pt;z-index:-251652096;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8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1520"/>
        <w:rPr>
          <w:rFonts w:ascii="Times New Roman" w:hAnsi="Times New Roman" w:cs="Times New Roman"/>
          <w:sz w:val="24"/>
          <w:szCs w:val="24"/>
        </w:rPr>
      </w:pPr>
      <w:r>
        <w:rPr>
          <w:rFonts w:ascii="Arial" w:hAnsi="Arial" w:cs="Arial"/>
          <w:color w:val="808080"/>
          <w:sz w:val="24"/>
          <w:szCs w:val="24"/>
        </w:rPr>
        <w:t>Página 3</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4020" w:header="720" w:footer="720" w:gutter="0"/>
          <w:cols w:space="720" w:equalWidth="0">
            <w:col w:w="6480"/>
          </w:cols>
          <w:noEndnote/>
        </w:sectPr>
      </w:pPr>
    </w:p>
    <w:p w:rsidR="00000000" w:rsidRDefault="00E253B9">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3" w:name="page7"/>
      <w:bookmarkEnd w:id="3"/>
      <w:r>
        <w:rPr>
          <w:noProof/>
        </w:rPr>
        <w:pict>
          <v:rect id="_x0000_s1033" style="position:absolute;left:0;text-align:left;margin-left:63.1pt;margin-top:36pt;width:2.2pt;height:2.25pt;z-index:-251651072;mso-position-horizontal-relative:page;mso-position-vertical-relative:page" o:allowincell="f" fillcolor="black" stroked="f">
            <w10:wrap anchorx="page" anchory="page"/>
          </v:rect>
        </w:pict>
      </w:r>
      <w:r>
        <w:rPr>
          <w:noProof/>
        </w:rPr>
        <w:pict>
          <v:line id="_x0000_s1034" style="position:absolute;left:0;text-align:left;z-index:-251650048;mso-position-horizontal-relative:page;mso-position-vertical-relative:page" from="63.1pt,37.05pt" to="532.25pt,37.05pt" o:allowincell="f" strokeweight=".76197mm">
            <w10:wrap anchorx="page" anchory="page"/>
          </v:line>
        </w:pict>
      </w:r>
      <w:r>
        <w:rPr>
          <w:noProof/>
        </w:rPr>
        <w:pict>
          <v:shape id="_x0000_s1035" type="#_x0000_t75" style="position:absolute;left:0;text-align:left;margin-left:63.1pt;margin-top:36pt;width:469.2pt;height:65.2pt;z-index:-251649024;mso-position-horizontal-relative:page;mso-position-vertical-relative:page" o:allowincell="f">
            <v:imagedata r:id="rId5"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20"/>
        <w:gridCol w:w="1900"/>
        <w:gridCol w:w="5420"/>
        <w:gridCol w:w="1940"/>
        <w:gridCol w:w="20"/>
      </w:tblGrid>
      <w:tr w:rsidR="00000000">
        <w:tblPrEx>
          <w:tblCellMar>
            <w:top w:w="0" w:type="dxa"/>
            <w:left w:w="0" w:type="dxa"/>
            <w:bottom w:w="0" w:type="dxa"/>
            <w:right w:w="0" w:type="dxa"/>
          </w:tblCellMar>
        </w:tblPrEx>
        <w:trPr>
          <w:trHeight w:val="112"/>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4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b/>
                <w:bCs/>
                <w:sz w:val="24"/>
                <w:szCs w:val="24"/>
              </w:rPr>
              <w:t>MANUAL DE SERVICIOS FINAGRO</w:t>
            </w:r>
          </w:p>
        </w:tc>
        <w:tc>
          <w:tcPr>
            <w:tcW w:w="19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4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73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114" w:lineRule="exact"/>
              <w:ind w:left="1560"/>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5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000000" w:rsidRDefault="00E253B9">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1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3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6"/>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3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1260"/>
              <w:rPr>
                <w:rFonts w:ascii="Times New Roman" w:hAnsi="Times New Roman" w:cs="Times New Roman"/>
                <w:sz w:val="24"/>
                <w:szCs w:val="24"/>
              </w:rPr>
            </w:pPr>
            <w:r>
              <w:rPr>
                <w:rFonts w:ascii="Arial" w:hAnsi="Arial" w:cs="Arial"/>
                <w:b/>
                <w:bCs/>
              </w:rPr>
              <w:t>CAPÍTULO IV INCENTIVOS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61"/>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320"/>
              <w:rPr>
                <w:rFonts w:ascii="Times New Roman" w:hAnsi="Times New Roman" w:cs="Times New Roman"/>
                <w:sz w:val="24"/>
                <w:szCs w:val="24"/>
              </w:rPr>
            </w:pPr>
            <w:r>
              <w:rPr>
                <w:rFonts w:ascii="Arial" w:hAnsi="Arial" w:cs="Arial"/>
              </w:rPr>
              <w:t>TITULO I</w:t>
            </w:r>
          </w:p>
        </w:tc>
        <w:tc>
          <w:tcPr>
            <w:tcW w:w="73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540"/>
              <w:rPr>
                <w:rFonts w:ascii="Times New Roman" w:hAnsi="Times New Roman" w:cs="Times New Roman"/>
                <w:sz w:val="24"/>
                <w:szCs w:val="24"/>
              </w:rPr>
            </w:pPr>
            <w:r>
              <w:rPr>
                <w:rFonts w:ascii="Arial" w:hAnsi="Arial" w:cs="Arial"/>
              </w:rPr>
              <w:t>INCENTIVO A LA CAPITALIZACIÓN RURAL – ICR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06"/>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320"/>
              <w:rPr>
                <w:rFonts w:ascii="Times New Roman" w:hAnsi="Times New Roman" w:cs="Times New Roman"/>
                <w:sz w:val="24"/>
                <w:szCs w:val="24"/>
              </w:rPr>
            </w:pPr>
            <w:r>
              <w:rPr>
                <w:rFonts w:ascii="Arial" w:hAnsi="Arial" w:cs="Arial"/>
              </w:rPr>
              <w:t>TITULO II</w:t>
            </w:r>
          </w:p>
        </w:tc>
        <w:tc>
          <w:tcPr>
            <w:tcW w:w="73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540"/>
              <w:rPr>
                <w:rFonts w:ascii="Times New Roman" w:hAnsi="Times New Roman" w:cs="Times New Roman"/>
                <w:sz w:val="24"/>
                <w:szCs w:val="24"/>
              </w:rPr>
            </w:pPr>
            <w:r>
              <w:rPr>
                <w:rFonts w:ascii="Arial" w:hAnsi="Arial" w:cs="Arial"/>
              </w:rPr>
              <w:t>ICR ESPECIAL PARA RENOVACION DE CULTIVOS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2"/>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73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540"/>
              <w:rPr>
                <w:rFonts w:ascii="Times New Roman" w:hAnsi="Times New Roman" w:cs="Times New Roman"/>
                <w:sz w:val="24"/>
                <w:szCs w:val="24"/>
              </w:rPr>
            </w:pPr>
            <w:r>
              <w:rPr>
                <w:rFonts w:ascii="Arial" w:hAnsi="Arial" w:cs="Arial"/>
              </w:rPr>
              <w:t>PERENNES POR AFECTACION FITOSANITARIA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9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320"/>
              <w:rPr>
                <w:rFonts w:ascii="Times New Roman" w:hAnsi="Times New Roman" w:cs="Times New Roman"/>
                <w:sz w:val="24"/>
                <w:szCs w:val="24"/>
              </w:rPr>
            </w:pPr>
            <w:r>
              <w:rPr>
                <w:rFonts w:ascii="Arial" w:hAnsi="Arial" w:cs="Arial"/>
              </w:rPr>
              <w:t>TITULO III</w:t>
            </w:r>
          </w:p>
        </w:tc>
        <w:tc>
          <w:tcPr>
            <w:tcW w:w="736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540"/>
              <w:rPr>
                <w:rFonts w:ascii="Times New Roman" w:hAnsi="Times New Roman" w:cs="Times New Roman"/>
                <w:sz w:val="24"/>
                <w:szCs w:val="24"/>
              </w:rPr>
            </w:pPr>
            <w:r>
              <w:rPr>
                <w:rFonts w:ascii="Arial" w:hAnsi="Arial" w:cs="Arial"/>
              </w:rPr>
              <w:t>ICR PARA LA COMPETITIVIDAD DEL SECTOR ARROCERO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0"/>
        </w:trPr>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36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4280"/>
        <w:rPr>
          <w:rFonts w:ascii="Times New Roman" w:hAnsi="Times New Roman" w:cs="Times New Roman"/>
          <w:sz w:val="24"/>
          <w:szCs w:val="24"/>
        </w:rPr>
      </w:pPr>
      <w:r>
        <w:rPr>
          <w:rFonts w:ascii="Arial" w:hAnsi="Arial" w:cs="Arial"/>
        </w:rPr>
        <w:t>ANEXO</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560"/>
        <w:rPr>
          <w:rFonts w:ascii="Times New Roman" w:hAnsi="Times New Roman" w:cs="Times New Roman"/>
          <w:sz w:val="24"/>
          <w:szCs w:val="24"/>
        </w:rPr>
      </w:pPr>
      <w:r>
        <w:rPr>
          <w:rFonts w:ascii="Arial" w:hAnsi="Arial" w:cs="Arial"/>
        </w:rPr>
        <w:t>FORMATO UNICO DE INFORME CONTROL DE CREDITO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9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4520"/>
        <w:rPr>
          <w:rFonts w:ascii="Times New Roman" w:hAnsi="Times New Roman" w:cs="Times New Roman"/>
          <w:sz w:val="24"/>
          <w:szCs w:val="24"/>
        </w:rPr>
      </w:pPr>
      <w:r>
        <w:rPr>
          <w:rFonts w:ascii="Arial" w:hAnsi="Arial" w:cs="Arial"/>
          <w:b/>
          <w:bCs/>
          <w:color w:val="808080"/>
          <w:sz w:val="24"/>
          <w:szCs w:val="24"/>
        </w:rPr>
        <w:t>Página 4</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b/>
          <w:bCs/>
          <w:color w:val="808080"/>
          <w:sz w:val="24"/>
          <w:szCs w:val="24"/>
        </w:rPr>
        <w:t>CAP IV / P-12 / 11</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667" w:left="1260" w:header="720" w:footer="720" w:gutter="0"/>
          <w:cols w:space="720" w:equalWidth="0">
            <w:col w:w="938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 w:name="page9"/>
      <w:bookmarkEnd w:id="4"/>
      <w:r>
        <w:rPr>
          <w:noProof/>
        </w:rPr>
        <w:pict>
          <v:shape id="_x0000_s1036" type="#_x0000_t75" style="position:absolute;left:0;text-align:left;margin-left:63.1pt;margin-top:36pt;width:469.2pt;height:65.2pt;z-index:-25164800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760"/>
        <w:rPr>
          <w:rFonts w:ascii="Times New Roman" w:hAnsi="Times New Roman" w:cs="Times New Roman"/>
          <w:sz w:val="24"/>
          <w:szCs w:val="24"/>
        </w:rPr>
      </w:pPr>
      <w:r>
        <w:rPr>
          <w:rFonts w:ascii="Arial" w:hAnsi="Arial" w:cs="Arial"/>
          <w:b/>
          <w:bCs/>
        </w:rPr>
        <w:t>CAPÍTULO IV - INCENTIVOS</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b/>
          <w:bCs/>
        </w:rPr>
        <w:t>TITULO I</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1620"/>
        <w:rPr>
          <w:rFonts w:ascii="Times New Roman" w:hAnsi="Times New Roman" w:cs="Times New Roman"/>
          <w:sz w:val="24"/>
          <w:szCs w:val="24"/>
        </w:rPr>
      </w:pPr>
      <w:r>
        <w:rPr>
          <w:rFonts w:ascii="Arial" w:hAnsi="Arial" w:cs="Arial"/>
          <w:b/>
          <w:bCs/>
        </w:rPr>
        <w:t>INCENTIVO A LA CAPITALIZACIÓN RURAL – ICR.</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0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4.1.1. DEFINICIÓN Y BENEFICIARIOS</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3" w:lineRule="auto"/>
        <w:ind w:right="360"/>
        <w:jc w:val="both"/>
        <w:rPr>
          <w:rFonts w:ascii="Times New Roman" w:hAnsi="Times New Roman" w:cs="Times New Roman"/>
          <w:sz w:val="24"/>
          <w:szCs w:val="24"/>
        </w:rPr>
      </w:pPr>
      <w:r>
        <w:rPr>
          <w:rFonts w:ascii="Arial" w:hAnsi="Arial" w:cs="Arial"/>
        </w:rPr>
        <w:t>El Incentivo a la Capitalización Rural ICR, es un beneficio económico que se otorga a una persona natural o jurídica que en forma individual o colectiva, ejecute un proyecto de inversión nueva, con la finalidad de mejorar la competitividad y sostenibilidad</w:t>
      </w:r>
      <w:r>
        <w:rPr>
          <w:rFonts w:ascii="Arial" w:hAnsi="Arial" w:cs="Arial"/>
        </w:rPr>
        <w:t xml:space="preserve"> de la producción agropecuaria y de reducir sus riesgos de manera duradera, previo el cumplimiento de los requisitos establecidos en el presente título y sujeto a la disponibilidad de recursos presupuestales y de tesorería del programa.</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Este incentivo con</w:t>
      </w:r>
      <w:r>
        <w:rPr>
          <w:rFonts w:ascii="Arial" w:hAnsi="Arial" w:cs="Arial"/>
        </w:rPr>
        <w:t>siste en un abono que, con los recursos apropiados por el Gobierno Nacional para el programa, realiza FINAGRO a través del intermediario financiero a favor del beneficiario.</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Los beneficiarios serán:</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numPr>
          <w:ilvl w:val="0"/>
          <w:numId w:val="1"/>
        </w:numPr>
        <w:overflowPunct w:val="0"/>
        <w:autoSpaceDE w:val="0"/>
        <w:autoSpaceDN w:val="0"/>
        <w:adjustRightInd w:val="0"/>
        <w:spacing w:after="0" w:line="240" w:lineRule="auto"/>
        <w:ind w:hanging="358"/>
        <w:jc w:val="both"/>
        <w:rPr>
          <w:rFonts w:ascii="Arial" w:hAnsi="Arial" w:cs="Arial"/>
        </w:rPr>
      </w:pPr>
      <w:r>
        <w:rPr>
          <w:rFonts w:ascii="Arial" w:hAnsi="Arial" w:cs="Arial"/>
        </w:rPr>
        <w:t xml:space="preserve">Pequeños y Medianos Productores individuales. </w:t>
      </w:r>
    </w:p>
    <w:p w:rsidR="00000000" w:rsidRDefault="00E253B9">
      <w:pPr>
        <w:pStyle w:val="a0"/>
        <w:widowControl w:val="0"/>
        <w:autoSpaceDE w:val="0"/>
        <w:autoSpaceDN w:val="0"/>
        <w:adjustRightInd w:val="0"/>
        <w:spacing w:after="0" w:line="298" w:lineRule="exact"/>
        <w:rPr>
          <w:rFonts w:ascii="Arial" w:hAnsi="Arial" w:cs="Arial"/>
        </w:rPr>
      </w:pPr>
    </w:p>
    <w:p w:rsidR="00000000" w:rsidRDefault="00E253B9">
      <w:pPr>
        <w:pStyle w:val="a0"/>
        <w:widowControl w:val="0"/>
        <w:numPr>
          <w:ilvl w:val="0"/>
          <w:numId w:val="1"/>
        </w:numPr>
        <w:tabs>
          <w:tab w:val="clear" w:pos="720"/>
          <w:tab w:val="num" w:pos="708"/>
        </w:tabs>
        <w:overflowPunct w:val="0"/>
        <w:autoSpaceDE w:val="0"/>
        <w:autoSpaceDN w:val="0"/>
        <w:adjustRightInd w:val="0"/>
        <w:spacing w:after="0" w:line="231" w:lineRule="auto"/>
        <w:ind w:right="280" w:hanging="358"/>
        <w:jc w:val="both"/>
        <w:rPr>
          <w:rFonts w:ascii="Arial" w:hAnsi="Arial" w:cs="Arial"/>
        </w:rPr>
      </w:pPr>
      <w:r>
        <w:rPr>
          <w:rFonts w:ascii="Arial" w:hAnsi="Arial" w:cs="Arial"/>
        </w:rPr>
        <w:t xml:space="preserve">Las personas jurídicas a que hace referencia el artículo 3º del Decreto 312 de 1991, modificado por el Decreto 780 de 2011 (asociaciones, agremiaciones, cooperativas o cualquier clase de asociación de productores), siempre y cuando </w:t>
      </w:r>
      <w:r>
        <w:rPr>
          <w:rFonts w:ascii="Arial" w:hAnsi="Arial" w:cs="Arial"/>
          <w:b/>
          <w:bCs/>
        </w:rPr>
        <w:t>todos</w:t>
      </w:r>
      <w:r>
        <w:rPr>
          <w:rFonts w:ascii="Arial" w:hAnsi="Arial" w:cs="Arial"/>
        </w:rPr>
        <w:t xml:space="preserve"> sus miembros clas</w:t>
      </w:r>
      <w:r>
        <w:rPr>
          <w:rFonts w:ascii="Arial" w:hAnsi="Arial" w:cs="Arial"/>
        </w:rPr>
        <w:t xml:space="preserve">ifiquen individualmente como pequeños productores. </w:t>
      </w:r>
    </w:p>
    <w:p w:rsidR="00000000" w:rsidRDefault="00E253B9">
      <w:pPr>
        <w:pStyle w:val="a0"/>
        <w:widowControl w:val="0"/>
        <w:autoSpaceDE w:val="0"/>
        <w:autoSpaceDN w:val="0"/>
        <w:adjustRightInd w:val="0"/>
        <w:spacing w:after="0" w:line="299" w:lineRule="exact"/>
        <w:rPr>
          <w:rFonts w:ascii="Arial" w:hAnsi="Arial" w:cs="Arial"/>
        </w:rPr>
      </w:pPr>
    </w:p>
    <w:p w:rsidR="00000000" w:rsidRDefault="00E253B9">
      <w:pPr>
        <w:pStyle w:val="a0"/>
        <w:widowControl w:val="0"/>
        <w:numPr>
          <w:ilvl w:val="0"/>
          <w:numId w:val="1"/>
        </w:numPr>
        <w:tabs>
          <w:tab w:val="clear" w:pos="720"/>
          <w:tab w:val="num" w:pos="708"/>
        </w:tabs>
        <w:overflowPunct w:val="0"/>
        <w:autoSpaceDE w:val="0"/>
        <w:autoSpaceDN w:val="0"/>
        <w:adjustRightInd w:val="0"/>
        <w:spacing w:after="0" w:line="218" w:lineRule="auto"/>
        <w:ind w:right="300" w:hanging="358"/>
        <w:jc w:val="both"/>
        <w:rPr>
          <w:rFonts w:ascii="Arial" w:hAnsi="Arial" w:cs="Arial"/>
        </w:rPr>
      </w:pPr>
      <w:r>
        <w:rPr>
          <w:rFonts w:ascii="Arial" w:hAnsi="Arial" w:cs="Arial"/>
        </w:rPr>
        <w:t xml:space="preserve">Proyectos ejecutados en esquemas Asociativos incluidas las Alianzas Estratégicas. </w:t>
      </w:r>
    </w:p>
    <w:p w:rsidR="00000000" w:rsidRDefault="00E253B9">
      <w:pPr>
        <w:pStyle w:val="a0"/>
        <w:widowControl w:val="0"/>
        <w:autoSpaceDE w:val="0"/>
        <w:autoSpaceDN w:val="0"/>
        <w:adjustRightInd w:val="0"/>
        <w:spacing w:after="0" w:line="298" w:lineRule="exact"/>
        <w:rPr>
          <w:rFonts w:ascii="Arial" w:hAnsi="Arial" w:cs="Arial"/>
        </w:rPr>
      </w:pPr>
    </w:p>
    <w:p w:rsidR="00000000" w:rsidRDefault="00E253B9">
      <w:pPr>
        <w:pStyle w:val="a0"/>
        <w:widowControl w:val="0"/>
        <w:overflowPunct w:val="0"/>
        <w:autoSpaceDE w:val="0"/>
        <w:autoSpaceDN w:val="0"/>
        <w:adjustRightInd w:val="0"/>
        <w:spacing w:after="0" w:line="234" w:lineRule="auto"/>
        <w:ind w:left="720" w:right="300"/>
        <w:jc w:val="both"/>
        <w:rPr>
          <w:rFonts w:ascii="Arial" w:hAnsi="Arial" w:cs="Arial"/>
        </w:rPr>
      </w:pPr>
      <w:r>
        <w:rPr>
          <w:rFonts w:ascii="Arial" w:hAnsi="Arial" w:cs="Arial"/>
        </w:rPr>
        <w:t>Para los efectos del presente Manual, se entenderá por Alianza Estratégica el conjunto de relaciones y arreglos formales entre productores de bienes agropecuarios, comercializadoras, agroindustrias y organismos de apoyo, públicos y/o privados, cuyo propósi</w:t>
      </w:r>
      <w:r>
        <w:rPr>
          <w:rFonts w:ascii="Arial" w:hAnsi="Arial" w:cs="Arial"/>
        </w:rPr>
        <w:t>to sea expandir el área productiva de los cultivos de tardío rendimiento, o la modernización y actualización tecnológica, en especial de las unidades productivas de los pequeños productores, siempre que cumplan con los requisitos consagrados en la reglamen</w:t>
      </w:r>
      <w:r>
        <w:rPr>
          <w:rFonts w:ascii="Arial" w:hAnsi="Arial" w:cs="Arial"/>
        </w:rPr>
        <w:t xml:space="preserve">tación vigente y en el presente Manual. </w:t>
      </w:r>
    </w:p>
    <w:p w:rsidR="00000000" w:rsidRDefault="00E253B9">
      <w:pPr>
        <w:pStyle w:val="a0"/>
        <w:widowControl w:val="0"/>
        <w:autoSpaceDE w:val="0"/>
        <w:autoSpaceDN w:val="0"/>
        <w:adjustRightInd w:val="0"/>
        <w:spacing w:after="0" w:line="305" w:lineRule="exact"/>
        <w:rPr>
          <w:rFonts w:ascii="Arial" w:hAnsi="Arial" w:cs="Arial"/>
        </w:rPr>
      </w:pPr>
    </w:p>
    <w:p w:rsidR="00000000" w:rsidRDefault="00E253B9">
      <w:pPr>
        <w:pStyle w:val="a0"/>
        <w:widowControl w:val="0"/>
        <w:overflowPunct w:val="0"/>
        <w:autoSpaceDE w:val="0"/>
        <w:autoSpaceDN w:val="0"/>
        <w:adjustRightInd w:val="0"/>
        <w:spacing w:after="0" w:line="218" w:lineRule="auto"/>
        <w:ind w:left="720" w:right="300"/>
        <w:jc w:val="both"/>
        <w:rPr>
          <w:rFonts w:ascii="Arial" w:hAnsi="Arial" w:cs="Arial"/>
        </w:rPr>
      </w:pPr>
      <w:r>
        <w:rPr>
          <w:rFonts w:ascii="Arial" w:hAnsi="Arial" w:cs="Arial"/>
        </w:rPr>
        <w:t xml:space="preserve">Para la calificación de pequeño productor en las Alianzas Estratégicas, se entenderá a la persona natural que, junto con su cónyuge, según balance </w:t>
      </w:r>
    </w:p>
    <w:p w:rsidR="00000000" w:rsidRDefault="00E253B9">
      <w:pPr>
        <w:pStyle w:val="a0"/>
        <w:widowControl w:val="0"/>
        <w:autoSpaceDE w:val="0"/>
        <w:autoSpaceDN w:val="0"/>
        <w:adjustRightInd w:val="0"/>
        <w:spacing w:after="0" w:line="47" w:lineRule="exact"/>
        <w:rPr>
          <w:rFonts w:ascii="Times New Roman" w:hAnsi="Times New Roman" w:cs="Times New Roman"/>
          <w:sz w:val="24"/>
          <w:szCs w:val="24"/>
        </w:rPr>
      </w:pPr>
      <w:r>
        <w:rPr>
          <w:noProof/>
        </w:rPr>
        <w:pict>
          <v:line id="_x0000_s1037" style="position:absolute;z-index:-251646976;mso-position-horizontal-relative:text;mso-position-vertical-relative:text" from="-12pt,-178.75pt" to="-12pt,-149.25pt" o:allowincell="f"/>
        </w:pict>
      </w:r>
    </w:p>
    <w:p w:rsidR="00000000" w:rsidRDefault="00E253B9">
      <w:pPr>
        <w:pStyle w:val="a0"/>
        <w:widowControl w:val="0"/>
        <w:overflowPunct w:val="0"/>
        <w:autoSpaceDE w:val="0"/>
        <w:autoSpaceDN w:val="0"/>
        <w:adjustRightInd w:val="0"/>
        <w:spacing w:after="0" w:line="218" w:lineRule="auto"/>
        <w:ind w:left="720" w:right="300"/>
        <w:rPr>
          <w:rFonts w:ascii="Times New Roman" w:hAnsi="Times New Roman" w:cs="Times New Roman"/>
          <w:sz w:val="24"/>
          <w:szCs w:val="24"/>
        </w:rPr>
      </w:pPr>
      <w:r>
        <w:rPr>
          <w:rFonts w:ascii="Arial" w:hAnsi="Arial" w:cs="Arial"/>
        </w:rPr>
        <w:t xml:space="preserve">comercial aceptado por el intermediario financiero, cuente con </w:t>
      </w:r>
      <w:r>
        <w:rPr>
          <w:rFonts w:ascii="Arial" w:hAnsi="Arial" w:cs="Arial"/>
        </w:rPr>
        <w:t>activos que no excedan el equivalente a una y media (1.5) vez el valor de los activos totales</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640"/>
        <w:rPr>
          <w:rFonts w:ascii="Times New Roman" w:hAnsi="Times New Roman" w:cs="Times New Roman"/>
          <w:sz w:val="24"/>
          <w:szCs w:val="24"/>
        </w:rPr>
      </w:pPr>
      <w:r>
        <w:rPr>
          <w:rFonts w:ascii="Arial" w:hAnsi="Arial" w:cs="Arial"/>
          <w:color w:val="808080"/>
        </w:rPr>
        <w:t>Página 5</w:t>
      </w:r>
    </w:p>
    <w:p w:rsidR="00000000" w:rsidRDefault="00E253B9">
      <w:pPr>
        <w:pStyle w:val="a0"/>
        <w:widowControl w:val="0"/>
        <w:autoSpaceDE w:val="0"/>
        <w:autoSpaceDN w:val="0"/>
        <w:adjustRightInd w:val="0"/>
        <w:spacing w:after="0" w:line="236" w:lineRule="auto"/>
        <w:ind w:left="3320"/>
        <w:rPr>
          <w:rFonts w:ascii="Times New Roman" w:hAnsi="Times New Roman" w:cs="Times New Roman"/>
          <w:sz w:val="24"/>
          <w:szCs w:val="24"/>
        </w:rPr>
      </w:pPr>
      <w:r>
        <w:rPr>
          <w:rFonts w:ascii="Arial" w:hAnsi="Arial" w:cs="Arial"/>
          <w:color w:val="808080"/>
          <w:sz w:val="20"/>
          <w:szCs w:val="20"/>
        </w:rPr>
        <w:t>CAP IV / P-7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5" w:name="page11"/>
      <w:bookmarkEnd w:id="5"/>
      <w:r>
        <w:rPr>
          <w:noProof/>
        </w:rPr>
        <w:pict>
          <v:shape id="_x0000_s1038" type="#_x0000_t75" style="position:absolute;left:0;text-align:left;margin-left:63.1pt;margin-top:36pt;width:469.2pt;height:65.2pt;z-index:-25164595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720" w:right="300"/>
        <w:jc w:val="both"/>
        <w:rPr>
          <w:rFonts w:ascii="Times New Roman" w:hAnsi="Times New Roman" w:cs="Times New Roman"/>
          <w:sz w:val="24"/>
          <w:szCs w:val="24"/>
        </w:rPr>
      </w:pPr>
      <w:r>
        <w:rPr>
          <w:rFonts w:ascii="Arial" w:hAnsi="Arial" w:cs="Arial"/>
        </w:rPr>
        <w:t>definidos para pequeño productor, según lo establecido en el Decreto 312 de 1991, modificado por el Decreto 780 de 2011, y cumpla con las demás condiciones señaladas en el citado Decreto.</w:t>
      </w:r>
    </w:p>
    <w:p w:rsidR="00000000" w:rsidRDefault="00E253B9">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E253B9">
      <w:pPr>
        <w:pStyle w:val="a0"/>
        <w:widowControl w:val="0"/>
        <w:numPr>
          <w:ilvl w:val="0"/>
          <w:numId w:val="2"/>
        </w:numPr>
        <w:tabs>
          <w:tab w:val="clear" w:pos="720"/>
          <w:tab w:val="num" w:pos="708"/>
        </w:tabs>
        <w:overflowPunct w:val="0"/>
        <w:autoSpaceDE w:val="0"/>
        <w:autoSpaceDN w:val="0"/>
        <w:adjustRightInd w:val="0"/>
        <w:spacing w:after="0" w:line="231" w:lineRule="auto"/>
        <w:ind w:right="300" w:hanging="358"/>
        <w:jc w:val="both"/>
        <w:rPr>
          <w:rFonts w:ascii="Arial" w:hAnsi="Arial" w:cs="Arial"/>
        </w:rPr>
      </w:pPr>
      <w:r>
        <w:rPr>
          <w:rFonts w:ascii="Arial" w:hAnsi="Arial" w:cs="Arial"/>
        </w:rPr>
        <w:t>Las personas jurídicas que cuenten con la participación de pequeños productores en el capital de la misma en al menos el 20%, se otorgará el ICR a la sociedad, y el ICR se liquidará de acuerdo con la participación accionaria según el tipo de productor asoc</w:t>
      </w:r>
      <w:r>
        <w:rPr>
          <w:rFonts w:ascii="Arial" w:hAnsi="Arial" w:cs="Arial"/>
        </w:rPr>
        <w:t xml:space="preserve">iado, situación que se debe certificar en el numeral 7 A del Formato e-FUICC. </w:t>
      </w:r>
    </w:p>
    <w:p w:rsidR="00000000" w:rsidRDefault="00E253B9">
      <w:pPr>
        <w:pStyle w:val="a0"/>
        <w:widowControl w:val="0"/>
        <w:autoSpaceDE w:val="0"/>
        <w:autoSpaceDN w:val="0"/>
        <w:adjustRightInd w:val="0"/>
        <w:spacing w:after="0" w:line="302" w:lineRule="exact"/>
        <w:rPr>
          <w:rFonts w:ascii="Arial" w:hAnsi="Arial" w:cs="Arial"/>
        </w:rPr>
      </w:pPr>
    </w:p>
    <w:p w:rsidR="00000000" w:rsidRDefault="00E253B9">
      <w:pPr>
        <w:pStyle w:val="a0"/>
        <w:widowControl w:val="0"/>
        <w:numPr>
          <w:ilvl w:val="0"/>
          <w:numId w:val="2"/>
        </w:numPr>
        <w:tabs>
          <w:tab w:val="clear" w:pos="720"/>
          <w:tab w:val="num" w:pos="708"/>
        </w:tabs>
        <w:overflowPunct w:val="0"/>
        <w:autoSpaceDE w:val="0"/>
        <w:autoSpaceDN w:val="0"/>
        <w:adjustRightInd w:val="0"/>
        <w:spacing w:after="0" w:line="231" w:lineRule="auto"/>
        <w:ind w:right="300" w:hanging="358"/>
        <w:jc w:val="both"/>
        <w:rPr>
          <w:rFonts w:ascii="Arial" w:hAnsi="Arial" w:cs="Arial"/>
        </w:rPr>
      </w:pPr>
      <w:r>
        <w:rPr>
          <w:rFonts w:ascii="Arial" w:hAnsi="Arial" w:cs="Arial"/>
        </w:rPr>
        <w:t>Las personas jurídicas que cuenten con la participación de pequeños productores en por lo menos el 20% en el número de asociados, se otorgará el ICR a la persona jurídica y</w:t>
      </w:r>
      <w:r>
        <w:rPr>
          <w:rFonts w:ascii="Arial" w:hAnsi="Arial" w:cs="Arial"/>
        </w:rPr>
        <w:t xml:space="preserve"> el ICR se liquidará de acuerdo con la proporción de asociados según el tipo de productor asociado, situación que se debe certificar en el numeral 7 A del Formato e-FUICC. </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4.1.2. REQUISITOS GENERALES PARA ACCEDER AL ICR</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4.1.2.1 Los proyectos deberán eje</w:t>
      </w:r>
      <w:r>
        <w:rPr>
          <w:rFonts w:ascii="Arial" w:hAnsi="Arial" w:cs="Arial"/>
        </w:rPr>
        <w:t>cutarse en predios sobre los cuales se tenga la propiedad, la posesión o la tenencia, ésta última con un término no inferior al plazo del crédito solicitado.</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3" w:lineRule="auto"/>
        <w:ind w:right="360"/>
        <w:jc w:val="both"/>
        <w:rPr>
          <w:rFonts w:ascii="Times New Roman" w:hAnsi="Times New Roman" w:cs="Times New Roman"/>
          <w:sz w:val="24"/>
          <w:szCs w:val="24"/>
        </w:rPr>
      </w:pPr>
      <w:r>
        <w:rPr>
          <w:rFonts w:ascii="Arial" w:hAnsi="Arial" w:cs="Arial"/>
        </w:rPr>
        <w:t>No se requerirá acreditar la propiedad, posesión o tenencia sobre un predio como requisito para a</w:t>
      </w:r>
      <w:r>
        <w:rPr>
          <w:rFonts w:ascii="Arial" w:hAnsi="Arial" w:cs="Arial"/>
        </w:rPr>
        <w:t xml:space="preserve">cceder al ICR, para los proyectos que no requieren del predio para su ejecución, adquisición de maquinaria e implementos agrícolas, dotación de sistemas de riego destinados a actividades agropecuarias que requieran rotación de predios para su desarrollo y </w:t>
      </w:r>
      <w:r>
        <w:rPr>
          <w:rFonts w:ascii="Arial" w:hAnsi="Arial" w:cs="Arial"/>
        </w:rPr>
        <w:t>adquisición de equipos pecuarios para la prestación de servicios de biotecnología por parte de empresas y personas especializadas que no posean predios, entre otros conceptos.</w:t>
      </w:r>
    </w:p>
    <w:p w:rsidR="00000000" w:rsidRDefault="00E253B9">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3" w:lineRule="auto"/>
        <w:ind w:right="360"/>
        <w:jc w:val="both"/>
        <w:rPr>
          <w:rFonts w:ascii="Times New Roman" w:hAnsi="Times New Roman" w:cs="Times New Roman"/>
          <w:sz w:val="24"/>
          <w:szCs w:val="24"/>
        </w:rPr>
      </w:pPr>
      <w:r>
        <w:rPr>
          <w:rFonts w:ascii="Arial" w:hAnsi="Arial" w:cs="Arial"/>
        </w:rPr>
        <w:t>Cuando producto de las verificaciones que se realicen, se constate el fraccionamiento de proyectos, entendido como la presentación para un mismo predio de más de un proyecto en cabeza de diferentes beneficiarios, soportados en tenencias que se acreditan co</w:t>
      </w:r>
      <w:r>
        <w:rPr>
          <w:rFonts w:ascii="Arial" w:hAnsi="Arial" w:cs="Arial"/>
        </w:rPr>
        <w:t>n maniobras engañosas con el propósito de superar los montos máximos y topes del ICR, este hecho será causal de anulación de los Incentivos inscritos o de su devolución si fueron pagados, sin perjuicio de las acciones legales a que haya lugar.</w:t>
      </w:r>
    </w:p>
    <w:p w:rsidR="00000000" w:rsidRDefault="00E253B9">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60"/>
        <w:jc w:val="both"/>
        <w:rPr>
          <w:rFonts w:ascii="Times New Roman" w:hAnsi="Times New Roman" w:cs="Times New Roman"/>
          <w:sz w:val="24"/>
          <w:szCs w:val="24"/>
        </w:rPr>
      </w:pPr>
      <w:r>
        <w:rPr>
          <w:rFonts w:ascii="Arial" w:hAnsi="Arial" w:cs="Arial"/>
        </w:rPr>
        <w:t>4.1.2.2 Par</w:t>
      </w:r>
      <w:r>
        <w:rPr>
          <w:rFonts w:ascii="Arial" w:hAnsi="Arial" w:cs="Arial"/>
        </w:rPr>
        <w:t>a ser beneficiario del ICR, los proyectos de inversión deberán ser financiados con un crédito redescontado o registrado en el Fondo para el Financiamiento del Sector Agropecuario, FINAGRO, antes de la terminación de las inversiones, en proporción no inferi</w:t>
      </w:r>
      <w:r>
        <w:rPr>
          <w:rFonts w:ascii="Arial" w:hAnsi="Arial" w:cs="Arial"/>
        </w:rPr>
        <w:t>or al porcentaje de incentivo al que se desea acceder, sobre los rubros con acceso al ICR.</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640"/>
        <w:rPr>
          <w:rFonts w:ascii="Times New Roman" w:hAnsi="Times New Roman" w:cs="Times New Roman"/>
          <w:sz w:val="24"/>
          <w:szCs w:val="24"/>
        </w:rPr>
      </w:pPr>
      <w:r>
        <w:rPr>
          <w:rFonts w:ascii="Arial" w:hAnsi="Arial" w:cs="Arial"/>
          <w:color w:val="808080"/>
        </w:rPr>
        <w:t>Página 6</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6" w:name="page13"/>
      <w:bookmarkEnd w:id="6"/>
      <w:r>
        <w:rPr>
          <w:noProof/>
        </w:rPr>
        <w:pict>
          <v:shape id="_x0000_s1039" type="#_x0000_t75" style="position:absolute;left:0;text-align:left;margin-left:63.1pt;margin-top:36pt;width:469.2pt;height:65.2pt;z-index:-251644928;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2" w:lineRule="auto"/>
        <w:ind w:right="360"/>
        <w:jc w:val="both"/>
        <w:rPr>
          <w:rFonts w:ascii="Times New Roman" w:hAnsi="Times New Roman" w:cs="Times New Roman"/>
          <w:sz w:val="24"/>
          <w:szCs w:val="24"/>
        </w:rPr>
      </w:pPr>
      <w:r>
        <w:rPr>
          <w:rFonts w:ascii="Arial" w:hAnsi="Arial" w:cs="Arial"/>
        </w:rPr>
        <w:t>Por vía de excepción y dentro del marco de la disponibilidad presupuestal de recursos por tipo de productor y solo hasta el 31 de diciembre de 2013, los proyectos de inversión financiados con créditos agropecuarios no redescontados, concedidos con recursos</w:t>
      </w:r>
      <w:r>
        <w:rPr>
          <w:rFonts w:ascii="Arial" w:hAnsi="Arial" w:cs="Arial"/>
        </w:rPr>
        <w:t xml:space="preserve"> propios de los intermediarios financieros en condiciones FINAGRO, desembolsados hasta esa fecha y que cumplan los requisitos operativos y de registro establecidos en el presente capítulo del Manual de Servicios, podrán acceder al ICR.</w:t>
      </w:r>
    </w:p>
    <w:p w:rsidR="00000000" w:rsidRDefault="00E253B9">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E253B9">
      <w:pPr>
        <w:pStyle w:val="a0"/>
        <w:widowControl w:val="0"/>
        <w:numPr>
          <w:ilvl w:val="0"/>
          <w:numId w:val="3"/>
        </w:numPr>
        <w:tabs>
          <w:tab w:val="clear" w:pos="720"/>
          <w:tab w:val="num" w:pos="739"/>
        </w:tabs>
        <w:overflowPunct w:val="0"/>
        <w:autoSpaceDE w:val="0"/>
        <w:autoSpaceDN w:val="0"/>
        <w:adjustRightInd w:val="0"/>
        <w:spacing w:after="0" w:line="225" w:lineRule="auto"/>
        <w:ind w:left="0" w:right="360" w:firstLine="2"/>
        <w:jc w:val="both"/>
        <w:rPr>
          <w:rFonts w:ascii="Arial" w:hAnsi="Arial" w:cs="Arial"/>
        </w:rPr>
      </w:pPr>
      <w:r>
        <w:rPr>
          <w:rFonts w:ascii="Arial" w:hAnsi="Arial" w:cs="Arial"/>
        </w:rPr>
        <w:t>Las invers</w:t>
      </w:r>
      <w:r>
        <w:rPr>
          <w:rFonts w:ascii="Arial" w:hAnsi="Arial" w:cs="Arial"/>
        </w:rPr>
        <w:t xml:space="preserve">iones no deben contar con otro incentivo o subsidio concedido por el Estado con la misma finalidad, excepto los dispuestos a través de tasas de interés preferenciales y los que hayan sido otorgados a pequeños productores. </w:t>
      </w:r>
    </w:p>
    <w:p w:rsidR="00000000" w:rsidRDefault="00E253B9">
      <w:pPr>
        <w:pStyle w:val="a0"/>
        <w:widowControl w:val="0"/>
        <w:autoSpaceDE w:val="0"/>
        <w:autoSpaceDN w:val="0"/>
        <w:adjustRightInd w:val="0"/>
        <w:spacing w:after="0" w:line="299" w:lineRule="exact"/>
        <w:rPr>
          <w:rFonts w:ascii="Arial" w:hAnsi="Arial" w:cs="Arial"/>
        </w:rPr>
      </w:pPr>
    </w:p>
    <w:p w:rsidR="00000000" w:rsidRDefault="00E253B9">
      <w:pPr>
        <w:pStyle w:val="a0"/>
        <w:widowControl w:val="0"/>
        <w:numPr>
          <w:ilvl w:val="0"/>
          <w:numId w:val="3"/>
        </w:numPr>
        <w:tabs>
          <w:tab w:val="clear" w:pos="720"/>
          <w:tab w:val="num" w:pos="784"/>
        </w:tabs>
        <w:overflowPunct w:val="0"/>
        <w:autoSpaceDE w:val="0"/>
        <w:autoSpaceDN w:val="0"/>
        <w:adjustRightInd w:val="0"/>
        <w:spacing w:after="0" w:line="231" w:lineRule="auto"/>
        <w:ind w:left="0" w:right="360" w:firstLine="2"/>
        <w:jc w:val="both"/>
        <w:rPr>
          <w:rFonts w:ascii="Arial" w:hAnsi="Arial" w:cs="Arial"/>
        </w:rPr>
      </w:pPr>
      <w:r>
        <w:rPr>
          <w:rFonts w:ascii="Arial" w:hAnsi="Arial" w:cs="Arial"/>
        </w:rPr>
        <w:t>El incentivo se reconocerá para inversiones iniciadas dentro de los ciento ochenta (180) días calendario anteriores a la fecha de redescuento o registro del respectivo crédito. Para proyectos que contemplen el establecimiento de cultivos de tardío rendimie</w:t>
      </w:r>
      <w:r>
        <w:rPr>
          <w:rFonts w:ascii="Arial" w:hAnsi="Arial" w:cs="Arial"/>
        </w:rPr>
        <w:t xml:space="preserve">nto, la antigüedad del gasto permitida para las etapas de previvero y vivero, podrá ser de hasta doce (12) meses. </w:t>
      </w:r>
    </w:p>
    <w:p w:rsidR="00000000" w:rsidRDefault="00E253B9">
      <w:pPr>
        <w:pStyle w:val="a0"/>
        <w:widowControl w:val="0"/>
        <w:autoSpaceDE w:val="0"/>
        <w:autoSpaceDN w:val="0"/>
        <w:adjustRightInd w:val="0"/>
        <w:spacing w:after="0" w:line="301" w:lineRule="exact"/>
        <w:rPr>
          <w:rFonts w:ascii="Arial" w:hAnsi="Arial" w:cs="Arial"/>
        </w:rPr>
      </w:pPr>
    </w:p>
    <w:p w:rsidR="00000000" w:rsidRDefault="00E253B9">
      <w:pPr>
        <w:pStyle w:val="a0"/>
        <w:widowControl w:val="0"/>
        <w:numPr>
          <w:ilvl w:val="0"/>
          <w:numId w:val="3"/>
        </w:numPr>
        <w:tabs>
          <w:tab w:val="clear" w:pos="720"/>
          <w:tab w:val="num" w:pos="741"/>
        </w:tabs>
        <w:overflowPunct w:val="0"/>
        <w:autoSpaceDE w:val="0"/>
        <w:autoSpaceDN w:val="0"/>
        <w:adjustRightInd w:val="0"/>
        <w:spacing w:after="0" w:line="218" w:lineRule="auto"/>
        <w:ind w:left="0" w:right="360" w:firstLine="2"/>
        <w:jc w:val="both"/>
        <w:rPr>
          <w:rFonts w:ascii="Arial" w:hAnsi="Arial" w:cs="Arial"/>
        </w:rPr>
      </w:pPr>
      <w:r>
        <w:rPr>
          <w:rFonts w:ascii="Arial" w:hAnsi="Arial" w:cs="Arial"/>
        </w:rPr>
        <w:t>No serán objeto del Incentivo la remodelación o refacción de obras existentes, la adquisición de maquinaria y/o equipos usados o la</w:t>
      </w:r>
      <w:r>
        <w:rPr>
          <w:rFonts w:ascii="Arial" w:hAnsi="Arial" w:cs="Arial"/>
        </w:rPr>
        <w:t xml:space="preserve"> repotenciación de equipos. </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Tampoco tendrán acceso al ICR las inversiones financiadas con créditos concedidos como recursos adicionales necesarios para la correcta ejecución de un proyecto ya financiado con recursos de crédito agropecuario.</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r>
        <w:rPr>
          <w:noProof/>
        </w:rPr>
        <w:pict>
          <v:line id="_x0000_s1040" style="position:absolute;z-index:-251643904;mso-position-horizontal-relative:text;mso-position-vertical-relative:text" from="-16.4pt,-35.45pt" to="-16.4pt,-3.75pt" o:allowincell="f"/>
        </w:pict>
      </w:r>
    </w:p>
    <w:p w:rsidR="00000000" w:rsidRDefault="00E253B9">
      <w:pPr>
        <w:pStyle w:val="a0"/>
        <w:widowControl w:val="0"/>
        <w:overflowPunct w:val="0"/>
        <w:autoSpaceDE w:val="0"/>
        <w:autoSpaceDN w:val="0"/>
        <w:adjustRightInd w:val="0"/>
        <w:spacing w:after="0" w:line="232" w:lineRule="auto"/>
        <w:ind w:right="360"/>
        <w:jc w:val="both"/>
        <w:rPr>
          <w:rFonts w:ascii="Times New Roman" w:hAnsi="Times New Roman" w:cs="Times New Roman"/>
          <w:sz w:val="24"/>
          <w:szCs w:val="24"/>
        </w:rPr>
      </w:pPr>
      <w:r>
        <w:rPr>
          <w:rFonts w:ascii="Arial" w:hAnsi="Arial" w:cs="Arial"/>
        </w:rPr>
        <w:t xml:space="preserve">4.1.2.6 La </w:t>
      </w:r>
      <w:r>
        <w:rPr>
          <w:rFonts w:ascii="Arial" w:hAnsi="Arial" w:cs="Arial"/>
        </w:rPr>
        <w:t>culminación de las inversiones objeto del ICR, deberá ser posterior a la fecha de redescuento o registro del crédito obtenido para financiar el proyecto respectivo. Para proyectos de Plantación de Cultivos de Tardío Rendimiento, se entiende que los proyect</w:t>
      </w:r>
      <w:r>
        <w:rPr>
          <w:rFonts w:ascii="Arial" w:hAnsi="Arial" w:cs="Arial"/>
        </w:rPr>
        <w:t>os están terminados una vez se haya sembrado en sitio definitivo la totalidad del área incluida en el proyecto; por lo tanto, la solicitud de elegibilidad sólo es procedente cuando se tenga sembrado el 100% del área.</w:t>
      </w:r>
    </w:p>
    <w:p w:rsidR="00000000" w:rsidRDefault="00E253B9">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4" w:lineRule="auto"/>
        <w:ind w:right="360"/>
        <w:jc w:val="both"/>
        <w:rPr>
          <w:rFonts w:ascii="Times New Roman" w:hAnsi="Times New Roman" w:cs="Times New Roman"/>
          <w:sz w:val="24"/>
          <w:szCs w:val="24"/>
        </w:rPr>
      </w:pPr>
      <w:r>
        <w:rPr>
          <w:rFonts w:ascii="Arial" w:hAnsi="Arial" w:cs="Arial"/>
        </w:rPr>
        <w:t>Tratándose de operaciones de r</w:t>
      </w:r>
      <w:r>
        <w:rPr>
          <w:rFonts w:ascii="Arial" w:hAnsi="Arial" w:cs="Arial"/>
        </w:rPr>
        <w:t xml:space="preserve">edescuento o registro de contratos de leasing, la terminación de las inversiones, que se entiende efectuada cuando se activa el contrato, debe darse dentro de los 15 días calendario anteriores al redescuento o registro. Esta disposición no aplicara cuando </w:t>
      </w:r>
      <w:r>
        <w:rPr>
          <w:rFonts w:ascii="Arial" w:hAnsi="Arial" w:cs="Arial"/>
        </w:rPr>
        <w:t xml:space="preserve">los “anticipos” del leasing al productor sean redescontados o registrados, caso en el cual se seguirán las reglas generales sobre antigüedad del gasto y demás para el incentivo para créditos con varios desembolsos. Si se efectúa un único anticipo al mismo </w:t>
      </w:r>
      <w:r>
        <w:rPr>
          <w:rFonts w:ascii="Arial" w:hAnsi="Arial" w:cs="Arial"/>
        </w:rPr>
        <w:t>le serán igualmente aplicables las reglas generales del incentivo.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6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color w:val="808080"/>
        </w:rPr>
        <w:t>Página 6-1</w:t>
      </w:r>
    </w:p>
    <w:p w:rsidR="00000000" w:rsidRDefault="00E253B9">
      <w:pPr>
        <w:pStyle w:val="a0"/>
        <w:widowControl w:val="0"/>
        <w:autoSpaceDE w:val="0"/>
        <w:autoSpaceDN w:val="0"/>
        <w:adjustRightInd w:val="0"/>
        <w:spacing w:after="0" w:line="236" w:lineRule="auto"/>
        <w:ind w:left="3420"/>
        <w:rPr>
          <w:rFonts w:ascii="Times New Roman" w:hAnsi="Times New Roman" w:cs="Times New Roman"/>
          <w:sz w:val="24"/>
          <w:szCs w:val="24"/>
        </w:rPr>
      </w:pPr>
      <w:r>
        <w:rPr>
          <w:rFonts w:ascii="Arial" w:hAnsi="Arial" w:cs="Arial"/>
          <w:color w:val="808080"/>
          <w:sz w:val="20"/>
          <w:szCs w:val="20"/>
        </w:rPr>
        <w:t>CAP IV/P-6/14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5220"/>
        <w:rPr>
          <w:rFonts w:ascii="Times New Roman" w:hAnsi="Times New Roman" w:cs="Times New Roman"/>
          <w:sz w:val="24"/>
          <w:szCs w:val="24"/>
        </w:rPr>
      </w:pPr>
      <w:bookmarkStart w:id="7" w:name="page15"/>
      <w:bookmarkEnd w:id="7"/>
      <w:r>
        <w:rPr>
          <w:noProof/>
        </w:rPr>
        <w:pict>
          <v:shape id="_x0000_s1041" type="#_x0000_t75" style="position:absolute;left:0;text-align:left;margin-left:63.1pt;margin-top:36pt;width:469.2pt;height:65.2pt;z-index:-25164288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8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4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color w:val="808080"/>
          <w:sz w:val="28"/>
          <w:szCs w:val="28"/>
        </w:rPr>
        <w:t>BLANCO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1220"/>
        <w:rPr>
          <w:rFonts w:ascii="Times New Roman" w:hAnsi="Times New Roman" w:cs="Times New Roman"/>
          <w:sz w:val="24"/>
          <w:szCs w:val="24"/>
        </w:rPr>
      </w:pPr>
      <w:r>
        <w:rPr>
          <w:rFonts w:ascii="Arial" w:hAnsi="Arial" w:cs="Arial"/>
          <w:color w:val="808080"/>
        </w:rPr>
        <w:t>Página 6-2</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4020" w:header="720" w:footer="720" w:gutter="0"/>
          <w:cols w:space="720" w:equalWidth="0">
            <w:col w:w="6480"/>
          </w:cols>
          <w:noEndnote/>
        </w:sectPr>
      </w:pPr>
    </w:p>
    <w:p w:rsidR="00000000" w:rsidRDefault="00E253B9">
      <w:pPr>
        <w:pStyle w:val="a0"/>
        <w:widowControl w:val="0"/>
        <w:autoSpaceDE w:val="0"/>
        <w:autoSpaceDN w:val="0"/>
        <w:adjustRightInd w:val="0"/>
        <w:spacing w:after="0" w:line="240" w:lineRule="auto"/>
        <w:ind w:left="7580"/>
        <w:rPr>
          <w:rFonts w:ascii="Times New Roman" w:hAnsi="Times New Roman" w:cs="Times New Roman"/>
          <w:sz w:val="24"/>
          <w:szCs w:val="24"/>
        </w:rPr>
      </w:pPr>
      <w:bookmarkStart w:id="8" w:name="page17"/>
      <w:bookmarkEnd w:id="8"/>
      <w:r>
        <w:rPr>
          <w:noProof/>
        </w:rPr>
        <w:pict>
          <v:shape id="_x0000_s1042" type="#_x0000_t75" style="position:absolute;left:0;text-align:left;margin-left:63.1pt;margin-top:36pt;width:469.2pt;height:65.2pt;z-index:-251641856;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6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3" style="position:absolute;z-index:-251640832;mso-position-horizontal-relative:text;mso-position-vertical-relative:text" from="-21pt,24.15pt" to="-21pt,89.65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E253B9">
      <w:pPr>
        <w:pStyle w:val="a0"/>
        <w:widowControl w:val="0"/>
        <w:numPr>
          <w:ilvl w:val="0"/>
          <w:numId w:val="4"/>
        </w:numPr>
        <w:tabs>
          <w:tab w:val="clear" w:pos="720"/>
          <w:tab w:val="num" w:pos="817"/>
        </w:tabs>
        <w:overflowPunct w:val="0"/>
        <w:autoSpaceDE w:val="0"/>
        <w:autoSpaceDN w:val="0"/>
        <w:adjustRightInd w:val="0"/>
        <w:spacing w:after="0" w:line="231" w:lineRule="auto"/>
        <w:ind w:left="40" w:right="300" w:firstLine="2"/>
        <w:jc w:val="both"/>
        <w:rPr>
          <w:rFonts w:ascii="Arial" w:hAnsi="Arial" w:cs="Arial"/>
        </w:rPr>
      </w:pPr>
      <w:r>
        <w:rPr>
          <w:rFonts w:ascii="Arial" w:hAnsi="Arial" w:cs="Arial"/>
        </w:rPr>
        <w:t xml:space="preserve">Dentro del lapso de un año, una persona natural o jurídica que ejecute un proyecto de inversión no podrá ser inscrita más de una vez para acceder al ICR. El año se contará desde la fecha de registro del crédito inscrito. Esta misma disposición aplica para </w:t>
      </w:r>
      <w:r>
        <w:rPr>
          <w:rFonts w:ascii="Arial" w:hAnsi="Arial" w:cs="Arial"/>
        </w:rPr>
        <w:t xml:space="preserve">los integrados o encadenados en esquemas Asociativos incluido el de Alianza Estratégica. </w:t>
      </w:r>
    </w:p>
    <w:p w:rsidR="00000000" w:rsidRDefault="00E253B9">
      <w:pPr>
        <w:pStyle w:val="a0"/>
        <w:widowControl w:val="0"/>
        <w:autoSpaceDE w:val="0"/>
        <w:autoSpaceDN w:val="0"/>
        <w:adjustRightInd w:val="0"/>
        <w:spacing w:after="0" w:line="299" w:lineRule="exact"/>
        <w:rPr>
          <w:rFonts w:ascii="Arial" w:hAnsi="Arial" w:cs="Arial"/>
        </w:rPr>
      </w:pPr>
    </w:p>
    <w:p w:rsidR="00000000" w:rsidRDefault="00E253B9">
      <w:pPr>
        <w:pStyle w:val="a0"/>
        <w:widowControl w:val="0"/>
        <w:numPr>
          <w:ilvl w:val="0"/>
          <w:numId w:val="4"/>
        </w:numPr>
        <w:tabs>
          <w:tab w:val="clear" w:pos="720"/>
          <w:tab w:val="num" w:pos="820"/>
        </w:tabs>
        <w:overflowPunct w:val="0"/>
        <w:autoSpaceDE w:val="0"/>
        <w:autoSpaceDN w:val="0"/>
        <w:adjustRightInd w:val="0"/>
        <w:spacing w:after="0" w:line="234" w:lineRule="auto"/>
        <w:ind w:left="40" w:right="360" w:firstLine="2"/>
        <w:jc w:val="both"/>
        <w:rPr>
          <w:rFonts w:ascii="Arial" w:hAnsi="Arial" w:cs="Arial"/>
        </w:rPr>
      </w:pPr>
      <w:r>
        <w:rPr>
          <w:rFonts w:ascii="Arial" w:hAnsi="Arial" w:cs="Arial"/>
        </w:rPr>
        <w:t>Todas las inversiones objeto del ICR deberán contar con los soportes del gasto. Se presentará a FINAGRO el Formato Único de Informe Control de Crédito – e-F</w:t>
      </w:r>
      <w:r>
        <w:rPr>
          <w:rFonts w:ascii="Arial" w:hAnsi="Arial" w:cs="Arial"/>
        </w:rPr>
        <w:t>UICC del proyecto inscrito, practicado por el intermediario financiero en los términos y alcance que se determinan en el presente Título. En el caso de inversiones en plantación de cultivos de tardío rendimiento deberá certificar el costo tanto del estable</w:t>
      </w:r>
      <w:r>
        <w:rPr>
          <w:rFonts w:ascii="Arial" w:hAnsi="Arial" w:cs="Arial"/>
        </w:rPr>
        <w:t xml:space="preserve">cimiento como del sostenimiento del período improductivo incluido en el proyecto financiado con el crédito redescontado o registrado ante la Dirección de Cartera de FINAGRO. </w:t>
      </w:r>
    </w:p>
    <w:p w:rsidR="00000000" w:rsidRDefault="00E253B9">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40" w:right="360"/>
        <w:jc w:val="both"/>
        <w:rPr>
          <w:rFonts w:ascii="Times New Roman" w:hAnsi="Times New Roman" w:cs="Times New Roman"/>
          <w:sz w:val="24"/>
          <w:szCs w:val="24"/>
        </w:rPr>
      </w:pPr>
      <w:r>
        <w:rPr>
          <w:rFonts w:ascii="Arial" w:hAnsi="Arial" w:cs="Arial"/>
        </w:rPr>
        <w:t>FINAGRO realizará visitas de control aleatorias a los intermediarios y a los proyectos, para verificar el cumplimiento de requisitos y la existencia de los soportes del gasto, y podrá aplicar reliquidaciones y exigir reintegros en los casos a que haya luga</w:t>
      </w:r>
      <w:r>
        <w:rPr>
          <w:rFonts w:ascii="Arial" w:hAnsi="Arial" w:cs="Arial"/>
        </w:rPr>
        <w:t>r.</w:t>
      </w:r>
    </w:p>
    <w:p w:rsidR="00000000" w:rsidRDefault="00E253B9">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4.1.3.  INVERSIONES OBJETO DEL ICR</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40" w:right="360"/>
        <w:jc w:val="both"/>
        <w:rPr>
          <w:rFonts w:ascii="Times New Roman" w:hAnsi="Times New Roman" w:cs="Times New Roman"/>
          <w:sz w:val="24"/>
          <w:szCs w:val="24"/>
        </w:rPr>
      </w:pPr>
      <w:r>
        <w:rPr>
          <w:rFonts w:ascii="Arial" w:hAnsi="Arial" w:cs="Arial"/>
        </w:rPr>
        <w:t>En concordancia con los rubros de crédito definidos por FINAGRO en el Capítulo I del presente Manual, las inversiones que pueden ser objeto del incentivo son las siguientes:</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4.1.3.1. ADECUACIÓN DE TIERRAS Y MANEJO D</w:t>
      </w:r>
      <w:r>
        <w:rPr>
          <w:rFonts w:ascii="Arial" w:hAnsi="Arial" w:cs="Arial"/>
          <w:b/>
          <w:bCs/>
        </w:rPr>
        <w:t>EL RECURSO HÍDRICO</w:t>
      </w:r>
    </w:p>
    <w:p w:rsidR="00000000" w:rsidRDefault="00E253B9">
      <w:pPr>
        <w:pStyle w:val="a0"/>
        <w:widowControl w:val="0"/>
        <w:autoSpaceDE w:val="0"/>
        <w:autoSpaceDN w:val="0"/>
        <w:adjustRightInd w:val="0"/>
        <w:spacing w:after="0" w:line="50" w:lineRule="exact"/>
        <w:rPr>
          <w:rFonts w:ascii="Times New Roman" w:hAnsi="Times New Roman" w:cs="Times New Roman"/>
          <w:sz w:val="24"/>
          <w:szCs w:val="24"/>
        </w:rPr>
      </w:pPr>
      <w:r>
        <w:rPr>
          <w:noProof/>
        </w:rPr>
        <w:pict>
          <v:shape id="_x0000_s1044" type="#_x0000_t75" style="position:absolute;margin-left:-.25pt;margin-top:.2pt;width:430.05pt;height:309.4pt;z-index:-251639808;mso-position-horizontal-relative:text;mso-position-vertical-relative:text" o:allowincell="f">
            <v:imagedata r:id="rId7" o:title=""/>
          </v:shape>
        </w:pict>
      </w:r>
    </w:p>
    <w:p w:rsidR="00000000" w:rsidRDefault="00E253B9">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Arial" w:hAnsi="Arial" w:cs="Arial"/>
          <w:b/>
          <w:bCs/>
          <w:color w:val="FFFFFF"/>
          <w:sz w:val="20"/>
          <w:szCs w:val="20"/>
        </w:rPr>
        <w:t>33: ADECUACIÓN DE TIERRAS Y MANEJO DEL RECURSO HÍDRICO</w:t>
      </w:r>
    </w:p>
    <w:p w:rsidR="00000000" w:rsidRDefault="00E253B9">
      <w:pPr>
        <w:pStyle w:val="a0"/>
        <w:widowControl w:val="0"/>
        <w:autoSpaceDE w:val="0"/>
        <w:autoSpaceDN w:val="0"/>
        <w:adjustRightInd w:val="0"/>
        <w:spacing w:after="0" w:line="23" w:lineRule="exact"/>
        <w:rPr>
          <w:rFonts w:ascii="Times New Roman" w:hAnsi="Times New Roman" w:cs="Times New Roman"/>
          <w:sz w:val="24"/>
          <w:szCs w:val="24"/>
        </w:rPr>
      </w:pPr>
      <w:r>
        <w:rPr>
          <w:noProof/>
        </w:rPr>
        <w:pict>
          <v:line id="_x0000_s1045" style="position:absolute;z-index:-251638784;mso-position-horizontal-relative:text;mso-position-vertical-relative:text" from=".4pt,1.2pt" to="429pt,1.2pt" o:allowincell="f" strokecolor="olive" strokeweight=".63497mm"/>
        </w:pict>
      </w:r>
    </w:p>
    <w:tbl>
      <w:tblPr>
        <w:tblW w:w="0" w:type="auto"/>
        <w:tblLayout w:type="fixed"/>
        <w:tblCellMar>
          <w:left w:w="0" w:type="dxa"/>
          <w:right w:w="0" w:type="dxa"/>
        </w:tblCellMar>
        <w:tblLook w:val="0000"/>
      </w:tblPr>
      <w:tblGrid>
        <w:gridCol w:w="40"/>
        <w:gridCol w:w="860"/>
        <w:gridCol w:w="40"/>
        <w:gridCol w:w="2580"/>
        <w:gridCol w:w="5060"/>
        <w:gridCol w:w="30"/>
        <w:gridCol w:w="20"/>
      </w:tblGrid>
      <w:tr w:rsidR="00000000">
        <w:tblPrEx>
          <w:tblCellMar>
            <w:top w:w="0" w:type="dxa"/>
            <w:left w:w="0" w:type="dxa"/>
            <w:bottom w:w="0" w:type="dxa"/>
            <w:right w:w="0" w:type="dxa"/>
          </w:tblCellMar>
        </w:tblPrEx>
        <w:trPr>
          <w:trHeight w:val="40"/>
        </w:trPr>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86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CÓDIGO</w:t>
            </w:r>
          </w:p>
        </w:tc>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258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880"/>
              <w:rPr>
                <w:rFonts w:ascii="Times New Roman" w:hAnsi="Times New Roman" w:cs="Times New Roman"/>
                <w:sz w:val="24"/>
                <w:szCs w:val="24"/>
              </w:rPr>
            </w:pPr>
            <w:r>
              <w:rPr>
                <w:rFonts w:ascii="Arial" w:hAnsi="Arial" w:cs="Arial"/>
                <w:b/>
                <w:bCs/>
                <w:color w:val="FFFFFF"/>
                <w:sz w:val="20"/>
                <w:szCs w:val="20"/>
              </w:rPr>
              <w:t>RUBRO</w:t>
            </w:r>
          </w:p>
        </w:tc>
        <w:tc>
          <w:tcPr>
            <w:tcW w:w="5060" w:type="dxa"/>
            <w:vMerge w:val="restart"/>
            <w:tcBorders>
              <w:top w:val="single" w:sz="8" w:space="0" w:color="auto"/>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w w:val="99"/>
                <w:sz w:val="20"/>
                <w:szCs w:val="20"/>
              </w:rPr>
              <w:t>COMPONENTES ELEGIBLES I.C.R.</w:t>
            </w:r>
          </w:p>
        </w:tc>
        <w:tc>
          <w:tcPr>
            <w:tcW w:w="2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3"/>
        </w:trPr>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86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258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060" w:type="dxa"/>
            <w:vMerge/>
            <w:tcBorders>
              <w:top w:val="nil"/>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0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Bombas, motobombas, tubería, tanques, pivotes, aspersores,</w:t>
            </w:r>
          </w:p>
        </w:tc>
        <w:tc>
          <w:tcPr>
            <w:tcW w:w="2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8"/>
                <w:szCs w:val="18"/>
              </w:rPr>
              <w:t>rociadores, goteros, válvulas, filtros, accesorios e implementos,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9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547050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2"/>
                <w:sz w:val="18"/>
                <w:szCs w:val="18"/>
              </w:rPr>
              <w:t>Equipos y sistemas de riego.</w:t>
            </w: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controladores computarizados, equipos e implementos para el</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8"/>
                <w:szCs w:val="18"/>
              </w:rPr>
              <w:t>suministro de la energía requerida para la adecuada operación del</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8"/>
                <w:szCs w:val="18"/>
              </w:rPr>
              <w:t>respectivo sistema.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5"/>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5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5"/>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5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3"/>
                <w:sz w:val="18"/>
                <w:szCs w:val="18"/>
              </w:rPr>
              <w:t>Equipos e implementos para el</w:t>
            </w: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Bombas, motobombas, tanques, tubería, aireadores, accesorios 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8"/>
                <w:szCs w:val="18"/>
              </w:rPr>
              <w:t>implementos, equipos e implementos para el suministro de la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9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547060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49"/>
              <w:jc w:val="center"/>
              <w:rPr>
                <w:rFonts w:ascii="Times New Roman" w:hAnsi="Times New Roman" w:cs="Times New Roman"/>
                <w:sz w:val="24"/>
                <w:szCs w:val="24"/>
              </w:rPr>
            </w:pPr>
            <w:r>
              <w:rPr>
                <w:rFonts w:ascii="Arial" w:hAnsi="Arial" w:cs="Arial"/>
                <w:w w:val="92"/>
                <w:sz w:val="18"/>
                <w:szCs w:val="18"/>
              </w:rPr>
              <w:t>manejo del recurso hídrico en</w:t>
            </w:r>
          </w:p>
        </w:tc>
        <w:tc>
          <w:tcPr>
            <w:tcW w:w="50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9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8"/>
                <w:szCs w:val="18"/>
              </w:rPr>
              <w:t>energía requerida para la adecuada operación del respectivo</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2"/>
                <w:sz w:val="18"/>
                <w:szCs w:val="18"/>
              </w:rPr>
              <w:t>proyectos pecuarios y acuícolas.</w:t>
            </w:r>
          </w:p>
        </w:tc>
        <w:tc>
          <w:tcPr>
            <w:tcW w:w="50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4"/>
                <w:sz w:val="18"/>
                <w:szCs w:val="18"/>
              </w:rPr>
              <w:t>proyecto.</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25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5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1"/>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8"/>
                <w:szCs w:val="18"/>
              </w:rPr>
              <w:t>Bombas, motobombas, tubería, accesorios e implementos,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9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8"/>
                <w:szCs w:val="18"/>
              </w:rPr>
              <w:t>547100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3"/>
                <w:sz w:val="18"/>
                <w:szCs w:val="18"/>
              </w:rPr>
              <w:t>Equipos y sistemas de drenaje</w:t>
            </w: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8"/>
                <w:szCs w:val="18"/>
              </w:rPr>
              <w:t>equipos e implementos para el suministro de la energía requerida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8"/>
                <w:szCs w:val="18"/>
              </w:rPr>
              <w:t>para la adecuada operación del respectivo sistema.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8"/>
                <w:szCs w:val="18"/>
              </w:rPr>
              <w:t>Presas, embalses, reservorios, canales, vertederos, bocatomas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8"/>
                <w:szCs w:val="18"/>
              </w:rPr>
              <w:t>desarenadores, túneles, viaductos, revestimientos, cuartos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9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8"/>
                <w:szCs w:val="18"/>
              </w:rPr>
              <w:t>547400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4"/>
                <w:sz w:val="18"/>
                <w:szCs w:val="18"/>
              </w:rPr>
              <w:t>Obras civiles para riego</w:t>
            </w: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8"/>
                <w:szCs w:val="18"/>
              </w:rPr>
              <w:t>máquinas, salas de bombas, pozos profundos, obras para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8"/>
                <w:szCs w:val="18"/>
              </w:rPr>
              <w:t>acometidas de energía. Excluidas las nivelaciones, rellenos y</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8"/>
                <w:szCs w:val="18"/>
              </w:rPr>
              <w:t>terrazas.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0"/>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25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5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2"/>
                <w:sz w:val="18"/>
                <w:szCs w:val="18"/>
              </w:rPr>
              <w:t>Obras civiles para el manejo del</w:t>
            </w:r>
          </w:p>
        </w:tc>
        <w:tc>
          <w:tcPr>
            <w:tcW w:w="50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3"/>
                <w:sz w:val="18"/>
                <w:szCs w:val="18"/>
              </w:rPr>
              <w:t>Tanques, estanques, canales de conducción de aguas, presas,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w w:val="92"/>
                <w:sz w:val="18"/>
                <w:szCs w:val="18"/>
              </w:rPr>
              <w:t>recurso hídrico en proyectos</w:t>
            </w:r>
          </w:p>
        </w:tc>
        <w:tc>
          <w:tcPr>
            <w:tcW w:w="50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9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547410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4"/>
                <w:sz w:val="18"/>
                <w:szCs w:val="18"/>
              </w:rPr>
              <w:t>diques, muros de contención, compuertas, revestimientos, pozos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6"/>
        </w:trPr>
        <w:tc>
          <w:tcPr>
            <w:tcW w:w="9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5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w w:val="93"/>
                <w:sz w:val="18"/>
                <w:szCs w:val="18"/>
              </w:rPr>
              <w:t>pecuarios y acuícolas.</w:t>
            </w:r>
          </w:p>
        </w:tc>
        <w:tc>
          <w:tcPr>
            <w:tcW w:w="50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5"/>
                <w:sz w:val="18"/>
                <w:szCs w:val="18"/>
              </w:rPr>
              <w:t>profundos, bocatomas, desarenadores y viaductos.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2"/>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5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0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5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13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color w:val="808080"/>
          <w:sz w:val="20"/>
          <w:szCs w:val="20"/>
        </w:rPr>
        <w:t>Página 7</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240"/>
        <w:rPr>
          <w:rFonts w:ascii="Times New Roman" w:hAnsi="Times New Roman" w:cs="Times New Roman"/>
          <w:sz w:val="24"/>
          <w:szCs w:val="24"/>
        </w:rPr>
      </w:pPr>
      <w:r>
        <w:rPr>
          <w:rFonts w:ascii="Arial" w:hAnsi="Arial" w:cs="Arial"/>
          <w:color w:val="808080"/>
          <w:sz w:val="20"/>
          <w:szCs w:val="20"/>
        </w:rPr>
        <w:t>CAP IV / P-7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04" w:left="1660" w:header="720" w:footer="720" w:gutter="0"/>
          <w:cols w:space="720" w:equalWidth="0">
            <w:col w:w="8840"/>
          </w:cols>
          <w:noEndnote/>
        </w:sectPr>
      </w:pPr>
    </w:p>
    <w:tbl>
      <w:tblPr>
        <w:tblW w:w="0" w:type="auto"/>
        <w:tblInd w:w="10" w:type="dxa"/>
        <w:tblLayout w:type="fixed"/>
        <w:tblCellMar>
          <w:left w:w="0" w:type="dxa"/>
          <w:right w:w="0" w:type="dxa"/>
        </w:tblCellMar>
        <w:tblLook w:val="0000"/>
      </w:tblPr>
      <w:tblGrid>
        <w:gridCol w:w="420"/>
        <w:gridCol w:w="880"/>
        <w:gridCol w:w="40"/>
        <w:gridCol w:w="740"/>
        <w:gridCol w:w="1840"/>
        <w:gridCol w:w="3560"/>
        <w:gridCol w:w="1520"/>
        <w:gridCol w:w="380"/>
        <w:gridCol w:w="30"/>
      </w:tblGrid>
      <w:tr w:rsidR="00000000">
        <w:tblPrEx>
          <w:tblCellMar>
            <w:top w:w="0" w:type="dxa"/>
            <w:left w:w="0" w:type="dxa"/>
            <w:bottom w:w="0" w:type="dxa"/>
            <w:right w:w="0" w:type="dxa"/>
          </w:tblCellMar>
        </w:tblPrEx>
        <w:trPr>
          <w:trHeight w:val="378"/>
        </w:trPr>
        <w:tc>
          <w:tcPr>
            <w:tcW w:w="420" w:type="dxa"/>
            <w:tcBorders>
              <w:top w:val="single" w:sz="8" w:space="0" w:color="auto"/>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bookmarkStart w:id="9" w:name="page19"/>
            <w:bookmarkEnd w:id="9"/>
            <w:r>
              <w:rPr>
                <w:noProof/>
              </w:rPr>
              <w:pict>
                <v:rect id="_x0000_s1046" style="position:absolute;margin-left:63.1pt;margin-top:36pt;width:2.2pt;height:2.25pt;z-index:-251637760;mso-position-horizontal-relative:page;mso-position-vertical-relative:page" o:allowincell="f" fillcolor="black" stroked="f">
                  <w10:wrap anchorx="page" anchory="page"/>
                </v:rect>
              </w:pict>
            </w:r>
          </w:p>
        </w:tc>
        <w:tc>
          <w:tcPr>
            <w:tcW w:w="88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2"/>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b/>
                <w:bCs/>
                <w:w w:val="99"/>
                <w:sz w:val="16"/>
                <w:szCs w:val="16"/>
              </w:rPr>
              <w:t>Versión: 35</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42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7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54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5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42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7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4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42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4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14" w:lineRule="exact"/>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15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42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8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3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66" w:lineRule="exact"/>
              <w:ind w:right="40"/>
              <w:jc w:val="center"/>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42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58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single" w:sz="8" w:space="0" w:color="808000"/>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808000"/>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660" w:type="dxa"/>
            <w:gridSpan w:val="4"/>
            <w:tcBorders>
              <w:top w:val="single" w:sz="8" w:space="0" w:color="808000"/>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ind w:left="120"/>
              <w:rPr>
                <w:rFonts w:ascii="Times New Roman" w:hAnsi="Times New Roman" w:cs="Times New Roman"/>
                <w:sz w:val="24"/>
                <w:szCs w:val="24"/>
              </w:rPr>
            </w:pPr>
            <w:r>
              <w:rPr>
                <w:rFonts w:ascii="Arial" w:hAnsi="Arial" w:cs="Arial"/>
                <w:b/>
                <w:bCs/>
                <w:color w:val="FFFFFF"/>
                <w:sz w:val="20"/>
                <w:szCs w:val="20"/>
              </w:rPr>
              <w:t>33: ADECUACIÓN DE TIERRAS Y MANEJO DEL RECURSO HÍDRICO</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880" w:type="dxa"/>
            <w:tcBorders>
              <w:top w:val="single" w:sz="8" w:space="0" w:color="auto"/>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color w:val="FFFFFF"/>
                <w:sz w:val="20"/>
                <w:szCs w:val="20"/>
              </w:rPr>
              <w:t>CÓDIGO</w:t>
            </w:r>
          </w:p>
        </w:tc>
        <w:tc>
          <w:tcPr>
            <w:tcW w:w="40" w:type="dxa"/>
            <w:tcBorders>
              <w:top w:val="single" w:sz="8" w:space="0" w:color="auto"/>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single" w:sz="8" w:space="0" w:color="auto"/>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single" w:sz="8" w:space="0" w:color="auto"/>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0" w:lineRule="exact"/>
              <w:ind w:right="730"/>
              <w:jc w:val="center"/>
              <w:rPr>
                <w:rFonts w:ascii="Times New Roman" w:hAnsi="Times New Roman" w:cs="Times New Roman"/>
                <w:sz w:val="24"/>
                <w:szCs w:val="24"/>
              </w:rPr>
            </w:pPr>
            <w:r>
              <w:rPr>
                <w:rFonts w:ascii="Arial" w:hAnsi="Arial" w:cs="Arial"/>
                <w:b/>
                <w:bCs/>
                <w:color w:val="FFFFFF"/>
                <w:sz w:val="20"/>
                <w:szCs w:val="20"/>
              </w:rPr>
              <w:t>RUBRO</w:t>
            </w:r>
          </w:p>
        </w:tc>
        <w:tc>
          <w:tcPr>
            <w:tcW w:w="5080" w:type="dxa"/>
            <w:gridSpan w:val="2"/>
            <w:tcBorders>
              <w:top w:val="single" w:sz="8" w:space="0" w:color="auto"/>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color w:val="FFFFFF"/>
                <w:w w:val="99"/>
                <w:sz w:val="20"/>
                <w:szCs w:val="20"/>
              </w:rPr>
              <w:t>COMPONENTES ELEGIBLES I.C.R.</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7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8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5080" w:type="dxa"/>
            <w:gridSpan w:val="2"/>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4"/>
                <w:sz w:val="18"/>
                <w:szCs w:val="18"/>
              </w:rPr>
              <w:t>Canales, alcantarillas, puentes, túneles, revestimientos,</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547450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5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400"/>
              <w:rPr>
                <w:rFonts w:ascii="Times New Roman" w:hAnsi="Times New Roman" w:cs="Times New Roman"/>
                <w:sz w:val="24"/>
                <w:szCs w:val="24"/>
              </w:rPr>
            </w:pPr>
            <w:r>
              <w:rPr>
                <w:rFonts w:ascii="Arial" w:hAnsi="Arial" w:cs="Arial"/>
                <w:sz w:val="18"/>
                <w:szCs w:val="18"/>
              </w:rPr>
              <w:t>Obras civiles para drenaje</w:t>
            </w:r>
          </w:p>
        </w:tc>
        <w:tc>
          <w:tcPr>
            <w:tcW w:w="50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3"/>
                <w:sz w:val="18"/>
                <w:szCs w:val="18"/>
              </w:rPr>
              <w:t>estructuras de control y de descargue. Excluidas las nivelaciones,</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0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4"/>
                <w:sz w:val="18"/>
                <w:szCs w:val="18"/>
              </w:rPr>
              <w:t>rellenos y terrazas.</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258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3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5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5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3"/>
                <w:sz w:val="18"/>
                <w:szCs w:val="18"/>
              </w:rPr>
              <w:t>Obras civiles para control de</w:t>
            </w:r>
          </w:p>
        </w:tc>
        <w:tc>
          <w:tcPr>
            <w:tcW w:w="50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3"/>
                <w:sz w:val="18"/>
                <w:szCs w:val="18"/>
              </w:rPr>
              <w:t>Diques, terraplenes, espolones, jarillones, estructuras, canales y</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547500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3"/>
                <w:sz w:val="18"/>
                <w:szCs w:val="18"/>
              </w:rPr>
              <w:t>inundaciones de tierras de uso</w:t>
            </w:r>
          </w:p>
        </w:tc>
        <w:tc>
          <w:tcPr>
            <w:tcW w:w="50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4"/>
                <w:sz w:val="18"/>
                <w:szCs w:val="18"/>
              </w:rPr>
              <w:t>revestimientos. Excluidas las nivelaciones, rellenos y terrazas.</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8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30"/>
              <w:jc w:val="center"/>
              <w:rPr>
                <w:rFonts w:ascii="Times New Roman" w:hAnsi="Times New Roman" w:cs="Times New Roman"/>
                <w:sz w:val="24"/>
                <w:szCs w:val="24"/>
              </w:rPr>
            </w:pPr>
            <w:r>
              <w:rPr>
                <w:rFonts w:ascii="Arial" w:hAnsi="Arial" w:cs="Arial"/>
                <w:w w:val="95"/>
                <w:sz w:val="18"/>
                <w:szCs w:val="18"/>
              </w:rPr>
              <w:t>agropecuario</w:t>
            </w:r>
          </w:p>
        </w:tc>
        <w:tc>
          <w:tcPr>
            <w:tcW w:w="50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8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5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7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8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508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4"/>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4"/>
                <w:sz w:val="18"/>
                <w:szCs w:val="18"/>
              </w:rPr>
              <w:t>Recuperación de tierras para</w:t>
            </w:r>
          </w:p>
        </w:tc>
        <w:tc>
          <w:tcPr>
            <w:tcW w:w="50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3"/>
                <w:sz w:val="18"/>
                <w:szCs w:val="18"/>
              </w:rPr>
              <w:t>Recuperación física y química de suelos. de la Altillanura de la</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547020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0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3"/>
                <w:sz w:val="18"/>
                <w:szCs w:val="18"/>
              </w:rPr>
              <w:t>Orinoquía (cultivos de arroz, maíz, sorgo, soya, cebada, fríjol,</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4"/>
                <w:sz w:val="18"/>
                <w:szCs w:val="18"/>
              </w:rPr>
              <w:t>actividad agrícola</w:t>
            </w:r>
          </w:p>
        </w:tc>
        <w:tc>
          <w:tcPr>
            <w:tcW w:w="50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1"/>
                <w:sz w:val="18"/>
                <w:szCs w:val="18"/>
              </w:rPr>
              <w:t>trigo).</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8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0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258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3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5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4"/>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5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50"/>
              <w:jc w:val="center"/>
              <w:rPr>
                <w:rFonts w:ascii="Times New Roman" w:hAnsi="Times New Roman" w:cs="Times New Roman"/>
                <w:sz w:val="24"/>
                <w:szCs w:val="24"/>
              </w:rPr>
            </w:pPr>
            <w:r>
              <w:rPr>
                <w:rFonts w:ascii="Arial" w:hAnsi="Arial" w:cs="Arial"/>
                <w:w w:val="95"/>
                <w:sz w:val="18"/>
                <w:szCs w:val="18"/>
              </w:rPr>
              <w:t>Erradicación de Cafetales</w:t>
            </w:r>
          </w:p>
        </w:tc>
        <w:tc>
          <w:tcPr>
            <w:tcW w:w="50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5"/>
                <w:sz w:val="18"/>
                <w:szCs w:val="18"/>
              </w:rPr>
              <w:t>Comprende las labores de desrame, erradicación de cafetales y</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547600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30"/>
              <w:jc w:val="center"/>
              <w:rPr>
                <w:rFonts w:ascii="Times New Roman" w:hAnsi="Times New Roman" w:cs="Times New Roman"/>
                <w:sz w:val="24"/>
                <w:szCs w:val="24"/>
              </w:rPr>
            </w:pPr>
            <w:r>
              <w:rPr>
                <w:rFonts w:ascii="Arial" w:hAnsi="Arial" w:cs="Arial"/>
                <w:w w:val="95"/>
                <w:sz w:val="18"/>
                <w:szCs w:val="18"/>
              </w:rPr>
              <w:t>envejecidos para reconversión</w:t>
            </w:r>
          </w:p>
        </w:tc>
        <w:tc>
          <w:tcPr>
            <w:tcW w:w="50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5"/>
                <w:sz w:val="18"/>
                <w:szCs w:val="18"/>
              </w:rPr>
              <w:t>retirada del material.</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productiva</w:t>
            </w:r>
          </w:p>
        </w:tc>
        <w:tc>
          <w:tcPr>
            <w:tcW w:w="50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3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5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7" type="#_x0000_t75" style="position:absolute;margin-left:15.9pt;margin-top:-270.55pt;width:71.45pt;height:53.55pt;z-index:-251636736;mso-position-horizontal-relative:text;mso-position-vertical-relative:text" o:allowincell="f">
            <v:imagedata r:id="rId8" o:title=""/>
          </v:shape>
        </w:pict>
      </w:r>
    </w:p>
    <w:p w:rsidR="00000000" w:rsidRDefault="00E253B9">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Aspectos importantes: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55"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8" w:lineRule="auto"/>
        <w:ind w:left="440" w:right="440"/>
        <w:rPr>
          <w:rFonts w:ascii="Times New Roman" w:hAnsi="Times New Roman" w:cs="Times New Roman"/>
          <w:sz w:val="24"/>
          <w:szCs w:val="24"/>
        </w:rPr>
      </w:pPr>
      <w:r>
        <w:rPr>
          <w:rFonts w:ascii="Arial" w:hAnsi="Arial" w:cs="Arial"/>
        </w:rPr>
        <w:t>Sistemas de riego y drenaje intraprediales: Podrán acceder al ICR, inversiones en sistemas de riego, tanto para las obras civiles como para la adquisición de equipos.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4.1.3.2. OBRAS DE INFRAESTRUCTURA PARA LA PRODUCCIÓN</w:t>
      </w:r>
    </w:p>
    <w:p w:rsidR="00000000" w:rsidRDefault="00E253B9">
      <w:pPr>
        <w:pStyle w:val="a0"/>
        <w:widowControl w:val="0"/>
        <w:autoSpaceDE w:val="0"/>
        <w:autoSpaceDN w:val="0"/>
        <w:adjustRightInd w:val="0"/>
        <w:spacing w:after="0" w:line="333" w:lineRule="exact"/>
        <w:rPr>
          <w:rFonts w:ascii="Times New Roman" w:hAnsi="Times New Roman" w:cs="Times New Roman"/>
          <w:sz w:val="24"/>
          <w:szCs w:val="24"/>
        </w:rPr>
      </w:pPr>
      <w:r>
        <w:rPr>
          <w:noProof/>
        </w:rPr>
        <w:pict>
          <v:shape id="_x0000_s1048" type="#_x0000_t75" style="position:absolute;margin-left:19.7pt;margin-top:14pt;width:426.8pt;height:181pt;z-index:-251635712;mso-position-horizontal-relative:text;mso-position-vertical-relative:text" o:allowincell="f">
            <v:imagedata r:id="rId9" o:title=""/>
          </v:shape>
        </w:pict>
      </w:r>
    </w:p>
    <w:p w:rsidR="00000000" w:rsidRDefault="00E253B9">
      <w:pPr>
        <w:pStyle w:val="a0"/>
        <w:widowControl w:val="0"/>
        <w:autoSpaceDE w:val="0"/>
        <w:autoSpaceDN w:val="0"/>
        <w:adjustRightInd w:val="0"/>
        <w:spacing w:after="0" w:line="239" w:lineRule="auto"/>
        <w:ind w:left="2320"/>
        <w:rPr>
          <w:rFonts w:ascii="Times New Roman" w:hAnsi="Times New Roman" w:cs="Times New Roman"/>
          <w:sz w:val="24"/>
          <w:szCs w:val="24"/>
        </w:rPr>
      </w:pPr>
      <w:r>
        <w:rPr>
          <w:rFonts w:ascii="Arial" w:hAnsi="Arial" w:cs="Arial"/>
          <w:b/>
          <w:bCs/>
          <w:color w:val="FFFFFF"/>
          <w:sz w:val="20"/>
          <w:szCs w:val="20"/>
        </w:rPr>
        <w:t>33: INFRAESTRUCTURA PARA LA PRO</w:t>
      </w:r>
      <w:r>
        <w:rPr>
          <w:rFonts w:ascii="Arial" w:hAnsi="Arial" w:cs="Arial"/>
          <w:b/>
          <w:bCs/>
          <w:color w:val="FFFFFF"/>
          <w:sz w:val="20"/>
          <w:szCs w:val="20"/>
        </w:rPr>
        <w:t>DUCCIÓN</w:t>
      </w:r>
    </w:p>
    <w:p w:rsidR="00000000" w:rsidRDefault="00E253B9">
      <w:pPr>
        <w:pStyle w:val="a0"/>
        <w:widowControl w:val="0"/>
        <w:autoSpaceDE w:val="0"/>
        <w:autoSpaceDN w:val="0"/>
        <w:adjustRightInd w:val="0"/>
        <w:spacing w:after="0" w:line="35" w:lineRule="exact"/>
        <w:rPr>
          <w:rFonts w:ascii="Times New Roman" w:hAnsi="Times New Roman" w:cs="Times New Roman"/>
          <w:sz w:val="24"/>
          <w:szCs w:val="24"/>
        </w:rPr>
      </w:pPr>
      <w:r>
        <w:rPr>
          <w:noProof/>
        </w:rPr>
        <w:pict>
          <v:line id="_x0000_s1049" style="position:absolute;z-index:-251634688;mso-position-horizontal-relative:text;mso-position-vertical-relative:text" from="20.4pt,1.55pt" to="445.75pt,1.55pt" o:allowincell="f" strokecolor="olive" strokeweight=".80431mm"/>
        </w:pict>
      </w:r>
    </w:p>
    <w:tbl>
      <w:tblPr>
        <w:tblW w:w="0" w:type="auto"/>
        <w:tblInd w:w="400" w:type="dxa"/>
        <w:tblLayout w:type="fixed"/>
        <w:tblCellMar>
          <w:left w:w="0" w:type="dxa"/>
          <w:right w:w="0" w:type="dxa"/>
        </w:tblCellMar>
        <w:tblLook w:val="0000"/>
      </w:tblPr>
      <w:tblGrid>
        <w:gridCol w:w="40"/>
        <w:gridCol w:w="1020"/>
        <w:gridCol w:w="1480"/>
        <w:gridCol w:w="5980"/>
        <w:gridCol w:w="30"/>
        <w:gridCol w:w="20"/>
      </w:tblGrid>
      <w:tr w:rsidR="00000000">
        <w:tblPrEx>
          <w:tblCellMar>
            <w:top w:w="0" w:type="dxa"/>
            <w:left w:w="0" w:type="dxa"/>
            <w:bottom w:w="0" w:type="dxa"/>
            <w:right w:w="0" w:type="dxa"/>
          </w:tblCellMar>
        </w:tblPrEx>
        <w:trPr>
          <w:trHeight w:val="218"/>
        </w:trPr>
        <w:tc>
          <w:tcPr>
            <w:tcW w:w="40" w:type="dxa"/>
            <w:tcBorders>
              <w:top w:val="single" w:sz="8" w:space="0" w:color="auto"/>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2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b/>
                <w:bCs/>
                <w:color w:val="FFFFFF"/>
                <w:w w:val="98"/>
                <w:sz w:val="20"/>
                <w:szCs w:val="20"/>
              </w:rPr>
              <w:t>CÓDIGO</w:t>
            </w:r>
          </w:p>
        </w:tc>
        <w:tc>
          <w:tcPr>
            <w:tcW w:w="148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18" w:lineRule="exact"/>
              <w:ind w:left="360"/>
              <w:rPr>
                <w:rFonts w:ascii="Times New Roman" w:hAnsi="Times New Roman" w:cs="Times New Roman"/>
                <w:sz w:val="24"/>
                <w:szCs w:val="24"/>
              </w:rPr>
            </w:pPr>
            <w:r>
              <w:rPr>
                <w:rFonts w:ascii="Arial" w:hAnsi="Arial" w:cs="Arial"/>
                <w:b/>
                <w:bCs/>
                <w:color w:val="FFFFFF"/>
                <w:sz w:val="20"/>
                <w:szCs w:val="20"/>
              </w:rPr>
              <w:t>RUBRO</w:t>
            </w:r>
          </w:p>
        </w:tc>
        <w:tc>
          <w:tcPr>
            <w:tcW w:w="5980" w:type="dxa"/>
            <w:tcBorders>
              <w:top w:val="single" w:sz="8" w:space="0" w:color="auto"/>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b/>
                <w:bCs/>
                <w:color w:val="FFFFFF"/>
                <w:w w:val="99"/>
                <w:sz w:val="20"/>
                <w:szCs w:val="20"/>
              </w:rPr>
              <w:t>COMPONENTES ELEGIBLES I.C.R.</w:t>
            </w:r>
          </w:p>
        </w:tc>
        <w:tc>
          <w:tcPr>
            <w:tcW w:w="20" w:type="dxa"/>
            <w:tcBorders>
              <w:top w:val="single" w:sz="8" w:space="0" w:color="auto"/>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11"/>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8"/>
                <w:szCs w:val="18"/>
              </w:rPr>
              <w:t>347490</w:t>
            </w: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8"/>
              <w:jc w:val="center"/>
              <w:rPr>
                <w:rFonts w:ascii="Times New Roman" w:hAnsi="Times New Roman" w:cs="Times New Roman"/>
                <w:sz w:val="24"/>
                <w:szCs w:val="24"/>
              </w:rPr>
            </w:pPr>
            <w:r>
              <w:rPr>
                <w:rFonts w:ascii="Arial" w:hAnsi="Arial" w:cs="Arial"/>
                <w:w w:val="93"/>
                <w:sz w:val="18"/>
                <w:szCs w:val="18"/>
              </w:rPr>
              <w:t>Infraestructura</w:t>
            </w:r>
          </w:p>
        </w:tc>
        <w:tc>
          <w:tcPr>
            <w:tcW w:w="59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Construcción de establos fijos, galpones, apriscos, colmenas y</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88"/>
              <w:jc w:val="center"/>
              <w:rPr>
                <w:rFonts w:ascii="Times New Roman" w:hAnsi="Times New Roman" w:cs="Times New Roman"/>
                <w:sz w:val="24"/>
                <w:szCs w:val="24"/>
              </w:rPr>
            </w:pPr>
            <w:r>
              <w:rPr>
                <w:rFonts w:ascii="Arial" w:hAnsi="Arial" w:cs="Arial"/>
                <w:w w:val="95"/>
                <w:sz w:val="18"/>
                <w:szCs w:val="18"/>
              </w:rPr>
              <w:t>pecuaria</w:t>
            </w:r>
          </w:p>
        </w:tc>
        <w:tc>
          <w:tcPr>
            <w:tcW w:w="59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8"/>
                <w:szCs w:val="18"/>
              </w:rPr>
              <w:t>porquerizas.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9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3"/>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9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8"/>
                <w:szCs w:val="18"/>
              </w:rPr>
              <w:t>347480</w:t>
            </w: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8"/>
              <w:jc w:val="center"/>
              <w:rPr>
                <w:rFonts w:ascii="Times New Roman" w:hAnsi="Times New Roman" w:cs="Times New Roman"/>
                <w:sz w:val="24"/>
                <w:szCs w:val="24"/>
              </w:rPr>
            </w:pPr>
            <w:r>
              <w:rPr>
                <w:rFonts w:ascii="Arial" w:hAnsi="Arial" w:cs="Arial"/>
                <w:w w:val="93"/>
                <w:sz w:val="18"/>
                <w:szCs w:val="18"/>
              </w:rPr>
              <w:t>Infraestructura</w:t>
            </w:r>
          </w:p>
        </w:tc>
        <w:tc>
          <w:tcPr>
            <w:tcW w:w="59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Invernaderos para hortalizas, flo</w:t>
            </w:r>
            <w:r>
              <w:rPr>
                <w:rFonts w:ascii="Arial" w:hAnsi="Arial" w:cs="Arial"/>
                <w:w w:val="93"/>
                <w:sz w:val="18"/>
                <w:szCs w:val="18"/>
              </w:rPr>
              <w:t>res y frutas.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8"/>
              <w:jc w:val="center"/>
              <w:rPr>
                <w:rFonts w:ascii="Times New Roman" w:hAnsi="Times New Roman" w:cs="Times New Roman"/>
                <w:sz w:val="24"/>
                <w:szCs w:val="24"/>
              </w:rPr>
            </w:pPr>
            <w:r>
              <w:rPr>
                <w:rFonts w:ascii="Arial" w:hAnsi="Arial" w:cs="Arial"/>
                <w:w w:val="96"/>
                <w:sz w:val="18"/>
                <w:szCs w:val="18"/>
              </w:rPr>
              <w:t>Agrícola</w:t>
            </w:r>
          </w:p>
        </w:tc>
        <w:tc>
          <w:tcPr>
            <w:tcW w:w="59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9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2"/>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4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9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98"/>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8"/>
                <w:szCs w:val="18"/>
              </w:rPr>
              <w:t>347400</w:t>
            </w: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9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8"/>
                <w:szCs w:val="18"/>
              </w:rPr>
              <w:t>Construcción de bodegas a nivel predial para el manejo poscosecha y/o</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0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4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8"/>
              <w:jc w:val="center"/>
              <w:rPr>
                <w:rFonts w:ascii="Times New Roman" w:hAnsi="Times New Roman" w:cs="Times New Roman"/>
                <w:sz w:val="24"/>
                <w:szCs w:val="24"/>
              </w:rPr>
            </w:pPr>
            <w:r>
              <w:rPr>
                <w:rFonts w:ascii="Arial" w:hAnsi="Arial" w:cs="Arial"/>
                <w:w w:val="95"/>
                <w:sz w:val="18"/>
                <w:szCs w:val="18"/>
              </w:rPr>
              <w:t>Bodegas</w:t>
            </w:r>
          </w:p>
        </w:tc>
        <w:tc>
          <w:tcPr>
            <w:tcW w:w="59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almacenamiento de bienes agropecuarios e insumos y la preservación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647400</w:t>
            </w:r>
          </w:p>
        </w:tc>
        <w:tc>
          <w:tcPr>
            <w:tcW w:w="14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9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9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8"/>
                <w:szCs w:val="18"/>
              </w:rPr>
              <w:t>maquinaria agrícola e implementos.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0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9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9"/>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9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860"/>
        <w:rPr>
          <w:rFonts w:ascii="Times New Roman" w:hAnsi="Times New Roman" w:cs="Times New Roman"/>
          <w:sz w:val="24"/>
          <w:szCs w:val="24"/>
        </w:rPr>
      </w:pPr>
      <w:r>
        <w:rPr>
          <w:rFonts w:ascii="Arial" w:hAnsi="Arial" w:cs="Arial"/>
          <w:color w:val="808080"/>
          <w:sz w:val="20"/>
          <w:szCs w:val="20"/>
        </w:rPr>
        <w:t>Página 8</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1260" w:bottom="1440" w:left="1260" w:header="720" w:footer="720" w:gutter="0"/>
          <w:cols w:space="720" w:equalWidth="0">
            <w:col w:w="9380"/>
          </w:cols>
          <w:noEndnote/>
        </w:sectPr>
      </w:pPr>
    </w:p>
    <w:p w:rsidR="00000000" w:rsidRDefault="00E253B9">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10" w:name="page21"/>
      <w:bookmarkEnd w:id="10"/>
      <w:r>
        <w:rPr>
          <w:noProof/>
        </w:rPr>
        <w:pict>
          <v:rect id="_x0000_s1050" style="position:absolute;left:0;text-align:left;margin-left:63.1pt;margin-top:36pt;width:2.2pt;height:2.25pt;z-index:-251633664;mso-position-horizontal-relative:page;mso-position-vertical-relative:page" o:allowincell="f" fillcolor="black" stroked="f">
            <w10:wrap anchorx="page" anchory="page"/>
          </v:rect>
        </w:pict>
      </w:r>
      <w:r>
        <w:rPr>
          <w:noProof/>
        </w:rPr>
        <w:pict>
          <v:line id="_x0000_s1051" style="position:absolute;left:0;text-align:left;z-index:-251632640;mso-position-horizontal-relative:page;mso-position-vertical-relative:page" from="63.1pt,37.05pt" to="532.25pt,37.05pt" o:allowincell="f" strokeweight=".76197mm">
            <w10:wrap anchorx="page" anchory="page"/>
          </v:line>
        </w:pict>
      </w:r>
      <w:r>
        <w:rPr>
          <w:noProof/>
        </w:rPr>
        <w:pict>
          <v:shape id="_x0000_s1052" type="#_x0000_t75" style="position:absolute;left:0;text-align:left;margin-left:63.1pt;margin-top:36pt;width:469.2pt;height:65.2pt;z-index:-251631616;mso-position-horizontal-relative:page;mso-position-vertical-relative:page" o:allowincell="f">
            <v:imagedata r:id="rId5"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0"/>
        <w:gridCol w:w="880"/>
        <w:gridCol w:w="40"/>
        <w:gridCol w:w="160"/>
        <w:gridCol w:w="1820"/>
        <w:gridCol w:w="60"/>
        <w:gridCol w:w="40"/>
        <w:gridCol w:w="3540"/>
        <w:gridCol w:w="480"/>
        <w:gridCol w:w="1560"/>
        <w:gridCol w:w="120"/>
        <w:gridCol w:w="260"/>
        <w:gridCol w:w="20"/>
      </w:tblGrid>
      <w:tr w:rsidR="00000000">
        <w:tblPrEx>
          <w:tblCellMar>
            <w:top w:w="0" w:type="dxa"/>
            <w:left w:w="0" w:type="dxa"/>
            <w:bottom w:w="0" w:type="dxa"/>
            <w:right w:w="0" w:type="dxa"/>
          </w:tblCellMar>
        </w:tblPrEx>
        <w:trPr>
          <w:trHeight w:val="112"/>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460" w:type="dxa"/>
            <w:gridSpan w:val="4"/>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948"/>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460" w:type="dxa"/>
            <w:gridSpan w:val="4"/>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8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540" w:type="dxa"/>
            <w:tcBorders>
              <w:top w:val="nil"/>
              <w:left w:val="nil"/>
              <w:bottom w:val="nil"/>
              <w:right w:val="nil"/>
            </w:tcBorders>
            <w:vAlign w:val="bottom"/>
          </w:tcPr>
          <w:p w:rsidR="00000000" w:rsidRDefault="00E253B9">
            <w:pPr>
              <w:pStyle w:val="a0"/>
              <w:widowControl w:val="0"/>
              <w:autoSpaceDE w:val="0"/>
              <w:autoSpaceDN w:val="0"/>
              <w:adjustRightInd w:val="0"/>
              <w:spacing w:after="0" w:line="114" w:lineRule="exact"/>
              <w:ind w:right="771"/>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35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3"/>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6"/>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11"/>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20"/>
              <w:rPr>
                <w:rFonts w:ascii="Times New Roman" w:hAnsi="Times New Roman" w:cs="Times New Roman"/>
                <w:sz w:val="24"/>
                <w:szCs w:val="24"/>
              </w:rPr>
            </w:pPr>
            <w:r>
              <w:rPr>
                <w:rFonts w:ascii="Arial" w:hAnsi="Arial" w:cs="Arial"/>
              </w:rPr>
              <w:t>4</w:t>
            </w:r>
            <w:r>
              <w:rPr>
                <w:rFonts w:ascii="Arial" w:hAnsi="Arial" w:cs="Arial"/>
                <w:b/>
                <w:bCs/>
              </w:rPr>
              <w:t>.1.3.3.  DESARROLLO  DE  BIOTECNOLOGÍA  Y  SU  INCORPORACION  EN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5620" w:type="dxa"/>
            <w:gridSpan w:val="5"/>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52" w:lineRule="exact"/>
              <w:ind w:left="60"/>
              <w:rPr>
                <w:rFonts w:ascii="Times New Roman" w:hAnsi="Times New Roman" w:cs="Times New Roman"/>
                <w:sz w:val="24"/>
                <w:szCs w:val="24"/>
              </w:rPr>
            </w:pPr>
            <w:r>
              <w:rPr>
                <w:rFonts w:ascii="Arial" w:hAnsi="Arial" w:cs="Arial"/>
                <w:b/>
                <w:bCs/>
              </w:rPr>
              <w:t>PROCESOS PRODUCTIVOS</w:t>
            </w: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single" w:sz="8" w:space="0" w:color="808000"/>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single" w:sz="8" w:space="0" w:color="808000"/>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single" w:sz="8" w:space="0" w:color="808000"/>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7620" w:type="dxa"/>
            <w:gridSpan w:val="7"/>
            <w:tcBorders>
              <w:top w:val="single" w:sz="8" w:space="0" w:color="808000"/>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198" w:lineRule="exact"/>
              <w:ind w:right="1120"/>
              <w:jc w:val="center"/>
              <w:rPr>
                <w:rFonts w:ascii="Times New Roman" w:hAnsi="Times New Roman" w:cs="Times New Roman"/>
                <w:sz w:val="24"/>
                <w:szCs w:val="24"/>
              </w:rPr>
            </w:pPr>
            <w:r>
              <w:rPr>
                <w:rFonts w:ascii="Arial" w:hAnsi="Arial" w:cs="Arial"/>
                <w:b/>
                <w:bCs/>
                <w:color w:val="FFFFFF"/>
                <w:w w:val="99"/>
                <w:sz w:val="18"/>
                <w:szCs w:val="18"/>
              </w:rPr>
              <w:t>36: INFRAESTRUCTURA DE SERVICIOS DE APOYO A LA PRODUCCIÓN</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2"/>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920" w:type="dxa"/>
            <w:gridSpan w:val="2"/>
            <w:tcBorders>
              <w:top w:val="single" w:sz="8" w:space="0" w:color="auto"/>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198" w:lineRule="exact"/>
              <w:ind w:left="160"/>
              <w:rPr>
                <w:rFonts w:ascii="Times New Roman" w:hAnsi="Times New Roman" w:cs="Times New Roman"/>
                <w:sz w:val="24"/>
                <w:szCs w:val="24"/>
              </w:rPr>
            </w:pPr>
            <w:r>
              <w:rPr>
                <w:rFonts w:ascii="Arial" w:hAnsi="Arial" w:cs="Arial"/>
                <w:b/>
                <w:bCs/>
                <w:color w:val="FFFFFF"/>
                <w:sz w:val="18"/>
                <w:szCs w:val="18"/>
              </w:rPr>
              <w:t>CÓDIGO</w:t>
            </w:r>
          </w:p>
        </w:tc>
        <w:tc>
          <w:tcPr>
            <w:tcW w:w="160" w:type="dxa"/>
            <w:tcBorders>
              <w:top w:val="single" w:sz="8" w:space="0" w:color="auto"/>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820" w:type="dxa"/>
            <w:tcBorders>
              <w:top w:val="single" w:sz="8" w:space="0" w:color="auto"/>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198" w:lineRule="exact"/>
              <w:ind w:left="560"/>
              <w:rPr>
                <w:rFonts w:ascii="Times New Roman" w:hAnsi="Times New Roman" w:cs="Times New Roman"/>
                <w:sz w:val="24"/>
                <w:szCs w:val="24"/>
              </w:rPr>
            </w:pPr>
            <w:r>
              <w:rPr>
                <w:rFonts w:ascii="Arial" w:hAnsi="Arial" w:cs="Arial"/>
                <w:b/>
                <w:bCs/>
                <w:color w:val="FFFFFF"/>
                <w:sz w:val="18"/>
                <w:szCs w:val="18"/>
              </w:rPr>
              <w:t>RUBRO</w:t>
            </w:r>
          </w:p>
        </w:tc>
        <w:tc>
          <w:tcPr>
            <w:tcW w:w="60" w:type="dxa"/>
            <w:tcBorders>
              <w:top w:val="single" w:sz="8" w:space="0" w:color="auto"/>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single" w:sz="8" w:space="0" w:color="auto"/>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700" w:type="dxa"/>
            <w:gridSpan w:val="4"/>
            <w:tcBorders>
              <w:top w:val="single" w:sz="8" w:space="0" w:color="auto"/>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198" w:lineRule="exact"/>
              <w:ind w:right="140"/>
              <w:jc w:val="center"/>
              <w:rPr>
                <w:rFonts w:ascii="Times New Roman" w:hAnsi="Times New Roman" w:cs="Times New Roman"/>
                <w:sz w:val="24"/>
                <w:szCs w:val="24"/>
              </w:rPr>
            </w:pPr>
            <w:r>
              <w:rPr>
                <w:rFonts w:ascii="Arial" w:hAnsi="Arial" w:cs="Arial"/>
                <w:b/>
                <w:bCs/>
                <w:color w:val="FFFFFF"/>
                <w:sz w:val="18"/>
                <w:szCs w:val="18"/>
              </w:rPr>
              <w:t>COMPONENTES ELEGIBLES I.C.R.</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820" w:type="dxa"/>
            <w:vMerge w:val="restart"/>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sz w:val="18"/>
                <w:szCs w:val="18"/>
              </w:rPr>
              <w:t>Maquinaria y</w:t>
            </w:r>
          </w:p>
        </w:tc>
        <w:tc>
          <w:tcPr>
            <w:tcW w:w="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5700" w:type="dxa"/>
            <w:gridSpan w:val="4"/>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00"/>
              <w:jc w:val="center"/>
              <w:rPr>
                <w:rFonts w:ascii="Times New Roman" w:hAnsi="Times New Roman" w:cs="Times New Roman"/>
                <w:sz w:val="24"/>
                <w:szCs w:val="24"/>
              </w:rPr>
            </w:pPr>
            <w:r>
              <w:rPr>
                <w:rFonts w:ascii="Arial" w:hAnsi="Arial" w:cs="Arial"/>
                <w:sz w:val="18"/>
                <w:szCs w:val="18"/>
              </w:rPr>
              <w:t>Equipos de laboratorio para producción de semilla trasgénica,</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sz w:val="18"/>
                <w:szCs w:val="18"/>
              </w:rPr>
              <w:t>741050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0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00"/>
              <w:jc w:val="center"/>
              <w:rPr>
                <w:rFonts w:ascii="Times New Roman" w:hAnsi="Times New Roman" w:cs="Times New Roman"/>
                <w:sz w:val="24"/>
                <w:szCs w:val="24"/>
              </w:rPr>
            </w:pPr>
            <w:r>
              <w:rPr>
                <w:rFonts w:ascii="Arial" w:hAnsi="Arial" w:cs="Arial"/>
                <w:w w:val="99"/>
                <w:sz w:val="18"/>
                <w:szCs w:val="18"/>
              </w:rPr>
              <w:t>meristemos, agentes de control biológico, y polinización y</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8"/>
                <w:sz w:val="18"/>
                <w:szCs w:val="18"/>
              </w:rPr>
              <w:t>Equipos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00" w:type="dxa"/>
            <w:gridSpan w:val="4"/>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0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00"/>
              <w:jc w:val="center"/>
              <w:rPr>
                <w:rFonts w:ascii="Times New Roman" w:hAnsi="Times New Roman" w:cs="Times New Roman"/>
                <w:sz w:val="24"/>
                <w:szCs w:val="24"/>
              </w:rPr>
            </w:pPr>
            <w:r>
              <w:rPr>
                <w:rFonts w:ascii="Arial" w:hAnsi="Arial" w:cs="Arial"/>
                <w:w w:val="99"/>
                <w:sz w:val="18"/>
                <w:szCs w:val="18"/>
              </w:rPr>
              <w:t>reproducción in vitro.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00" w:type="dxa"/>
            <w:gridSpan w:val="4"/>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5580" w:type="dxa"/>
            <w:gridSpan w:val="3"/>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00"/>
              <w:jc w:val="center"/>
              <w:rPr>
                <w:rFonts w:ascii="Times New Roman" w:hAnsi="Times New Roman" w:cs="Times New Roman"/>
                <w:sz w:val="24"/>
                <w:szCs w:val="24"/>
              </w:rPr>
            </w:pPr>
            <w:r>
              <w:rPr>
                <w:rFonts w:ascii="Arial" w:hAnsi="Arial" w:cs="Arial"/>
                <w:w w:val="99"/>
                <w:sz w:val="18"/>
                <w:szCs w:val="18"/>
              </w:rPr>
              <w:t>Infraestructura para investigación y desarrollo de la Biotecnología:</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sz w:val="18"/>
                <w:szCs w:val="18"/>
              </w:rPr>
              <w:t>741250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9"/>
                <w:sz w:val="18"/>
                <w:szCs w:val="18"/>
              </w:rPr>
              <w:t>Infraestructura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60"/>
              <w:jc w:val="center"/>
              <w:rPr>
                <w:rFonts w:ascii="Times New Roman" w:hAnsi="Times New Roman" w:cs="Times New Roman"/>
                <w:sz w:val="24"/>
                <w:szCs w:val="24"/>
              </w:rPr>
            </w:pPr>
            <w:r>
              <w:rPr>
                <w:rFonts w:ascii="Arial" w:hAnsi="Arial" w:cs="Arial"/>
                <w:sz w:val="18"/>
                <w:szCs w:val="18"/>
              </w:rPr>
              <w:t>construcción de laboratorios, mesas de invernadero y cabinas de flujo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891"/>
              <w:jc w:val="center"/>
              <w:rPr>
                <w:rFonts w:ascii="Times New Roman" w:hAnsi="Times New Roman" w:cs="Times New Roman"/>
                <w:sz w:val="24"/>
                <w:szCs w:val="24"/>
              </w:rPr>
            </w:pPr>
            <w:r>
              <w:rPr>
                <w:rFonts w:ascii="Arial" w:hAnsi="Arial" w:cs="Arial"/>
                <w:w w:val="99"/>
                <w:sz w:val="18"/>
                <w:szCs w:val="18"/>
              </w:rPr>
              <w:t>laminar.</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35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9"/>
                <w:sz w:val="18"/>
                <w:szCs w:val="18"/>
              </w:rPr>
              <w:t>Incorporación de la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9"/>
                <w:sz w:val="18"/>
                <w:szCs w:val="18"/>
              </w:rPr>
              <w:t>biotecnología en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00"/>
              <w:jc w:val="center"/>
              <w:rPr>
                <w:rFonts w:ascii="Times New Roman" w:hAnsi="Times New Roman" w:cs="Times New Roman"/>
                <w:sz w:val="24"/>
                <w:szCs w:val="24"/>
              </w:rPr>
            </w:pPr>
            <w:r>
              <w:rPr>
                <w:rFonts w:ascii="Arial" w:hAnsi="Arial" w:cs="Arial"/>
                <w:sz w:val="18"/>
                <w:szCs w:val="18"/>
              </w:rPr>
              <w:t>Adquisición por parte del productor, de material generado por la</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sz w:val="18"/>
                <w:szCs w:val="18"/>
              </w:rPr>
              <w:t>141000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8"/>
                <w:sz w:val="18"/>
                <w:szCs w:val="18"/>
              </w:rPr>
              <w:t>procesos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20"/>
              <w:jc w:val="center"/>
              <w:rPr>
                <w:rFonts w:ascii="Times New Roman" w:hAnsi="Times New Roman" w:cs="Times New Roman"/>
                <w:sz w:val="24"/>
                <w:szCs w:val="24"/>
              </w:rPr>
            </w:pPr>
            <w:r>
              <w:rPr>
                <w:rFonts w:ascii="Arial" w:hAnsi="Arial" w:cs="Arial"/>
                <w:w w:val="99"/>
                <w:sz w:val="18"/>
                <w:szCs w:val="18"/>
              </w:rPr>
              <w:t>biotecnología, para su incorporación al proceso de producción</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9"/>
                <w:sz w:val="18"/>
                <w:szCs w:val="18"/>
              </w:rPr>
              <w:t>productivos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80"/>
              <w:jc w:val="center"/>
              <w:rPr>
                <w:rFonts w:ascii="Times New Roman" w:hAnsi="Times New Roman" w:cs="Times New Roman"/>
                <w:sz w:val="24"/>
                <w:szCs w:val="24"/>
              </w:rPr>
            </w:pPr>
            <w:r>
              <w:rPr>
                <w:rFonts w:ascii="Arial" w:hAnsi="Arial" w:cs="Arial"/>
                <w:w w:val="99"/>
                <w:sz w:val="18"/>
                <w:szCs w:val="18"/>
              </w:rPr>
              <w:t>relacionado con los costos de adquisición de meristemos.</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agrícolas.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5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2"/>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580" w:type="dxa"/>
            <w:gridSpan w:val="3"/>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00"/>
              <w:jc w:val="center"/>
              <w:rPr>
                <w:rFonts w:ascii="Times New Roman" w:hAnsi="Times New Roman" w:cs="Times New Roman"/>
                <w:sz w:val="24"/>
                <w:szCs w:val="24"/>
              </w:rPr>
            </w:pPr>
            <w:r>
              <w:rPr>
                <w:rFonts w:ascii="Arial" w:hAnsi="Arial" w:cs="Arial"/>
                <w:w w:val="99"/>
                <w:sz w:val="18"/>
                <w:szCs w:val="18"/>
              </w:rPr>
              <w:t>Para proyectos financiados bajo este código sólo se reconocerá el ICR</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40"/>
              <w:jc w:val="center"/>
              <w:rPr>
                <w:rFonts w:ascii="Times New Roman" w:hAnsi="Times New Roman" w:cs="Times New Roman"/>
                <w:sz w:val="24"/>
                <w:szCs w:val="24"/>
              </w:rPr>
            </w:pPr>
            <w:r>
              <w:rPr>
                <w:rFonts w:ascii="Arial" w:hAnsi="Arial" w:cs="Arial"/>
                <w:sz w:val="18"/>
                <w:szCs w:val="18"/>
              </w:rPr>
              <w:t>para la compra de embriones con preñez garantizada, siempre y</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8"/>
              <w:jc w:val="center"/>
              <w:rPr>
                <w:rFonts w:ascii="Times New Roman" w:hAnsi="Times New Roman" w:cs="Times New Roman"/>
                <w:sz w:val="24"/>
                <w:szCs w:val="24"/>
              </w:rPr>
            </w:pPr>
            <w:r>
              <w:rPr>
                <w:rFonts w:ascii="Arial" w:hAnsi="Arial" w:cs="Arial"/>
                <w:w w:val="98"/>
                <w:sz w:val="18"/>
                <w:szCs w:val="18"/>
              </w:rPr>
              <w:t>Incorporación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40"/>
              <w:jc w:val="center"/>
              <w:rPr>
                <w:rFonts w:ascii="Times New Roman" w:hAnsi="Times New Roman" w:cs="Times New Roman"/>
                <w:sz w:val="24"/>
                <w:szCs w:val="24"/>
              </w:rPr>
            </w:pPr>
            <w:r>
              <w:rPr>
                <w:rFonts w:ascii="Arial" w:hAnsi="Arial" w:cs="Arial"/>
                <w:sz w:val="18"/>
                <w:szCs w:val="18"/>
              </w:rPr>
              <w:t>cuando se presenten los soportes de laboratorios registrados ante el</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5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951"/>
              <w:jc w:val="center"/>
              <w:rPr>
                <w:rFonts w:ascii="Times New Roman" w:hAnsi="Times New Roman" w:cs="Times New Roman"/>
                <w:sz w:val="24"/>
                <w:szCs w:val="24"/>
              </w:rPr>
            </w:pPr>
            <w:r>
              <w:rPr>
                <w:rFonts w:ascii="Arial" w:hAnsi="Arial" w:cs="Arial"/>
                <w:w w:val="96"/>
                <w:sz w:val="18"/>
                <w:szCs w:val="18"/>
              </w:rPr>
              <w:t>ICA.</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sz w:val="18"/>
                <w:szCs w:val="18"/>
              </w:rPr>
              <w:t>260000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sz w:val="18"/>
                <w:szCs w:val="18"/>
              </w:rPr>
              <w:t>biotecnología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0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40"/>
              <w:jc w:val="center"/>
              <w:rPr>
                <w:rFonts w:ascii="Times New Roman" w:hAnsi="Times New Roman" w:cs="Times New Roman"/>
                <w:sz w:val="24"/>
                <w:szCs w:val="24"/>
              </w:rPr>
            </w:pPr>
            <w:r>
              <w:rPr>
                <w:rFonts w:ascii="Arial" w:hAnsi="Arial" w:cs="Arial"/>
                <w:w w:val="99"/>
                <w:sz w:val="18"/>
                <w:szCs w:val="18"/>
              </w:rPr>
              <w:t>Para proyectos financiados bajo este código, se reconocerá el ICR</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pecuaria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00" w:type="dxa"/>
            <w:gridSpan w:val="4"/>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40" w:type="dxa"/>
            <w:gridSpan w:val="5"/>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00"/>
              <w:jc w:val="center"/>
              <w:rPr>
                <w:rFonts w:ascii="Times New Roman" w:hAnsi="Times New Roman" w:cs="Times New Roman"/>
                <w:sz w:val="24"/>
                <w:szCs w:val="24"/>
              </w:rPr>
            </w:pPr>
            <w:r>
              <w:rPr>
                <w:rFonts w:ascii="Arial" w:hAnsi="Arial" w:cs="Arial"/>
                <w:sz w:val="18"/>
                <w:szCs w:val="18"/>
              </w:rPr>
              <w:t>pa</w:t>
            </w:r>
            <w:r>
              <w:rPr>
                <w:rFonts w:ascii="Arial" w:hAnsi="Arial" w:cs="Arial"/>
                <w:sz w:val="18"/>
                <w:szCs w:val="18"/>
              </w:rPr>
              <w:t>ra la compra de embriones con preñez certificada por FEDEGAN de</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40" w:type="dxa"/>
            <w:gridSpan w:val="5"/>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00"/>
              <w:jc w:val="center"/>
              <w:rPr>
                <w:rFonts w:ascii="Times New Roman" w:hAnsi="Times New Roman" w:cs="Times New Roman"/>
                <w:sz w:val="24"/>
                <w:szCs w:val="24"/>
              </w:rPr>
            </w:pPr>
            <w:r>
              <w:rPr>
                <w:rFonts w:ascii="Arial" w:hAnsi="Arial" w:cs="Arial"/>
                <w:sz w:val="18"/>
                <w:szCs w:val="18"/>
              </w:rPr>
              <w:t>noventa (90) días, en el marco del "Programa de Oferta de Carne Tipo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Arial" w:hAnsi="Arial" w:cs="Arial"/>
                <w:sz w:val="18"/>
                <w:szCs w:val="18"/>
              </w:rPr>
              <w:t>Exportación” de FEDEGAN.</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5580" w:type="dxa"/>
            <w:gridSpan w:val="3"/>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Arial" w:hAnsi="Arial" w:cs="Arial"/>
                <w:sz w:val="18"/>
                <w:szCs w:val="18"/>
              </w:rPr>
              <w:t>Pequeños productores: máximo 10 vientres inseminados y con preñez</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58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certificada.</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260001</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58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Requisitos:</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8"/>
              <w:jc w:val="center"/>
              <w:rPr>
                <w:rFonts w:ascii="Times New Roman" w:hAnsi="Times New Roman" w:cs="Times New Roman"/>
                <w:sz w:val="24"/>
                <w:szCs w:val="24"/>
              </w:rPr>
            </w:pPr>
            <w:r>
              <w:rPr>
                <w:rFonts w:ascii="Arial" w:hAnsi="Arial" w:cs="Arial"/>
                <w:w w:val="98"/>
                <w:sz w:val="18"/>
                <w:szCs w:val="18"/>
              </w:rPr>
              <w:t>Incorporación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Arial" w:hAnsi="Arial" w:cs="Arial"/>
                <w:sz w:val="18"/>
                <w:szCs w:val="18"/>
              </w:rPr>
              <w:t>-Certificación  de  la  asociación  de  criadores  de  ganado,  comités  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40" w:type="dxa"/>
            <w:gridSpan w:val="5"/>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0"/>
              <w:jc w:val="center"/>
              <w:rPr>
                <w:rFonts w:ascii="Times New Roman" w:hAnsi="Times New Roman" w:cs="Times New Roman"/>
                <w:sz w:val="24"/>
                <w:szCs w:val="24"/>
              </w:rPr>
            </w:pPr>
            <w:r>
              <w:rPr>
                <w:rFonts w:ascii="Arial" w:hAnsi="Arial" w:cs="Arial"/>
                <w:sz w:val="18"/>
                <w:szCs w:val="18"/>
              </w:rPr>
              <w:t>cooperativas de ganaderos, de que el productor y su unidad productiva</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sz w:val="18"/>
                <w:szCs w:val="18"/>
              </w:rPr>
              <w:t>biotecnología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40" w:type="dxa"/>
            <w:gridSpan w:val="5"/>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8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se  encuentran  vinculados  a  un  programa</w:t>
            </w:r>
          </w:p>
        </w:tc>
        <w:tc>
          <w:tcPr>
            <w:tcW w:w="2160" w:type="dxa"/>
            <w:gridSpan w:val="3"/>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de  inseminación  artificial</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Inseminación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8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160" w:type="dxa"/>
            <w:gridSpan w:val="3"/>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8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desarrollado  por  la  respectiva  asociación,</w:t>
            </w:r>
          </w:p>
        </w:tc>
        <w:tc>
          <w:tcPr>
            <w:tcW w:w="2160" w:type="dxa"/>
            <w:gridSpan w:val="3"/>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comité  o  cooperativa  de</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sz w:val="18"/>
                <w:szCs w:val="18"/>
              </w:rPr>
              <w:t>Artificial</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8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160" w:type="dxa"/>
            <w:gridSpan w:val="3"/>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8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ganaderos.</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58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0"/>
              <w:jc w:val="center"/>
              <w:rPr>
                <w:rFonts w:ascii="Times New Roman" w:hAnsi="Times New Roman" w:cs="Times New Roman"/>
                <w:sz w:val="24"/>
                <w:szCs w:val="24"/>
              </w:rPr>
            </w:pPr>
            <w:r>
              <w:rPr>
                <w:rFonts w:ascii="Arial" w:hAnsi="Arial" w:cs="Arial"/>
                <w:sz w:val="18"/>
                <w:szCs w:val="18"/>
              </w:rPr>
              <w:t>-Certificado de vientres inseminados con preñez certificada, expedido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por Empresa de Servicios de Inseminación autorizada por el ICA.</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4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0"/>
              <w:jc w:val="center"/>
              <w:rPr>
                <w:rFonts w:ascii="Times New Roman" w:hAnsi="Times New Roman" w:cs="Times New Roman"/>
                <w:sz w:val="24"/>
                <w:szCs w:val="24"/>
              </w:rPr>
            </w:pPr>
            <w:r>
              <w:rPr>
                <w:rFonts w:ascii="Arial" w:hAnsi="Arial" w:cs="Arial"/>
                <w:sz w:val="18"/>
                <w:szCs w:val="18"/>
              </w:rPr>
              <w:t>-Factura  de  venta  del  servicio  de  inseminación  expedido  por  la</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58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empresa prestadora del servicio.</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5580" w:type="dxa"/>
            <w:gridSpan w:val="3"/>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sz w:val="18"/>
                <w:szCs w:val="18"/>
              </w:rPr>
              <w:t>447250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9"/>
                <w:sz w:val="18"/>
                <w:szCs w:val="18"/>
              </w:rPr>
              <w:t>Equipos pecuarios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00"/>
              <w:jc w:val="center"/>
              <w:rPr>
                <w:rFonts w:ascii="Times New Roman" w:hAnsi="Times New Roman" w:cs="Times New Roman"/>
                <w:sz w:val="24"/>
                <w:szCs w:val="24"/>
              </w:rPr>
            </w:pPr>
            <w:r>
              <w:rPr>
                <w:rFonts w:ascii="Arial" w:hAnsi="Arial" w:cs="Arial"/>
                <w:sz w:val="18"/>
                <w:szCs w:val="18"/>
              </w:rPr>
              <w:t>Equipos de transferencia de embriones y certificación de preñez.</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4"/>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3"/>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55"/>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11"/>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4.1.3.4. MAQUINARIA Y EQUIPOS PARA LA PRODUCCIÓN AGRÍCOLA.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single" w:sz="8" w:space="0" w:color="auto"/>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 w:type="dxa"/>
            <w:tcBorders>
              <w:top w:val="single" w:sz="8" w:space="0" w:color="auto"/>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60" w:type="dxa"/>
            <w:tcBorders>
              <w:top w:val="single" w:sz="8" w:space="0" w:color="auto"/>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5460" w:type="dxa"/>
            <w:gridSpan w:val="4"/>
            <w:tcBorders>
              <w:top w:val="single" w:sz="8" w:space="0" w:color="auto"/>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22" w:lineRule="exact"/>
              <w:ind w:left="940"/>
              <w:rPr>
                <w:rFonts w:ascii="Times New Roman" w:hAnsi="Times New Roman" w:cs="Times New Roman"/>
                <w:sz w:val="24"/>
                <w:szCs w:val="24"/>
              </w:rPr>
            </w:pPr>
            <w:r>
              <w:rPr>
                <w:rFonts w:ascii="Arial" w:hAnsi="Arial" w:cs="Arial"/>
                <w:b/>
                <w:bCs/>
                <w:color w:val="FFFFFF"/>
                <w:w w:val="99"/>
                <w:sz w:val="20"/>
                <w:szCs w:val="20"/>
              </w:rPr>
              <w:t>32: ADQUISICIÓN DE MAQUINARIA Y EQUIPOS</w:t>
            </w:r>
          </w:p>
        </w:tc>
        <w:tc>
          <w:tcPr>
            <w:tcW w:w="480" w:type="dxa"/>
            <w:tcBorders>
              <w:top w:val="single" w:sz="8" w:space="0" w:color="auto"/>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560" w:type="dxa"/>
            <w:tcBorders>
              <w:top w:val="single" w:sz="8" w:space="0" w:color="auto"/>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4"/>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b/>
                <w:bCs/>
                <w:color w:val="FFFFFF"/>
                <w:sz w:val="20"/>
                <w:szCs w:val="20"/>
              </w:rPr>
              <w:t>CÓDIGO</w:t>
            </w:r>
          </w:p>
        </w:tc>
        <w:tc>
          <w:tcPr>
            <w:tcW w:w="40" w:type="dxa"/>
            <w:tcBorders>
              <w:top w:val="single" w:sz="8" w:space="0" w:color="auto"/>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single" w:sz="8" w:space="0" w:color="auto"/>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single" w:sz="8" w:space="0" w:color="auto"/>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18" w:lineRule="exact"/>
              <w:ind w:left="460"/>
              <w:rPr>
                <w:rFonts w:ascii="Times New Roman" w:hAnsi="Times New Roman" w:cs="Times New Roman"/>
                <w:sz w:val="24"/>
                <w:szCs w:val="24"/>
              </w:rPr>
            </w:pPr>
            <w:r>
              <w:rPr>
                <w:rFonts w:ascii="Arial" w:hAnsi="Arial" w:cs="Arial"/>
                <w:b/>
                <w:bCs/>
                <w:color w:val="FFFFFF"/>
                <w:sz w:val="20"/>
                <w:szCs w:val="20"/>
              </w:rPr>
              <w:t>RUBRO</w:t>
            </w:r>
          </w:p>
        </w:tc>
        <w:tc>
          <w:tcPr>
            <w:tcW w:w="6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single" w:sz="8" w:space="0" w:color="auto"/>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580" w:type="dxa"/>
            <w:gridSpan w:val="3"/>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b/>
                <w:bCs/>
                <w:color w:val="FFFFFF"/>
                <w:sz w:val="20"/>
                <w:szCs w:val="20"/>
              </w:rPr>
              <w:t>COMPONENTES ELEGIBLES I. C. R.</w:t>
            </w: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4"/>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86"/>
              <w:jc w:val="right"/>
              <w:rPr>
                <w:rFonts w:ascii="Times New Roman" w:hAnsi="Times New Roman" w:cs="Times New Roman"/>
                <w:sz w:val="24"/>
                <w:szCs w:val="24"/>
              </w:rPr>
            </w:pPr>
            <w:r>
              <w:rPr>
                <w:rFonts w:ascii="Arial" w:hAnsi="Arial" w:cs="Arial"/>
                <w:sz w:val="18"/>
                <w:szCs w:val="18"/>
              </w:rPr>
              <w:t>447050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8"/>
                <w:szCs w:val="18"/>
              </w:rPr>
              <w:t>Tractores</w:t>
            </w:r>
          </w:p>
        </w:tc>
        <w:tc>
          <w:tcPr>
            <w:tcW w:w="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3"/>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sz w:val="18"/>
                <w:szCs w:val="18"/>
              </w:rPr>
              <w:t>Tractores para utilización en el sector agropecuario.</w:t>
            </w: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8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35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86"/>
              <w:jc w:val="right"/>
              <w:rPr>
                <w:rFonts w:ascii="Times New Roman" w:hAnsi="Times New Roman" w:cs="Times New Roman"/>
                <w:sz w:val="24"/>
                <w:szCs w:val="24"/>
              </w:rPr>
            </w:pPr>
            <w:r>
              <w:rPr>
                <w:rFonts w:ascii="Arial" w:hAnsi="Arial" w:cs="Arial"/>
                <w:sz w:val="18"/>
                <w:szCs w:val="18"/>
              </w:rPr>
              <w:t>447100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128"/>
              <w:jc w:val="center"/>
              <w:rPr>
                <w:rFonts w:ascii="Times New Roman" w:hAnsi="Times New Roman" w:cs="Times New Roman"/>
                <w:sz w:val="24"/>
                <w:szCs w:val="24"/>
              </w:rPr>
            </w:pPr>
            <w:r>
              <w:rPr>
                <w:rFonts w:ascii="Arial" w:hAnsi="Arial" w:cs="Arial"/>
                <w:sz w:val="18"/>
                <w:szCs w:val="18"/>
              </w:rPr>
              <w:t>Combinadas y</w:t>
            </w:r>
          </w:p>
        </w:tc>
        <w:tc>
          <w:tcPr>
            <w:tcW w:w="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3"/>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w w:val="99"/>
                <w:sz w:val="18"/>
                <w:szCs w:val="18"/>
              </w:rPr>
              <w:t>Combinadas y cosechadoras autopropulsadas.</w:t>
            </w: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128"/>
              <w:jc w:val="center"/>
              <w:rPr>
                <w:rFonts w:ascii="Times New Roman" w:hAnsi="Times New Roman" w:cs="Times New Roman"/>
                <w:sz w:val="24"/>
                <w:szCs w:val="24"/>
              </w:rPr>
            </w:pPr>
            <w:r>
              <w:rPr>
                <w:rFonts w:ascii="Arial" w:hAnsi="Arial" w:cs="Arial"/>
                <w:w w:val="99"/>
                <w:sz w:val="18"/>
                <w:szCs w:val="18"/>
              </w:rPr>
              <w:t>cosechadoras</w:t>
            </w:r>
          </w:p>
        </w:tc>
        <w:tc>
          <w:tcPr>
            <w:tcW w:w="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580" w:type="dxa"/>
            <w:gridSpan w:val="3"/>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8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5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8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580" w:type="dxa"/>
            <w:gridSpan w:val="3"/>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000000" w:rsidRDefault="00E253B9">
            <w:pPr>
              <w:pStyle w:val="a0"/>
              <w:widowControl w:val="0"/>
              <w:autoSpaceDE w:val="0"/>
              <w:autoSpaceDN w:val="0"/>
              <w:adjustRightInd w:val="0"/>
              <w:spacing w:after="0" w:line="198" w:lineRule="exact"/>
              <w:ind w:right="148"/>
              <w:jc w:val="center"/>
              <w:rPr>
                <w:rFonts w:ascii="Times New Roman" w:hAnsi="Times New Roman" w:cs="Times New Roman"/>
                <w:sz w:val="24"/>
                <w:szCs w:val="24"/>
              </w:rPr>
            </w:pPr>
            <w:r>
              <w:rPr>
                <w:rFonts w:ascii="Arial" w:hAnsi="Arial" w:cs="Arial"/>
                <w:w w:val="99"/>
                <w:sz w:val="18"/>
                <w:szCs w:val="18"/>
              </w:rPr>
              <w:t>Ret</w:t>
            </w:r>
            <w:r>
              <w:rPr>
                <w:rFonts w:ascii="Arial" w:hAnsi="Arial" w:cs="Arial"/>
                <w:w w:val="99"/>
                <w:sz w:val="18"/>
                <w:szCs w:val="18"/>
              </w:rPr>
              <w:t>roexcavadoras</w:t>
            </w:r>
          </w:p>
        </w:tc>
        <w:tc>
          <w:tcPr>
            <w:tcW w:w="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580" w:type="dxa"/>
            <w:gridSpan w:val="3"/>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40"/>
              <w:jc w:val="center"/>
              <w:rPr>
                <w:rFonts w:ascii="Times New Roman" w:hAnsi="Times New Roman" w:cs="Times New Roman"/>
                <w:sz w:val="24"/>
                <w:szCs w:val="24"/>
              </w:rPr>
            </w:pPr>
            <w:r>
              <w:rPr>
                <w:rFonts w:ascii="Arial" w:hAnsi="Arial" w:cs="Arial"/>
                <w:w w:val="99"/>
                <w:sz w:val="18"/>
                <w:szCs w:val="18"/>
              </w:rPr>
              <w:t>Retroexcavadoras para mantenimiento de canales y vías en</w:t>
            </w: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0" w:lineRule="exact"/>
              <w:ind w:right="86"/>
              <w:jc w:val="right"/>
              <w:rPr>
                <w:rFonts w:ascii="Times New Roman" w:hAnsi="Times New Roman" w:cs="Times New Roman"/>
                <w:sz w:val="24"/>
                <w:szCs w:val="24"/>
              </w:rPr>
            </w:pPr>
            <w:r>
              <w:rPr>
                <w:rFonts w:ascii="Arial" w:hAnsi="Arial" w:cs="Arial"/>
                <w:sz w:val="18"/>
                <w:szCs w:val="18"/>
              </w:rPr>
              <w:t>447150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580" w:type="dxa"/>
            <w:gridSpan w:val="3"/>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40"/>
              <w:jc w:val="center"/>
              <w:rPr>
                <w:rFonts w:ascii="Times New Roman" w:hAnsi="Times New Roman" w:cs="Times New Roman"/>
                <w:sz w:val="24"/>
                <w:szCs w:val="24"/>
              </w:rPr>
            </w:pPr>
            <w:r>
              <w:rPr>
                <w:rFonts w:ascii="Arial" w:hAnsi="Arial" w:cs="Arial"/>
                <w:w w:val="99"/>
                <w:sz w:val="18"/>
                <w:szCs w:val="18"/>
              </w:rPr>
              <w:t>proyectos agropecuarios.</w:t>
            </w:r>
          </w:p>
        </w:tc>
        <w:tc>
          <w:tcPr>
            <w:tcW w:w="38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35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5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55" w:lineRule="exact"/>
        <w:rPr>
          <w:rFonts w:ascii="Times New Roman" w:hAnsi="Times New Roman" w:cs="Times New Roman"/>
          <w:sz w:val="24"/>
          <w:szCs w:val="24"/>
        </w:rPr>
      </w:pPr>
      <w:r>
        <w:rPr>
          <w:noProof/>
        </w:rPr>
        <w:pict>
          <v:line id="_x0000_s1053" style="position:absolute;z-index:-251630592;mso-position-horizontal-relative:text;mso-position-vertical-relative:text" from="-9.8pt,-315.8pt" to="-9.8pt,-197.6pt" o:allowincell="f"/>
        </w:pict>
      </w:r>
    </w:p>
    <w:p w:rsidR="00000000" w:rsidRDefault="00E253B9">
      <w:pPr>
        <w:pStyle w:val="a0"/>
        <w:widowControl w:val="0"/>
        <w:autoSpaceDE w:val="0"/>
        <w:autoSpaceDN w:val="0"/>
        <w:adjustRightInd w:val="0"/>
        <w:spacing w:after="0" w:line="240" w:lineRule="auto"/>
        <w:ind w:left="4220"/>
        <w:rPr>
          <w:rFonts w:ascii="Times New Roman" w:hAnsi="Times New Roman" w:cs="Times New Roman"/>
          <w:sz w:val="24"/>
          <w:szCs w:val="24"/>
        </w:rPr>
      </w:pPr>
      <w:r>
        <w:rPr>
          <w:rFonts w:ascii="Arial" w:hAnsi="Arial" w:cs="Arial"/>
          <w:color w:val="808080"/>
          <w:sz w:val="24"/>
          <w:szCs w:val="24"/>
        </w:rPr>
        <w:t>Página 9</w:t>
      </w:r>
    </w:p>
    <w:p w:rsidR="00000000" w:rsidRDefault="00E253B9">
      <w:pPr>
        <w:pStyle w:val="a0"/>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color w:val="808080"/>
          <w:sz w:val="24"/>
          <w:szCs w:val="24"/>
        </w:rPr>
        <w:t>CAP IV / P-13 / 12</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964" w:left="1260" w:header="720" w:footer="720" w:gutter="0"/>
          <w:cols w:space="720" w:equalWidth="0">
            <w:col w:w="9380"/>
          </w:cols>
          <w:noEndnote/>
        </w:sectPr>
      </w:pPr>
    </w:p>
    <w:p w:rsidR="00000000" w:rsidRDefault="00E253B9">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11" w:name="page23"/>
      <w:bookmarkEnd w:id="11"/>
      <w:r>
        <w:rPr>
          <w:noProof/>
        </w:rPr>
        <w:pict>
          <v:rect id="_x0000_s1054" style="position:absolute;left:0;text-align:left;margin-left:63.1pt;margin-top:36pt;width:2.2pt;height:2.25pt;z-index:-251629568;mso-position-horizontal-relative:page;mso-position-vertical-relative:page" o:allowincell="f" fillcolor="black" stroked="f">
            <w10:wrap anchorx="page" anchory="page"/>
          </v:rect>
        </w:pict>
      </w:r>
      <w:r>
        <w:rPr>
          <w:noProof/>
        </w:rPr>
        <w:pict>
          <v:line id="_x0000_s1055" style="position:absolute;left:0;text-align:left;z-index:-251628544;mso-position-horizontal-relative:page;mso-position-vertical-relative:page" from="63.1pt,37.05pt" to="532.25pt,37.05pt" o:allowincell="f" strokeweight=".76197mm">
            <w10:wrap anchorx="page" anchory="page"/>
          </v:line>
        </w:pict>
      </w:r>
      <w:r>
        <w:rPr>
          <w:noProof/>
        </w:rPr>
        <w:pict>
          <v:shape id="_x0000_s1056" type="#_x0000_t75" style="position:absolute;left:0;text-align:left;margin-left:63.1pt;margin-top:36pt;width:469.2pt;height:65.2pt;z-index:-251627520;mso-position-horizontal-relative:page;mso-position-vertical-relative:page" o:allowincell="f">
            <v:imagedata r:id="rId5"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0"/>
        <w:gridCol w:w="880"/>
        <w:gridCol w:w="40"/>
        <w:gridCol w:w="2040"/>
        <w:gridCol w:w="40"/>
        <w:gridCol w:w="4020"/>
        <w:gridCol w:w="1560"/>
        <w:gridCol w:w="380"/>
        <w:gridCol w:w="20"/>
      </w:tblGrid>
      <w:tr w:rsidR="00000000">
        <w:tblPrEx>
          <w:tblCellMar>
            <w:top w:w="0" w:type="dxa"/>
            <w:left w:w="0" w:type="dxa"/>
            <w:bottom w:w="0" w:type="dxa"/>
            <w:right w:w="0" w:type="dxa"/>
          </w:tblCellMar>
        </w:tblPrEx>
        <w:trPr>
          <w:trHeight w:val="112"/>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100" w:type="dxa"/>
            <w:gridSpan w:val="3"/>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624"/>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6100" w:type="dxa"/>
            <w:gridSpan w:val="3"/>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96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114" w:lineRule="exact"/>
              <w:ind w:right="328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2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0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single" w:sz="8" w:space="0" w:color="808000"/>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808000"/>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660" w:type="dxa"/>
            <w:gridSpan w:val="4"/>
            <w:tcBorders>
              <w:top w:val="single" w:sz="8" w:space="0" w:color="808000"/>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ind w:left="1100"/>
              <w:rPr>
                <w:rFonts w:ascii="Times New Roman" w:hAnsi="Times New Roman" w:cs="Times New Roman"/>
                <w:sz w:val="24"/>
                <w:szCs w:val="24"/>
              </w:rPr>
            </w:pPr>
            <w:r>
              <w:rPr>
                <w:rFonts w:ascii="Arial" w:hAnsi="Arial" w:cs="Arial"/>
                <w:b/>
                <w:bCs/>
                <w:color w:val="FFFFFF"/>
                <w:sz w:val="20"/>
                <w:szCs w:val="20"/>
              </w:rPr>
              <w:t>32: ADQUISICIÓN DE MAQUINARIA Y EQUIPOS</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b/>
                <w:bCs/>
                <w:color w:val="FFFFFF"/>
                <w:sz w:val="20"/>
                <w:szCs w:val="20"/>
              </w:rPr>
              <w:t>CÓDIGO</w:t>
            </w:r>
          </w:p>
        </w:tc>
        <w:tc>
          <w:tcPr>
            <w:tcW w:w="40" w:type="dxa"/>
            <w:tcBorders>
              <w:top w:val="single" w:sz="8" w:space="0" w:color="auto"/>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4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b/>
                <w:bCs/>
                <w:color w:val="FFFFFF"/>
                <w:sz w:val="20"/>
                <w:szCs w:val="20"/>
              </w:rPr>
              <w:t>RUBRO</w:t>
            </w:r>
          </w:p>
        </w:tc>
        <w:tc>
          <w:tcPr>
            <w:tcW w:w="40" w:type="dxa"/>
            <w:tcBorders>
              <w:top w:val="single" w:sz="8" w:space="0" w:color="auto"/>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580" w:type="dxa"/>
            <w:gridSpan w:val="2"/>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b/>
                <w:bCs/>
                <w:color w:val="FFFFFF"/>
                <w:sz w:val="20"/>
                <w:szCs w:val="20"/>
              </w:rPr>
              <w:t>COMPONENTES ELEGIBLES I. C. R.</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2"/>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40"/>
              <w:jc w:val="center"/>
              <w:rPr>
                <w:rFonts w:ascii="Times New Roman" w:hAnsi="Times New Roman" w:cs="Times New Roman"/>
                <w:sz w:val="24"/>
                <w:szCs w:val="24"/>
              </w:rPr>
            </w:pPr>
            <w:r>
              <w:rPr>
                <w:rFonts w:ascii="Arial" w:hAnsi="Arial" w:cs="Arial"/>
                <w:sz w:val="18"/>
                <w:szCs w:val="18"/>
              </w:rPr>
              <w:t>Implementos y/o equipos para la preparación de suelos, siembra,</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0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4"/>
              <w:jc w:val="center"/>
              <w:rPr>
                <w:rFonts w:ascii="Times New Roman" w:hAnsi="Times New Roman" w:cs="Times New Roman"/>
                <w:sz w:val="24"/>
                <w:szCs w:val="24"/>
              </w:rPr>
            </w:pPr>
            <w:r>
              <w:rPr>
                <w:rFonts w:ascii="Arial" w:hAnsi="Arial" w:cs="Arial"/>
                <w:w w:val="99"/>
                <w:sz w:val="18"/>
                <w:szCs w:val="18"/>
              </w:rPr>
              <w:t>Implementos y equipos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5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0"/>
              <w:jc w:val="center"/>
              <w:rPr>
                <w:rFonts w:ascii="Times New Roman" w:hAnsi="Times New Roman" w:cs="Times New Roman"/>
                <w:sz w:val="24"/>
                <w:szCs w:val="24"/>
              </w:rPr>
            </w:pPr>
            <w:r>
              <w:rPr>
                <w:rFonts w:ascii="Arial" w:hAnsi="Arial" w:cs="Arial"/>
                <w:w w:val="99"/>
                <w:sz w:val="18"/>
                <w:szCs w:val="18"/>
              </w:rPr>
              <w:t>sostenimiento, cosecha o recolección, trilla, desgranado,</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447200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0"/>
              <w:jc w:val="center"/>
              <w:rPr>
                <w:rFonts w:ascii="Times New Roman" w:hAnsi="Times New Roman" w:cs="Times New Roman"/>
                <w:sz w:val="24"/>
                <w:szCs w:val="24"/>
              </w:rPr>
            </w:pPr>
            <w:r>
              <w:rPr>
                <w:rFonts w:ascii="Arial" w:hAnsi="Arial" w:cs="Arial"/>
                <w:w w:val="99"/>
                <w:sz w:val="18"/>
                <w:szCs w:val="18"/>
              </w:rPr>
              <w:t>clasificación, limpieza, henificación, ensilaje, y transporte a granel,</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4"/>
              <w:jc w:val="center"/>
              <w:rPr>
                <w:rFonts w:ascii="Times New Roman" w:hAnsi="Times New Roman" w:cs="Times New Roman"/>
                <w:sz w:val="24"/>
                <w:szCs w:val="24"/>
              </w:rPr>
            </w:pPr>
            <w:r>
              <w:rPr>
                <w:rFonts w:ascii="Arial" w:hAnsi="Arial" w:cs="Arial"/>
                <w:w w:val="98"/>
                <w:sz w:val="18"/>
                <w:szCs w:val="18"/>
              </w:rPr>
              <w:t>agrícolas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0"/>
              <w:rPr>
                <w:rFonts w:ascii="Times New Roman" w:hAnsi="Times New Roman" w:cs="Times New Roman"/>
                <w:sz w:val="24"/>
                <w:szCs w:val="24"/>
              </w:rPr>
            </w:pPr>
            <w:r>
              <w:rPr>
                <w:rFonts w:ascii="Arial" w:hAnsi="Arial" w:cs="Arial"/>
                <w:sz w:val="18"/>
                <w:szCs w:val="18"/>
              </w:rPr>
              <w:t>guadañadoras, cosechadoras, fumigadoras, equipos láser para</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2"/>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5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40"/>
              <w:jc w:val="center"/>
              <w:rPr>
                <w:rFonts w:ascii="Times New Roman" w:hAnsi="Times New Roman" w:cs="Times New Roman"/>
                <w:sz w:val="24"/>
                <w:szCs w:val="24"/>
              </w:rPr>
            </w:pPr>
            <w:r>
              <w:rPr>
                <w:rFonts w:ascii="Arial" w:hAnsi="Arial" w:cs="Arial"/>
                <w:w w:val="99"/>
                <w:sz w:val="18"/>
                <w:szCs w:val="18"/>
              </w:rPr>
              <w:t>nivelación y trazo de curvas de nivel.</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7"/>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58"/>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447510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Otros equipos de apoyo</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Aviones tipo air tractor de alta tecnología, rendimiento y precisión</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a la actividad</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58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destinados para labores de fumigación aérea de cultivos de arroz.</w:t>
            </w: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agropecuaria</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58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9"/>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0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7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440"/>
        <w:rPr>
          <w:rFonts w:ascii="Times New Roman" w:hAnsi="Times New Roman" w:cs="Times New Roman"/>
          <w:sz w:val="24"/>
          <w:szCs w:val="24"/>
        </w:rPr>
      </w:pPr>
      <w:r>
        <w:rPr>
          <w:rFonts w:ascii="Arial" w:hAnsi="Arial" w:cs="Arial"/>
          <w:b/>
          <w:bCs/>
        </w:rPr>
        <w:t>Aspectos importantes:</w:t>
      </w:r>
    </w:p>
    <w:p w:rsidR="00000000" w:rsidRDefault="00E253B9">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E253B9">
      <w:pPr>
        <w:pStyle w:val="a0"/>
        <w:widowControl w:val="0"/>
        <w:numPr>
          <w:ilvl w:val="0"/>
          <w:numId w:val="5"/>
        </w:numPr>
        <w:tabs>
          <w:tab w:val="clear" w:pos="720"/>
          <w:tab w:val="num" w:pos="1148"/>
        </w:tabs>
        <w:overflowPunct w:val="0"/>
        <w:autoSpaceDE w:val="0"/>
        <w:autoSpaceDN w:val="0"/>
        <w:adjustRightInd w:val="0"/>
        <w:spacing w:after="0" w:line="221" w:lineRule="auto"/>
        <w:ind w:left="1160" w:right="440" w:hanging="358"/>
        <w:jc w:val="both"/>
        <w:rPr>
          <w:rFonts w:ascii="Symbol" w:hAnsi="Symbol" w:cs="Symbol"/>
        </w:rPr>
      </w:pPr>
      <w:r>
        <w:rPr>
          <w:rFonts w:ascii="Arial" w:hAnsi="Arial" w:cs="Arial"/>
        </w:rPr>
        <w:t xml:space="preserve">Para maquinaria y equipos importados directamente por el beneficiario, la antigüedad del gasto se contará hasta la fecha de levante indicada en la Declaración de Importación expedida por la DIAN. </w:t>
      </w:r>
    </w:p>
    <w:p w:rsidR="00000000" w:rsidRDefault="00E253B9">
      <w:pPr>
        <w:pStyle w:val="a0"/>
        <w:widowControl w:val="0"/>
        <w:autoSpaceDE w:val="0"/>
        <w:autoSpaceDN w:val="0"/>
        <w:adjustRightInd w:val="0"/>
        <w:spacing w:after="0" w:line="313" w:lineRule="exact"/>
        <w:rPr>
          <w:rFonts w:ascii="Symbol" w:hAnsi="Symbol" w:cs="Symbol"/>
        </w:rPr>
      </w:pPr>
    </w:p>
    <w:p w:rsidR="00000000" w:rsidRDefault="00E253B9">
      <w:pPr>
        <w:pStyle w:val="a0"/>
        <w:widowControl w:val="0"/>
        <w:numPr>
          <w:ilvl w:val="0"/>
          <w:numId w:val="5"/>
        </w:numPr>
        <w:tabs>
          <w:tab w:val="clear" w:pos="720"/>
          <w:tab w:val="num" w:pos="1148"/>
        </w:tabs>
        <w:overflowPunct w:val="0"/>
        <w:autoSpaceDE w:val="0"/>
        <w:autoSpaceDN w:val="0"/>
        <w:adjustRightInd w:val="0"/>
        <w:spacing w:after="0" w:line="228" w:lineRule="auto"/>
        <w:ind w:left="1160" w:right="440" w:hanging="358"/>
        <w:jc w:val="both"/>
        <w:rPr>
          <w:rFonts w:ascii="Symbol" w:hAnsi="Symbol" w:cs="Symbol"/>
        </w:rPr>
      </w:pPr>
      <w:r>
        <w:rPr>
          <w:rFonts w:ascii="Arial" w:hAnsi="Arial" w:cs="Arial"/>
        </w:rPr>
        <w:t>Para maquinaria y equipo comprados a través de dis</w:t>
      </w:r>
      <w:r>
        <w:rPr>
          <w:rFonts w:ascii="Arial" w:hAnsi="Arial" w:cs="Arial"/>
        </w:rPr>
        <w:t>tribuidores nacionales autorizados, se entenderá como fecha de terminación de la inversión la señalada en la factura cambiaria de compraventa debidamente cancelada. Cuando el pago se pacte por cuotas, el último pago o cancelación total deberá ser posterior</w:t>
      </w:r>
      <w:r>
        <w:rPr>
          <w:rFonts w:ascii="Arial" w:hAnsi="Arial" w:cs="Arial"/>
        </w:rPr>
        <w:t xml:space="preserve"> a la fecha de redescuento o registro del crédito asociado. </w:t>
      </w:r>
    </w:p>
    <w:p w:rsidR="00000000" w:rsidRDefault="00E253B9">
      <w:pPr>
        <w:pStyle w:val="a0"/>
        <w:widowControl w:val="0"/>
        <w:autoSpaceDE w:val="0"/>
        <w:autoSpaceDN w:val="0"/>
        <w:adjustRightInd w:val="0"/>
        <w:spacing w:after="0" w:line="316" w:lineRule="exact"/>
        <w:rPr>
          <w:rFonts w:ascii="Symbol" w:hAnsi="Symbol" w:cs="Symbol"/>
        </w:rPr>
      </w:pPr>
    </w:p>
    <w:p w:rsidR="00000000" w:rsidRDefault="00E253B9">
      <w:pPr>
        <w:pStyle w:val="a0"/>
        <w:widowControl w:val="0"/>
        <w:numPr>
          <w:ilvl w:val="0"/>
          <w:numId w:val="5"/>
        </w:numPr>
        <w:tabs>
          <w:tab w:val="clear" w:pos="720"/>
          <w:tab w:val="num" w:pos="1148"/>
        </w:tabs>
        <w:overflowPunct w:val="0"/>
        <w:autoSpaceDE w:val="0"/>
        <w:autoSpaceDN w:val="0"/>
        <w:adjustRightInd w:val="0"/>
        <w:spacing w:after="0" w:line="225" w:lineRule="auto"/>
        <w:ind w:left="1160" w:right="440" w:hanging="358"/>
        <w:jc w:val="both"/>
        <w:rPr>
          <w:rFonts w:ascii="Symbol" w:hAnsi="Symbol" w:cs="Symbol"/>
        </w:rPr>
      </w:pPr>
      <w:r>
        <w:rPr>
          <w:rFonts w:ascii="Arial" w:hAnsi="Arial" w:cs="Arial"/>
        </w:rPr>
        <w:t>En el caso de aviones para fumigación, solo tendrán acceso al Incentivo los productores de arroz con los aviones tipo air tractor de alta tecnología, rendimiento y precisión destinados para l</w:t>
      </w:r>
      <w:r>
        <w:rPr>
          <w:rFonts w:ascii="Arial" w:hAnsi="Arial" w:cs="Arial"/>
        </w:rPr>
        <w:t xml:space="preserve">abores de fumigación aérea de cultivos, que cumplan las siguientes características: </w:t>
      </w:r>
    </w:p>
    <w:p w:rsidR="00000000" w:rsidRDefault="00E253B9">
      <w:pPr>
        <w:pStyle w:val="a0"/>
        <w:widowControl w:val="0"/>
        <w:autoSpaceDE w:val="0"/>
        <w:autoSpaceDN w:val="0"/>
        <w:adjustRightInd w:val="0"/>
        <w:spacing w:after="0" w:line="256" w:lineRule="exact"/>
        <w:rPr>
          <w:rFonts w:ascii="Symbol" w:hAnsi="Symbol" w:cs="Symbol"/>
        </w:rPr>
      </w:pPr>
    </w:p>
    <w:p w:rsidR="00000000" w:rsidRDefault="00E253B9">
      <w:pPr>
        <w:pStyle w:val="a0"/>
        <w:widowControl w:val="0"/>
        <w:numPr>
          <w:ilvl w:val="1"/>
          <w:numId w:val="5"/>
        </w:numPr>
        <w:tabs>
          <w:tab w:val="clear" w:pos="1440"/>
          <w:tab w:val="num" w:pos="1520"/>
        </w:tabs>
        <w:overflowPunct w:val="0"/>
        <w:autoSpaceDE w:val="0"/>
        <w:autoSpaceDN w:val="0"/>
        <w:adjustRightInd w:val="0"/>
        <w:spacing w:after="0" w:line="240" w:lineRule="auto"/>
        <w:ind w:left="1520" w:hanging="370"/>
        <w:jc w:val="both"/>
        <w:rPr>
          <w:rFonts w:ascii="Arial" w:hAnsi="Arial" w:cs="Arial"/>
        </w:rPr>
      </w:pPr>
      <w:r>
        <w:rPr>
          <w:rFonts w:ascii="Arial" w:hAnsi="Arial" w:cs="Arial"/>
        </w:rPr>
        <w:t xml:space="preserve">Motor turbo hélice de máximo 700 caballos de potencia. </w:t>
      </w:r>
    </w:p>
    <w:p w:rsidR="00000000" w:rsidRDefault="00E253B9">
      <w:pPr>
        <w:pStyle w:val="a0"/>
        <w:widowControl w:val="0"/>
        <w:autoSpaceDE w:val="0"/>
        <w:autoSpaceDN w:val="0"/>
        <w:adjustRightInd w:val="0"/>
        <w:spacing w:after="0" w:line="43" w:lineRule="exact"/>
        <w:rPr>
          <w:rFonts w:ascii="Arial" w:hAnsi="Arial" w:cs="Arial"/>
        </w:rPr>
      </w:pPr>
    </w:p>
    <w:p w:rsidR="00000000" w:rsidRDefault="00E253B9">
      <w:pPr>
        <w:pStyle w:val="a0"/>
        <w:widowControl w:val="0"/>
        <w:numPr>
          <w:ilvl w:val="1"/>
          <w:numId w:val="5"/>
        </w:numPr>
        <w:tabs>
          <w:tab w:val="clear" w:pos="1440"/>
          <w:tab w:val="num" w:pos="1520"/>
        </w:tabs>
        <w:overflowPunct w:val="0"/>
        <w:autoSpaceDE w:val="0"/>
        <w:autoSpaceDN w:val="0"/>
        <w:adjustRightInd w:val="0"/>
        <w:spacing w:after="0" w:line="219" w:lineRule="auto"/>
        <w:ind w:left="1520" w:right="440" w:hanging="370"/>
        <w:jc w:val="both"/>
        <w:rPr>
          <w:rFonts w:ascii="Arial" w:hAnsi="Arial" w:cs="Arial"/>
        </w:rPr>
      </w:pPr>
      <w:r>
        <w:rPr>
          <w:rFonts w:ascii="Arial" w:hAnsi="Arial" w:cs="Arial"/>
        </w:rPr>
        <w:t xml:space="preserve">Capacidad mínima de carga de 500 galones líquido y 1.500 kilos de fertilizante. </w:t>
      </w:r>
    </w:p>
    <w:p w:rsidR="00000000" w:rsidRDefault="00E253B9">
      <w:pPr>
        <w:pStyle w:val="a0"/>
        <w:widowControl w:val="0"/>
        <w:autoSpaceDE w:val="0"/>
        <w:autoSpaceDN w:val="0"/>
        <w:adjustRightInd w:val="0"/>
        <w:spacing w:after="0" w:line="1" w:lineRule="exact"/>
        <w:rPr>
          <w:rFonts w:ascii="Arial" w:hAnsi="Arial" w:cs="Arial"/>
        </w:rPr>
      </w:pPr>
    </w:p>
    <w:p w:rsidR="00000000" w:rsidRDefault="00E253B9">
      <w:pPr>
        <w:pStyle w:val="a0"/>
        <w:widowControl w:val="0"/>
        <w:numPr>
          <w:ilvl w:val="1"/>
          <w:numId w:val="5"/>
        </w:numPr>
        <w:tabs>
          <w:tab w:val="clear" w:pos="1440"/>
          <w:tab w:val="num" w:pos="1520"/>
        </w:tabs>
        <w:overflowPunct w:val="0"/>
        <w:autoSpaceDE w:val="0"/>
        <w:autoSpaceDN w:val="0"/>
        <w:adjustRightInd w:val="0"/>
        <w:spacing w:after="0" w:line="239" w:lineRule="auto"/>
        <w:ind w:left="1520" w:hanging="370"/>
        <w:jc w:val="both"/>
        <w:rPr>
          <w:rFonts w:ascii="Arial" w:hAnsi="Arial" w:cs="Arial"/>
        </w:rPr>
      </w:pPr>
      <w:r>
        <w:rPr>
          <w:rFonts w:ascii="Arial" w:hAnsi="Arial" w:cs="Arial"/>
        </w:rPr>
        <w:t xml:space="preserve">Rendimiento de aplicación mínimo de 80 hectáreas por hora. </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r>
        <w:rPr>
          <w:noProof/>
        </w:rPr>
        <w:pict>
          <v:line id="_x0000_s1057" style="position:absolute;z-index:-251626496;mso-position-horizontal-relative:text;mso-position-vertical-relative:text" from="-1.7pt,-153.3pt" to="-1.7pt,-123.25pt" o:allowincell="f"/>
        </w:pict>
      </w:r>
    </w:p>
    <w:p w:rsidR="00000000" w:rsidRDefault="00E253B9">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4.1.3.5. EQUIPOS PECUARIOS Y ACUÍCOLAS.</w:t>
      </w:r>
    </w:p>
    <w:p w:rsidR="00000000" w:rsidRDefault="00E253B9">
      <w:pPr>
        <w:pStyle w:val="a0"/>
        <w:widowControl w:val="0"/>
        <w:autoSpaceDE w:val="0"/>
        <w:autoSpaceDN w:val="0"/>
        <w:adjustRightInd w:val="0"/>
        <w:spacing w:after="0" w:line="335" w:lineRule="exact"/>
        <w:rPr>
          <w:rFonts w:ascii="Times New Roman" w:hAnsi="Times New Roman" w:cs="Times New Roman"/>
          <w:sz w:val="24"/>
          <w:szCs w:val="24"/>
        </w:rPr>
      </w:pPr>
      <w:r>
        <w:rPr>
          <w:noProof/>
        </w:rPr>
        <w:pict>
          <v:shape id="_x0000_s1058" type="#_x0000_t75" style="position:absolute;margin-left:19.7pt;margin-top:14pt;width:420.8pt;height:147.4pt;z-index:-251625472;mso-position-horizontal-relative:text;mso-position-vertical-relative:text" o:allowincell="f">
            <v:imagedata r:id="rId10" o:title=""/>
          </v:shape>
        </w:pict>
      </w:r>
    </w:p>
    <w:p w:rsidR="00000000" w:rsidRDefault="00E253B9">
      <w:pPr>
        <w:pStyle w:val="a0"/>
        <w:widowControl w:val="0"/>
        <w:autoSpaceDE w:val="0"/>
        <w:autoSpaceDN w:val="0"/>
        <w:adjustRightInd w:val="0"/>
        <w:spacing w:after="0" w:line="239" w:lineRule="auto"/>
        <w:ind w:left="2340"/>
        <w:rPr>
          <w:rFonts w:ascii="Times New Roman" w:hAnsi="Times New Roman" w:cs="Times New Roman"/>
          <w:sz w:val="24"/>
          <w:szCs w:val="24"/>
        </w:rPr>
      </w:pPr>
      <w:r>
        <w:rPr>
          <w:rFonts w:ascii="Arial" w:hAnsi="Arial" w:cs="Arial"/>
          <w:b/>
          <w:bCs/>
          <w:color w:val="FFFFFF"/>
          <w:sz w:val="20"/>
          <w:szCs w:val="20"/>
        </w:rPr>
        <w:t>32: ADQUISICIÓN DE MAQUINARIA Y EQUIPOS</w:t>
      </w:r>
    </w:p>
    <w:p w:rsidR="00000000" w:rsidRDefault="00E253B9">
      <w:pPr>
        <w:pStyle w:val="a0"/>
        <w:widowControl w:val="0"/>
        <w:autoSpaceDE w:val="0"/>
        <w:autoSpaceDN w:val="0"/>
        <w:adjustRightInd w:val="0"/>
        <w:spacing w:after="0" w:line="32" w:lineRule="exact"/>
        <w:rPr>
          <w:rFonts w:ascii="Times New Roman" w:hAnsi="Times New Roman" w:cs="Times New Roman"/>
          <w:sz w:val="24"/>
          <w:szCs w:val="24"/>
        </w:rPr>
      </w:pPr>
      <w:r>
        <w:rPr>
          <w:noProof/>
        </w:rPr>
        <w:pict>
          <v:line id="_x0000_s1059" style="position:absolute;z-index:-251624448;mso-position-horizontal-relative:text;mso-position-vertical-relative:text" from="20.4pt,1.45pt" to="439.75pt,1.45pt" o:allowincell="f" strokecolor="olive" strokeweight=".80431mm"/>
        </w:pict>
      </w:r>
    </w:p>
    <w:tbl>
      <w:tblPr>
        <w:tblW w:w="0" w:type="auto"/>
        <w:tblInd w:w="400" w:type="dxa"/>
        <w:tblLayout w:type="fixed"/>
        <w:tblCellMar>
          <w:left w:w="0" w:type="dxa"/>
          <w:right w:w="0" w:type="dxa"/>
        </w:tblCellMar>
        <w:tblLook w:val="0000"/>
      </w:tblPr>
      <w:tblGrid>
        <w:gridCol w:w="40"/>
        <w:gridCol w:w="1060"/>
        <w:gridCol w:w="1560"/>
        <w:gridCol w:w="5740"/>
        <w:gridCol w:w="30"/>
        <w:gridCol w:w="20"/>
      </w:tblGrid>
      <w:tr w:rsidR="00000000">
        <w:tblPrEx>
          <w:tblCellMar>
            <w:top w:w="0" w:type="dxa"/>
            <w:left w:w="0" w:type="dxa"/>
            <w:bottom w:w="0" w:type="dxa"/>
            <w:right w:w="0" w:type="dxa"/>
          </w:tblCellMar>
        </w:tblPrEx>
        <w:trPr>
          <w:trHeight w:val="72"/>
        </w:trPr>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06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w w:val="98"/>
                <w:sz w:val="20"/>
                <w:szCs w:val="20"/>
              </w:rPr>
              <w:t>CÓDIGO</w:t>
            </w:r>
          </w:p>
        </w:tc>
        <w:tc>
          <w:tcPr>
            <w:tcW w:w="156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400"/>
              <w:rPr>
                <w:rFonts w:ascii="Times New Roman" w:hAnsi="Times New Roman" w:cs="Times New Roman"/>
                <w:sz w:val="24"/>
                <w:szCs w:val="24"/>
              </w:rPr>
            </w:pPr>
            <w:r>
              <w:rPr>
                <w:rFonts w:ascii="Arial" w:hAnsi="Arial" w:cs="Arial"/>
                <w:b/>
                <w:bCs/>
                <w:color w:val="FFFFFF"/>
                <w:sz w:val="20"/>
                <w:szCs w:val="20"/>
              </w:rPr>
              <w:t>RUBRO</w:t>
            </w:r>
          </w:p>
        </w:tc>
        <w:tc>
          <w:tcPr>
            <w:tcW w:w="5740" w:type="dxa"/>
            <w:vMerge w:val="restart"/>
            <w:tcBorders>
              <w:top w:val="single" w:sz="8" w:space="0" w:color="auto"/>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29" w:lineRule="exact"/>
              <w:ind w:left="1200"/>
              <w:rPr>
                <w:rFonts w:ascii="Times New Roman" w:hAnsi="Times New Roman" w:cs="Times New Roman"/>
                <w:sz w:val="24"/>
                <w:szCs w:val="24"/>
              </w:rPr>
            </w:pPr>
            <w:r>
              <w:rPr>
                <w:rFonts w:ascii="Arial" w:hAnsi="Arial" w:cs="Arial"/>
                <w:b/>
                <w:bCs/>
                <w:color w:val="FFFFFF"/>
                <w:sz w:val="20"/>
                <w:szCs w:val="20"/>
              </w:rPr>
              <w:t>COMPONENTES ELEGIBLES I.C.R.</w:t>
            </w:r>
          </w:p>
        </w:tc>
        <w:tc>
          <w:tcPr>
            <w:tcW w:w="2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6"/>
        </w:trPr>
        <w:tc>
          <w:tcPr>
            <w:tcW w:w="4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06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740" w:type="dxa"/>
            <w:vMerge/>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2"/>
        </w:trPr>
        <w:tc>
          <w:tcPr>
            <w:tcW w:w="4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56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5740" w:type="dxa"/>
            <w:tcBorders>
              <w:top w:val="nil"/>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4"/>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8"/>
              <w:jc w:val="center"/>
              <w:rPr>
                <w:rFonts w:ascii="Times New Roman" w:hAnsi="Times New Roman" w:cs="Times New Roman"/>
                <w:sz w:val="24"/>
                <w:szCs w:val="24"/>
              </w:rPr>
            </w:pPr>
            <w:r>
              <w:rPr>
                <w:rFonts w:ascii="Arial" w:hAnsi="Arial" w:cs="Arial"/>
                <w:sz w:val="18"/>
                <w:szCs w:val="18"/>
              </w:rPr>
              <w:t>Equipos</w:t>
            </w:r>
          </w:p>
        </w:tc>
        <w:tc>
          <w:tcPr>
            <w:tcW w:w="5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Bebederos y comederos automáticos, equipos de ordeño mecánico</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1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447250</w:t>
            </w:r>
          </w:p>
        </w:tc>
        <w:tc>
          <w:tcPr>
            <w:tcW w:w="156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fijos, de inseminación artificial y de transferencia de embriones,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1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9"/>
                <w:sz w:val="18"/>
                <w:szCs w:val="18"/>
              </w:rPr>
              <w:t>pecuarios</w:t>
            </w:r>
          </w:p>
        </w:tc>
        <w:tc>
          <w:tcPr>
            <w:tcW w:w="57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4"/>
              <w:jc w:val="center"/>
              <w:rPr>
                <w:rFonts w:ascii="Times New Roman" w:hAnsi="Times New Roman" w:cs="Times New Roman"/>
                <w:sz w:val="24"/>
                <w:szCs w:val="24"/>
              </w:rPr>
            </w:pPr>
            <w:r>
              <w:rPr>
                <w:rFonts w:ascii="Arial" w:hAnsi="Arial" w:cs="Arial"/>
                <w:w w:val="99"/>
                <w:sz w:val="18"/>
                <w:szCs w:val="18"/>
              </w:rPr>
              <w:t>básculas ganaderas, jaulas para acuicultura.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1"/>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w w:val="99"/>
                <w:sz w:val="18"/>
                <w:szCs w:val="18"/>
              </w:rPr>
              <w:t>Mallas de nylon para acuicultura y/o pesca; mallas de polietileno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
              <w:jc w:val="center"/>
              <w:rPr>
                <w:rFonts w:ascii="Times New Roman" w:hAnsi="Times New Roman" w:cs="Times New Roman"/>
                <w:sz w:val="24"/>
                <w:szCs w:val="24"/>
              </w:rPr>
            </w:pPr>
            <w:r>
              <w:rPr>
                <w:rFonts w:ascii="Arial" w:hAnsi="Arial" w:cs="Arial"/>
                <w:w w:val="99"/>
                <w:sz w:val="18"/>
                <w:szCs w:val="18"/>
              </w:rPr>
              <w:t>Equipos para</w:t>
            </w:r>
          </w:p>
        </w:tc>
        <w:tc>
          <w:tcPr>
            <w:tcW w:w="5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alta densidad o polipropileno para acuicultura y/o pesca; malla para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1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6"/>
                <w:sz w:val="18"/>
                <w:szCs w:val="18"/>
              </w:rPr>
              <w:t>447350</w:t>
            </w:r>
          </w:p>
        </w:tc>
        <w:tc>
          <w:tcPr>
            <w:tcW w:w="1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8"/>
              <w:jc w:val="center"/>
              <w:rPr>
                <w:rFonts w:ascii="Times New Roman" w:hAnsi="Times New Roman" w:cs="Times New Roman"/>
                <w:sz w:val="24"/>
                <w:szCs w:val="24"/>
              </w:rPr>
            </w:pPr>
            <w:r>
              <w:rPr>
                <w:rFonts w:ascii="Arial" w:hAnsi="Arial" w:cs="Arial"/>
                <w:w w:val="99"/>
                <w:sz w:val="18"/>
                <w:szCs w:val="18"/>
              </w:rPr>
              <w:t>acuicultura y/o</w:t>
            </w:r>
          </w:p>
        </w:tc>
        <w:tc>
          <w:tcPr>
            <w:tcW w:w="5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control de los pájaros; y materiales para la estructura de la jaula o</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8"/>
              <w:jc w:val="center"/>
              <w:rPr>
                <w:rFonts w:ascii="Times New Roman" w:hAnsi="Times New Roman" w:cs="Times New Roman"/>
                <w:sz w:val="24"/>
                <w:szCs w:val="24"/>
              </w:rPr>
            </w:pPr>
            <w:r>
              <w:rPr>
                <w:rFonts w:ascii="Arial" w:hAnsi="Arial" w:cs="Arial"/>
                <w:w w:val="99"/>
                <w:sz w:val="18"/>
                <w:szCs w:val="18"/>
              </w:rPr>
              <w:t>pesca</w:t>
            </w:r>
          </w:p>
        </w:tc>
        <w:tc>
          <w:tcPr>
            <w:tcW w:w="5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4"/>
              <w:jc w:val="center"/>
              <w:rPr>
                <w:rFonts w:ascii="Times New Roman" w:hAnsi="Times New Roman" w:cs="Times New Roman"/>
                <w:sz w:val="24"/>
                <w:szCs w:val="24"/>
              </w:rPr>
            </w:pPr>
            <w:r>
              <w:rPr>
                <w:rFonts w:ascii="Arial" w:hAnsi="Arial" w:cs="Arial"/>
                <w:w w:val="99"/>
                <w:sz w:val="18"/>
                <w:szCs w:val="18"/>
              </w:rPr>
              <w:t>para el sostenimiento de encierros y para la construcción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7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sistemas de flotación.</w:t>
            </w: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8"/>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2004"/>
              <w:jc w:val="center"/>
              <w:rPr>
                <w:rFonts w:ascii="Times New Roman" w:hAnsi="Times New Roman" w:cs="Times New Roman"/>
                <w:sz w:val="24"/>
                <w:szCs w:val="24"/>
              </w:rPr>
            </w:pPr>
            <w:r>
              <w:rPr>
                <w:rFonts w:ascii="Arial" w:hAnsi="Arial" w:cs="Arial"/>
                <w:color w:val="808080"/>
                <w:w w:val="99"/>
                <w:sz w:val="24"/>
                <w:szCs w:val="24"/>
              </w:rPr>
              <w:t>Página 10</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75" w:lineRule="exact"/>
              <w:ind w:right="2004"/>
              <w:jc w:val="center"/>
              <w:rPr>
                <w:rFonts w:ascii="Times New Roman" w:hAnsi="Times New Roman" w:cs="Times New Roman"/>
                <w:sz w:val="24"/>
                <w:szCs w:val="24"/>
              </w:rPr>
            </w:pPr>
            <w:r>
              <w:rPr>
                <w:rFonts w:ascii="Arial" w:hAnsi="Arial" w:cs="Arial"/>
                <w:color w:val="808080"/>
                <w:w w:val="99"/>
                <w:sz w:val="24"/>
                <w:szCs w:val="24"/>
              </w:rPr>
              <w:t>CAP IV / P-11 / 11</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876" w:left="1260" w:header="720" w:footer="720" w:gutter="0"/>
          <w:cols w:space="720" w:equalWidth="0">
            <w:col w:w="9380"/>
          </w:cols>
          <w:noEndnote/>
        </w:sectPr>
      </w:pPr>
    </w:p>
    <w:p w:rsidR="00000000" w:rsidRDefault="00E253B9">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12" w:name="page25"/>
      <w:bookmarkEnd w:id="12"/>
      <w:r>
        <w:rPr>
          <w:noProof/>
        </w:rPr>
        <w:pict>
          <v:rect id="_x0000_s1060" style="position:absolute;left:0;text-align:left;margin-left:63.1pt;margin-top:36pt;width:2.2pt;height:2.25pt;z-index:-251623424;mso-position-horizontal-relative:page;mso-position-vertical-relative:page" o:allowincell="f" fillcolor="black" stroked="f">
            <w10:wrap anchorx="page" anchory="page"/>
          </v:rect>
        </w:pict>
      </w:r>
      <w:r>
        <w:rPr>
          <w:noProof/>
        </w:rPr>
        <w:pict>
          <v:line id="_x0000_s1061" style="position:absolute;left:0;text-align:left;z-index:-251622400;mso-position-horizontal-relative:page;mso-position-vertical-relative:page" from="63.1pt,37.05pt" to="532.25pt,37.05pt" o:allowincell="f" strokeweight=".76197mm">
            <w10:wrap anchorx="page" anchory="page"/>
          </v:line>
        </w:pict>
      </w:r>
      <w:r>
        <w:rPr>
          <w:noProof/>
        </w:rPr>
        <w:pict>
          <v:shape id="_x0000_s1062" type="#_x0000_t75" style="position:absolute;left:0;text-align:left;margin-left:63.1pt;margin-top:36pt;width:469.2pt;height:65.2pt;z-index:-251621376;mso-position-horizontal-relative:page;mso-position-vertical-relative:page" o:allowincell="f">
            <v:imagedata r:id="rId5"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20"/>
        <w:gridCol w:w="1080"/>
        <w:gridCol w:w="1260"/>
        <w:gridCol w:w="300"/>
        <w:gridCol w:w="4380"/>
        <w:gridCol w:w="1380"/>
        <w:gridCol w:w="560"/>
        <w:gridCol w:w="20"/>
      </w:tblGrid>
      <w:tr w:rsidR="00000000">
        <w:tblPrEx>
          <w:tblCellMar>
            <w:top w:w="0" w:type="dxa"/>
            <w:left w:w="0" w:type="dxa"/>
            <w:bottom w:w="0" w:type="dxa"/>
            <w:right w:w="0" w:type="dxa"/>
          </w:tblCellMar>
        </w:tblPrEx>
        <w:trPr>
          <w:trHeight w:val="112"/>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68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620"/>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68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32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114" w:lineRule="exact"/>
              <w:ind w:right="292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3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6"/>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960" w:type="dxa"/>
            <w:gridSpan w:val="6"/>
            <w:tcBorders>
              <w:top w:val="nil"/>
              <w:left w:val="nil"/>
              <w:bottom w:val="nil"/>
              <w:right w:val="nil"/>
            </w:tcBorders>
            <w:vAlign w:val="bottom"/>
          </w:tcPr>
          <w:p w:rsidR="00000000" w:rsidRDefault="00E253B9">
            <w:pPr>
              <w:pStyle w:val="a0"/>
              <w:widowControl w:val="0"/>
              <w:autoSpaceDE w:val="0"/>
              <w:autoSpaceDN w:val="0"/>
              <w:adjustRightInd w:val="0"/>
              <w:spacing w:after="0" w:line="252" w:lineRule="exact"/>
              <w:ind w:left="20"/>
              <w:rPr>
                <w:rFonts w:ascii="Times New Roman" w:hAnsi="Times New Roman" w:cs="Times New Roman"/>
                <w:sz w:val="24"/>
                <w:szCs w:val="24"/>
              </w:rPr>
            </w:pPr>
            <w:r>
              <w:rPr>
                <w:rFonts w:ascii="Arial" w:hAnsi="Arial" w:cs="Arial"/>
                <w:b/>
                <w:bCs/>
              </w:rPr>
              <w:t>4.1.3.6. EQUIPOS PARA PESCA.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5"/>
        </w:trPr>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8" w:space="0" w:color="808000"/>
              <w:left w:val="nil"/>
              <w:bottom w:val="single" w:sz="8" w:space="0" w:color="808000"/>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320" w:type="dxa"/>
            <w:gridSpan w:val="4"/>
            <w:tcBorders>
              <w:top w:val="single" w:sz="8" w:space="0" w:color="808000"/>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ind w:left="840"/>
              <w:rPr>
                <w:rFonts w:ascii="Times New Roman" w:hAnsi="Times New Roman" w:cs="Times New Roman"/>
                <w:sz w:val="24"/>
                <w:szCs w:val="24"/>
              </w:rPr>
            </w:pPr>
            <w:r>
              <w:rPr>
                <w:rFonts w:ascii="Arial" w:hAnsi="Arial" w:cs="Arial"/>
                <w:b/>
                <w:bCs/>
                <w:color w:val="FFFFFF"/>
                <w:sz w:val="20"/>
                <w:szCs w:val="20"/>
              </w:rPr>
              <w:t>32: ADQUISICIÓN DE MAQUINARIA Y EQUIPOS</w:t>
            </w: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b/>
                <w:bCs/>
                <w:color w:val="FFFFFF"/>
                <w:w w:val="98"/>
                <w:sz w:val="20"/>
                <w:szCs w:val="20"/>
              </w:rPr>
              <w:t>CÓDIGO</w:t>
            </w:r>
          </w:p>
        </w:tc>
        <w:tc>
          <w:tcPr>
            <w:tcW w:w="126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22" w:lineRule="exact"/>
              <w:ind w:left="165"/>
              <w:jc w:val="center"/>
              <w:rPr>
                <w:rFonts w:ascii="Times New Roman" w:hAnsi="Times New Roman" w:cs="Times New Roman"/>
                <w:sz w:val="24"/>
                <w:szCs w:val="24"/>
              </w:rPr>
            </w:pPr>
            <w:r>
              <w:rPr>
                <w:rFonts w:ascii="Arial" w:hAnsi="Arial" w:cs="Arial"/>
                <w:b/>
                <w:bCs/>
                <w:color w:val="FFFFFF"/>
                <w:w w:val="98"/>
                <w:sz w:val="20"/>
                <w:szCs w:val="20"/>
              </w:rPr>
              <w:t>RUBRO</w:t>
            </w:r>
          </w:p>
        </w:tc>
        <w:tc>
          <w:tcPr>
            <w:tcW w:w="300" w:type="dxa"/>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760" w:type="dxa"/>
            <w:gridSpan w:val="2"/>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b/>
                <w:bCs/>
                <w:color w:val="FFFFFF"/>
                <w:w w:val="99"/>
                <w:sz w:val="20"/>
                <w:szCs w:val="20"/>
              </w:rPr>
              <w:t>COMPONENTES ELEGIBLES I.C.R.</w:t>
            </w: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2"/>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38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8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80"/>
              <w:jc w:val="right"/>
              <w:rPr>
                <w:rFonts w:ascii="Times New Roman" w:hAnsi="Times New Roman" w:cs="Times New Roman"/>
                <w:sz w:val="24"/>
                <w:szCs w:val="24"/>
              </w:rPr>
            </w:pPr>
            <w:r>
              <w:rPr>
                <w:rFonts w:ascii="Arial" w:hAnsi="Arial" w:cs="Arial"/>
                <w:sz w:val="18"/>
                <w:szCs w:val="18"/>
              </w:rPr>
              <w:t>447350</w:t>
            </w:r>
          </w:p>
        </w:tc>
        <w:tc>
          <w:tcPr>
            <w:tcW w:w="1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198" w:lineRule="exact"/>
              <w:ind w:left="105"/>
              <w:jc w:val="center"/>
              <w:rPr>
                <w:rFonts w:ascii="Times New Roman" w:hAnsi="Times New Roman" w:cs="Times New Roman"/>
                <w:sz w:val="24"/>
                <w:szCs w:val="24"/>
              </w:rPr>
            </w:pPr>
            <w:r>
              <w:rPr>
                <w:rFonts w:ascii="Arial" w:hAnsi="Arial" w:cs="Arial"/>
                <w:w w:val="99"/>
                <w:sz w:val="18"/>
                <w:szCs w:val="18"/>
              </w:rPr>
              <w:t>Equipos para</w:t>
            </w:r>
          </w:p>
        </w:tc>
        <w:tc>
          <w:tcPr>
            <w:tcW w:w="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7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0"/>
              <w:jc w:val="center"/>
              <w:rPr>
                <w:rFonts w:ascii="Times New Roman" w:hAnsi="Times New Roman" w:cs="Times New Roman"/>
                <w:sz w:val="24"/>
                <w:szCs w:val="24"/>
              </w:rPr>
            </w:pPr>
            <w:r>
              <w:rPr>
                <w:rFonts w:ascii="Arial" w:hAnsi="Arial" w:cs="Arial"/>
                <w:w w:val="99"/>
                <w:sz w:val="18"/>
                <w:szCs w:val="18"/>
              </w:rPr>
              <w:t>Embarcaciones, motores y radioayuda</w:t>
            </w: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2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85"/>
              <w:jc w:val="center"/>
              <w:rPr>
                <w:rFonts w:ascii="Times New Roman" w:hAnsi="Times New Roman" w:cs="Times New Roman"/>
                <w:sz w:val="24"/>
                <w:szCs w:val="24"/>
              </w:rPr>
            </w:pPr>
            <w:r>
              <w:rPr>
                <w:rFonts w:ascii="Arial" w:hAnsi="Arial" w:cs="Arial"/>
                <w:w w:val="99"/>
                <w:sz w:val="18"/>
                <w:szCs w:val="18"/>
              </w:rPr>
              <w:t>pesca</w:t>
            </w:r>
          </w:p>
        </w:tc>
        <w:tc>
          <w:tcPr>
            <w:tcW w:w="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76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260" w:type="dxa"/>
            <w:vMerge/>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3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39" w:lineRule="exact"/>
        <w:rPr>
          <w:rFonts w:ascii="Times New Roman" w:hAnsi="Times New Roman" w:cs="Times New Roman"/>
          <w:sz w:val="24"/>
          <w:szCs w:val="24"/>
        </w:rPr>
      </w:pPr>
      <w:r>
        <w:rPr>
          <w:noProof/>
        </w:rPr>
        <w:pict>
          <v:line id="_x0000_s1063" style="position:absolute;z-index:-251620352;mso-position-horizontal-relative:text;mso-position-vertical-relative:text" from="-8.15pt,-85.2pt" to="-8.15pt,555.25pt" o:allowincell="f"/>
        </w:pict>
      </w:r>
    </w:p>
    <w:p w:rsidR="00000000" w:rsidRDefault="00E253B9">
      <w:pPr>
        <w:pStyle w:val="a0"/>
        <w:widowControl w:val="0"/>
        <w:overflowPunct w:val="0"/>
        <w:autoSpaceDE w:val="0"/>
        <w:autoSpaceDN w:val="0"/>
        <w:adjustRightInd w:val="0"/>
        <w:spacing w:after="0" w:line="218" w:lineRule="auto"/>
        <w:ind w:left="440" w:right="500"/>
        <w:jc w:val="both"/>
        <w:rPr>
          <w:rFonts w:ascii="Times New Roman" w:hAnsi="Times New Roman" w:cs="Times New Roman"/>
          <w:sz w:val="24"/>
          <w:szCs w:val="24"/>
        </w:rPr>
      </w:pPr>
      <w:r>
        <w:rPr>
          <w:rFonts w:ascii="Arial" w:hAnsi="Arial" w:cs="Arial"/>
          <w:b/>
          <w:bCs/>
        </w:rPr>
        <w:t>4.1.3.7. TRANSFORMACIÓN PRIMARIA Y COMERCIALIZACIÓN DE BIENES DE ORIGEN AGROPECUARIO.</w:t>
      </w:r>
    </w:p>
    <w:p w:rsidR="00000000" w:rsidRDefault="00E253B9">
      <w:pPr>
        <w:pStyle w:val="a0"/>
        <w:widowControl w:val="0"/>
        <w:autoSpaceDE w:val="0"/>
        <w:autoSpaceDN w:val="0"/>
        <w:adjustRightInd w:val="0"/>
        <w:spacing w:after="0" w:line="327" w:lineRule="exact"/>
        <w:rPr>
          <w:rFonts w:ascii="Times New Roman" w:hAnsi="Times New Roman" w:cs="Times New Roman"/>
          <w:sz w:val="24"/>
          <w:szCs w:val="24"/>
        </w:rPr>
      </w:pPr>
      <w:r>
        <w:rPr>
          <w:noProof/>
        </w:rPr>
        <w:pict>
          <v:shape id="_x0000_s1064" type="#_x0000_t75" style="position:absolute;margin-left:19.7pt;margin-top:14.2pt;width:425.35pt;height:342.7pt;z-index:-251619328;mso-position-horizontal-relative:text;mso-position-vertical-relative:text" o:allowincell="f">
            <v:imagedata r:id="rId11" o:title=""/>
          </v:shape>
        </w:pict>
      </w:r>
    </w:p>
    <w:p w:rsidR="00000000" w:rsidRDefault="00E253B9">
      <w:pPr>
        <w:pStyle w:val="a0"/>
        <w:widowControl w:val="0"/>
        <w:autoSpaceDE w:val="0"/>
        <w:autoSpaceDN w:val="0"/>
        <w:adjustRightInd w:val="0"/>
        <w:spacing w:after="0" w:line="239" w:lineRule="auto"/>
        <w:ind w:left="720"/>
        <w:rPr>
          <w:rFonts w:ascii="Times New Roman" w:hAnsi="Times New Roman" w:cs="Times New Roman"/>
          <w:sz w:val="24"/>
          <w:szCs w:val="24"/>
        </w:rPr>
      </w:pPr>
      <w:r>
        <w:rPr>
          <w:rFonts w:ascii="Arial" w:hAnsi="Arial" w:cs="Arial"/>
          <w:b/>
          <w:bCs/>
          <w:color w:val="FFFFFF"/>
          <w:sz w:val="20"/>
          <w:szCs w:val="20"/>
        </w:rPr>
        <w:t>35: INFRAESTRUCTURA TRANSFORMACIÓN PRIMARIA Y/O COMERCIALIZACIÓN</w:t>
      </w:r>
    </w:p>
    <w:p w:rsidR="00000000" w:rsidRDefault="00E253B9">
      <w:pPr>
        <w:pStyle w:val="a0"/>
        <w:widowControl w:val="0"/>
        <w:autoSpaceDE w:val="0"/>
        <w:autoSpaceDN w:val="0"/>
        <w:adjustRightInd w:val="0"/>
        <w:spacing w:after="0" w:line="25" w:lineRule="exact"/>
        <w:rPr>
          <w:rFonts w:ascii="Times New Roman" w:hAnsi="Times New Roman" w:cs="Times New Roman"/>
          <w:sz w:val="24"/>
          <w:szCs w:val="24"/>
        </w:rPr>
      </w:pPr>
      <w:r>
        <w:rPr>
          <w:noProof/>
        </w:rPr>
        <w:pict>
          <v:line id="_x0000_s1065" style="position:absolute;z-index:-251618304;mso-position-horizontal-relative:text;mso-position-vertical-relative:text" from="20.4pt,1.3pt" to="444.3pt,1.3pt" o:allowincell="f" strokecolor="olive" strokeweight=".63497mm"/>
        </w:pict>
      </w:r>
    </w:p>
    <w:tbl>
      <w:tblPr>
        <w:tblW w:w="0" w:type="auto"/>
        <w:tblInd w:w="400" w:type="dxa"/>
        <w:tblLayout w:type="fixed"/>
        <w:tblCellMar>
          <w:left w:w="0" w:type="dxa"/>
          <w:right w:w="0" w:type="dxa"/>
        </w:tblCellMar>
        <w:tblLook w:val="0000"/>
      </w:tblPr>
      <w:tblGrid>
        <w:gridCol w:w="40"/>
        <w:gridCol w:w="860"/>
        <w:gridCol w:w="40"/>
        <w:gridCol w:w="1620"/>
        <w:gridCol w:w="40"/>
        <w:gridCol w:w="5880"/>
        <w:gridCol w:w="20"/>
        <w:gridCol w:w="20"/>
      </w:tblGrid>
      <w:tr w:rsidR="00000000">
        <w:tblPrEx>
          <w:tblCellMar>
            <w:top w:w="0" w:type="dxa"/>
            <w:left w:w="0" w:type="dxa"/>
            <w:bottom w:w="0" w:type="dxa"/>
            <w:right w:w="0" w:type="dxa"/>
          </w:tblCellMar>
        </w:tblPrEx>
        <w:trPr>
          <w:trHeight w:val="55"/>
        </w:trPr>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color w:val="FFFFFF"/>
                <w:w w:val="98"/>
                <w:sz w:val="20"/>
                <w:szCs w:val="20"/>
              </w:rPr>
              <w:t>CÓDIGO</w:t>
            </w:r>
          </w:p>
        </w:tc>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62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420"/>
              <w:rPr>
                <w:rFonts w:ascii="Times New Roman" w:hAnsi="Times New Roman" w:cs="Times New Roman"/>
                <w:sz w:val="24"/>
                <w:szCs w:val="24"/>
              </w:rPr>
            </w:pPr>
            <w:r>
              <w:rPr>
                <w:rFonts w:ascii="Arial" w:hAnsi="Arial" w:cs="Arial"/>
                <w:b/>
                <w:bCs/>
                <w:color w:val="FFFFFF"/>
                <w:sz w:val="20"/>
                <w:szCs w:val="20"/>
              </w:rPr>
              <w:t>RUBRO</w:t>
            </w:r>
          </w:p>
        </w:tc>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5880" w:type="dxa"/>
            <w:vMerge w:val="restart"/>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29" w:lineRule="exact"/>
              <w:ind w:left="1260"/>
              <w:rPr>
                <w:rFonts w:ascii="Times New Roman" w:hAnsi="Times New Roman" w:cs="Times New Roman"/>
                <w:sz w:val="24"/>
                <w:szCs w:val="24"/>
              </w:rPr>
            </w:pPr>
            <w:r>
              <w:rPr>
                <w:rFonts w:ascii="Arial" w:hAnsi="Arial" w:cs="Arial"/>
                <w:b/>
                <w:bCs/>
                <w:color w:val="FFFFFF"/>
                <w:sz w:val="20"/>
                <w:szCs w:val="20"/>
              </w:rPr>
              <w:t>COMPONENTES ELEGIBLES I.C.R.</w:t>
            </w:r>
          </w:p>
        </w:tc>
        <w:tc>
          <w:tcPr>
            <w:tcW w:w="2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5880" w:type="dxa"/>
            <w:vMerge/>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6"/>
        </w:trPr>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Maquinaria y equipos para los procesos de acopio, secado, limpieza,</w:t>
            </w:r>
          </w:p>
        </w:tc>
        <w:tc>
          <w:tcPr>
            <w:tcW w:w="2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9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0"/>
              <w:jc w:val="right"/>
              <w:rPr>
                <w:rFonts w:ascii="Times New Roman" w:hAnsi="Times New Roman" w:cs="Times New Roman"/>
                <w:sz w:val="24"/>
                <w:szCs w:val="24"/>
              </w:rPr>
            </w:pPr>
            <w:r>
              <w:rPr>
                <w:rFonts w:ascii="Arial" w:hAnsi="Arial" w:cs="Arial"/>
                <w:sz w:val="18"/>
                <w:szCs w:val="18"/>
              </w:rPr>
              <w:t>641050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9"/>
              <w:jc w:val="center"/>
              <w:rPr>
                <w:rFonts w:ascii="Times New Roman" w:hAnsi="Times New Roman" w:cs="Times New Roman"/>
                <w:sz w:val="24"/>
                <w:szCs w:val="24"/>
              </w:rPr>
            </w:pPr>
            <w:r>
              <w:rPr>
                <w:rFonts w:ascii="Arial" w:hAnsi="Arial" w:cs="Arial"/>
                <w:w w:val="99"/>
                <w:sz w:val="18"/>
                <w:szCs w:val="18"/>
              </w:rPr>
              <w:t>Maquinaría y</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w w:val="99"/>
                <w:sz w:val="18"/>
                <w:szCs w:val="18"/>
              </w:rPr>
              <w:t>clasificación, empaque, transformación primaria y para el manejo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9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w w:val="99"/>
                <w:sz w:val="18"/>
                <w:szCs w:val="18"/>
              </w:rPr>
              <w:t>equipo</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9"/>
              <w:jc w:val="center"/>
              <w:rPr>
                <w:rFonts w:ascii="Times New Roman" w:hAnsi="Times New Roman" w:cs="Times New Roman"/>
                <w:sz w:val="24"/>
                <w:szCs w:val="24"/>
              </w:rPr>
            </w:pPr>
            <w:r>
              <w:rPr>
                <w:rFonts w:ascii="Arial" w:hAnsi="Arial" w:cs="Arial"/>
                <w:w w:val="99"/>
                <w:sz w:val="18"/>
                <w:szCs w:val="18"/>
              </w:rPr>
              <w:t>productos a granel, equipos e implementos para el suministro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9"/>
              <w:jc w:val="center"/>
              <w:rPr>
                <w:rFonts w:ascii="Times New Roman" w:hAnsi="Times New Roman" w:cs="Times New Roman"/>
                <w:sz w:val="24"/>
                <w:szCs w:val="24"/>
              </w:rPr>
            </w:pPr>
            <w:r>
              <w:rPr>
                <w:rFonts w:ascii="Arial" w:hAnsi="Arial" w:cs="Arial"/>
                <w:sz w:val="18"/>
                <w:szCs w:val="18"/>
              </w:rPr>
              <w:t>energía para la operación del proyecto.</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2"/>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8"/>
        </w:trPr>
        <w:tc>
          <w:tcPr>
            <w:tcW w:w="9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sz w:val="18"/>
                <w:szCs w:val="18"/>
              </w:rPr>
              <w:t>641100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sz w:val="18"/>
                <w:szCs w:val="18"/>
              </w:rPr>
              <w:t>Unidades o redes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w w:val="99"/>
                <w:sz w:val="18"/>
                <w:szCs w:val="18"/>
              </w:rPr>
              <w:t>Plantas, equipos e implementos para control de temperatura,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9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w w:val="97"/>
                <w:sz w:val="18"/>
                <w:szCs w:val="18"/>
              </w:rPr>
              <w:t>de frío</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contenedores y cuartos fríos.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5"/>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5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0"/>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9"/>
                <w:sz w:val="18"/>
                <w:szCs w:val="18"/>
              </w:rPr>
              <w:t>Equipos de</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w w:val="99"/>
                <w:sz w:val="18"/>
                <w:szCs w:val="18"/>
              </w:rPr>
              <w:t>Equipos para transporte de productos agropecuarios a temperaturas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9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60"/>
              <w:jc w:val="right"/>
              <w:rPr>
                <w:rFonts w:ascii="Times New Roman" w:hAnsi="Times New Roman" w:cs="Times New Roman"/>
                <w:sz w:val="24"/>
                <w:szCs w:val="24"/>
              </w:rPr>
            </w:pPr>
            <w:r>
              <w:rPr>
                <w:rFonts w:ascii="Arial" w:hAnsi="Arial" w:cs="Arial"/>
                <w:sz w:val="18"/>
                <w:szCs w:val="18"/>
              </w:rPr>
              <w:t>641150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sz w:val="18"/>
                <w:szCs w:val="18"/>
              </w:rPr>
              <w:t>transporte</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9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9"/>
              <w:jc w:val="center"/>
              <w:rPr>
                <w:rFonts w:ascii="Times New Roman" w:hAnsi="Times New Roman" w:cs="Times New Roman"/>
                <w:sz w:val="24"/>
                <w:szCs w:val="24"/>
              </w:rPr>
            </w:pPr>
            <w:r>
              <w:rPr>
                <w:rFonts w:ascii="Arial" w:hAnsi="Arial" w:cs="Arial"/>
                <w:sz w:val="18"/>
                <w:szCs w:val="18"/>
              </w:rPr>
              <w:t>controladas y a granel, excluido el conjunto motor chasis.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sz w:val="18"/>
                <w:szCs w:val="18"/>
              </w:rPr>
              <w:t>especializado</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4"/>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2"/>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sz w:val="18"/>
                <w:szCs w:val="18"/>
              </w:rPr>
              <w:t>Construcción de instalaciones para la ejecución de los procesos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9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sz w:val="18"/>
                <w:szCs w:val="18"/>
              </w:rPr>
              <w:t>641250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w w:val="99"/>
                <w:sz w:val="18"/>
                <w:szCs w:val="18"/>
              </w:rPr>
              <w:t>Infraestructura</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w w:val="99"/>
                <w:sz w:val="18"/>
                <w:szCs w:val="18"/>
              </w:rPr>
              <w:t>manejo poscosecha, comercialización, transformación primaría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sz w:val="18"/>
                <w:szCs w:val="18"/>
              </w:rPr>
              <w:t>bienes agropecuarios.</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2"/>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5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6"/>
        </w:trPr>
        <w:tc>
          <w:tcPr>
            <w:tcW w:w="9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sz w:val="18"/>
                <w:szCs w:val="18"/>
              </w:rPr>
              <w:t>347050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w w:val="99"/>
                <w:sz w:val="18"/>
                <w:szCs w:val="18"/>
              </w:rPr>
              <w:t>Beneficiaderos de</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5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Beneficiaderos de café, en parte húmeda y seca.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9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w w:val="99"/>
                <w:sz w:val="18"/>
                <w:szCs w:val="18"/>
              </w:rPr>
              <w:t>Café</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5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9"/>
                <w:sz w:val="18"/>
                <w:szCs w:val="18"/>
              </w:rPr>
              <w:t>Infraestructura y equipos para transformación de caña panelera.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29"/>
              <w:jc w:val="center"/>
              <w:rPr>
                <w:rFonts w:ascii="Times New Roman" w:hAnsi="Times New Roman" w:cs="Times New Roman"/>
                <w:sz w:val="24"/>
                <w:szCs w:val="24"/>
              </w:rPr>
            </w:pPr>
            <w:r>
              <w:rPr>
                <w:rFonts w:ascii="Arial" w:hAnsi="Arial" w:cs="Arial"/>
                <w:w w:val="98"/>
                <w:sz w:val="18"/>
                <w:szCs w:val="18"/>
              </w:rPr>
              <w:t>Trapiches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Deberán garantizar que se cumpla con las exigencias establecidas por</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9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sz w:val="18"/>
                <w:szCs w:val="18"/>
              </w:rPr>
              <w:t>347080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9"/>
              <w:jc w:val="center"/>
              <w:rPr>
                <w:rFonts w:ascii="Times New Roman" w:hAnsi="Times New Roman" w:cs="Times New Roman"/>
                <w:sz w:val="24"/>
                <w:szCs w:val="24"/>
              </w:rPr>
            </w:pPr>
            <w:r>
              <w:rPr>
                <w:rFonts w:ascii="Arial" w:hAnsi="Arial" w:cs="Arial"/>
                <w:sz w:val="18"/>
                <w:szCs w:val="18"/>
              </w:rPr>
              <w:t>el Ministerio de la Protección Social, en lo referente al cumplimiento de</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9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29"/>
              <w:jc w:val="center"/>
              <w:rPr>
                <w:rFonts w:ascii="Times New Roman" w:hAnsi="Times New Roman" w:cs="Times New Roman"/>
                <w:sz w:val="24"/>
                <w:szCs w:val="24"/>
              </w:rPr>
            </w:pPr>
            <w:r>
              <w:rPr>
                <w:rFonts w:ascii="Arial" w:hAnsi="Arial" w:cs="Arial"/>
                <w:w w:val="98"/>
                <w:sz w:val="18"/>
                <w:szCs w:val="18"/>
              </w:rPr>
              <w:t>paneleros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9"/>
              <w:jc w:val="center"/>
              <w:rPr>
                <w:rFonts w:ascii="Times New Roman" w:hAnsi="Times New Roman" w:cs="Times New Roman"/>
                <w:sz w:val="24"/>
                <w:szCs w:val="24"/>
              </w:rPr>
            </w:pPr>
            <w:r>
              <w:rPr>
                <w:rFonts w:ascii="Arial" w:hAnsi="Arial" w:cs="Arial"/>
                <w:w w:val="99"/>
                <w:sz w:val="18"/>
                <w:szCs w:val="18"/>
              </w:rPr>
              <w:t>requisitos sanitarios para producción y comercialización de panela para</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88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8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right="9"/>
              <w:jc w:val="center"/>
              <w:rPr>
                <w:rFonts w:ascii="Times New Roman" w:hAnsi="Times New Roman" w:cs="Times New Roman"/>
                <w:sz w:val="24"/>
                <w:szCs w:val="24"/>
              </w:rPr>
            </w:pPr>
            <w:r>
              <w:rPr>
                <w:rFonts w:ascii="Arial" w:hAnsi="Arial" w:cs="Arial"/>
                <w:w w:val="99"/>
                <w:sz w:val="18"/>
                <w:szCs w:val="18"/>
              </w:rPr>
              <w:t>el consumo humano</w:t>
            </w:r>
          </w:p>
        </w:tc>
        <w:tc>
          <w:tcPr>
            <w:tcW w:w="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8"/>
        </w:trPr>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7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Aspectos Importantes:</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9" w:lineRule="auto"/>
        <w:ind w:left="440" w:right="500"/>
        <w:jc w:val="both"/>
        <w:rPr>
          <w:rFonts w:ascii="Times New Roman" w:hAnsi="Times New Roman" w:cs="Times New Roman"/>
          <w:sz w:val="24"/>
          <w:szCs w:val="24"/>
        </w:rPr>
      </w:pPr>
      <w:r>
        <w:rPr>
          <w:rFonts w:ascii="Arial" w:hAnsi="Arial" w:cs="Arial"/>
        </w:rPr>
        <w:t>Proyectos de inversiones destinadas a dotar de la infraestructura y equipos necesarios para mejorar y modernizar las condiciones de comercialización de bienes nacionales de origen agropecuario, acuicultura, pesca, y zoocría, o para estimular su transformac</w:t>
      </w:r>
      <w:r>
        <w:rPr>
          <w:rFonts w:ascii="Arial" w:hAnsi="Arial" w:cs="Arial"/>
        </w:rPr>
        <w:t>ión primaria.</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left="440" w:right="500"/>
        <w:jc w:val="both"/>
        <w:rPr>
          <w:rFonts w:ascii="Times New Roman" w:hAnsi="Times New Roman" w:cs="Times New Roman"/>
          <w:sz w:val="24"/>
          <w:szCs w:val="24"/>
        </w:rPr>
      </w:pPr>
      <w:r>
        <w:rPr>
          <w:rFonts w:ascii="Arial" w:hAnsi="Arial" w:cs="Arial"/>
        </w:rPr>
        <w:t>Se reconocerá el ICR a proyectos con inversiones que se realicen por productores primarios, y/o asociaciones o</w:t>
      </w:r>
      <w:r>
        <w:rPr>
          <w:rFonts w:ascii="Arial" w:hAnsi="Arial" w:cs="Arial"/>
        </w:rPr>
        <w:t xml:space="preserve"> agremiaciones conformadas en su totalidad por los mismos, quedando excluidos los proyectos de inversión relacionados con puntos de venta al público o los relacionados con actividades de conservación en frío de carácter comercial.</w:t>
      </w:r>
    </w:p>
    <w:p w:rsidR="00000000" w:rsidRDefault="00E253B9">
      <w:pPr>
        <w:pStyle w:val="a0"/>
        <w:widowControl w:val="0"/>
        <w:autoSpaceDE w:val="0"/>
        <w:autoSpaceDN w:val="0"/>
        <w:adjustRightInd w:val="0"/>
        <w:spacing w:after="0" w:line="23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color w:val="808080"/>
          <w:sz w:val="24"/>
          <w:szCs w:val="24"/>
        </w:rPr>
        <w:t>Página 11</w:t>
      </w:r>
    </w:p>
    <w:p w:rsidR="00000000" w:rsidRDefault="00E253B9">
      <w:pPr>
        <w:pStyle w:val="a0"/>
        <w:widowControl w:val="0"/>
        <w:autoSpaceDE w:val="0"/>
        <w:autoSpaceDN w:val="0"/>
        <w:adjustRightInd w:val="0"/>
        <w:spacing w:after="0" w:line="240" w:lineRule="auto"/>
        <w:ind w:left="3300"/>
        <w:rPr>
          <w:rFonts w:ascii="Times New Roman" w:hAnsi="Times New Roman" w:cs="Times New Roman"/>
          <w:sz w:val="24"/>
          <w:szCs w:val="24"/>
        </w:rPr>
      </w:pPr>
      <w:r>
        <w:rPr>
          <w:rFonts w:ascii="Arial" w:hAnsi="Arial" w:cs="Arial"/>
          <w:color w:val="808080"/>
          <w:sz w:val="24"/>
          <w:szCs w:val="24"/>
        </w:rPr>
        <w:t xml:space="preserve">CAP IV / P-11 </w:t>
      </w:r>
      <w:r>
        <w:rPr>
          <w:rFonts w:ascii="Arial" w:hAnsi="Arial" w:cs="Arial"/>
          <w:color w:val="808080"/>
          <w:sz w:val="24"/>
          <w:szCs w:val="24"/>
        </w:rPr>
        <w:t>/ 11</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866" w:left="1260" w:header="720" w:footer="720" w:gutter="0"/>
          <w:cols w:space="720" w:equalWidth="0">
            <w:col w:w="938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3" w:name="page27"/>
      <w:bookmarkEnd w:id="13"/>
      <w:r>
        <w:rPr>
          <w:noProof/>
        </w:rPr>
        <w:pict>
          <v:shape id="_x0000_s1066" type="#_x0000_t75" style="position:absolute;left:0;text-align:left;margin-left:63.1pt;margin-top:36pt;width:469.2pt;height:65.2pt;z-index:-25161728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Tendrán acceso al ICR los proyectos dirigidos a la dotación de infraestructura nueva en beneficiaderos de café que incluyan la tecnología Becolsub, o tecnologías equivalentes para el procesamiento del grano.</w:t>
      </w:r>
    </w:p>
    <w:p w:rsidR="00000000" w:rsidRDefault="00E253B9">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2" w:lineRule="auto"/>
        <w:ind w:right="360"/>
        <w:jc w:val="both"/>
        <w:rPr>
          <w:rFonts w:ascii="Times New Roman" w:hAnsi="Times New Roman" w:cs="Times New Roman"/>
          <w:sz w:val="24"/>
          <w:szCs w:val="24"/>
        </w:rPr>
      </w:pPr>
      <w:r>
        <w:rPr>
          <w:rFonts w:ascii="Arial" w:hAnsi="Arial" w:cs="Arial"/>
        </w:rPr>
        <w:t>Para proyectos que contemplen inversiones en pl</w:t>
      </w:r>
      <w:r>
        <w:rPr>
          <w:rFonts w:ascii="Arial" w:hAnsi="Arial" w:cs="Arial"/>
        </w:rPr>
        <w:t>antas de extracción de aceite de palma, plantas destiladoras de alcohol carburante y plantas de producción de biodiesel, sólo se reconocerá el ICR cuando sean ejecutados por pequeños productores. En proyectos ejecutados por intermedio de sociedades constit</w:t>
      </w:r>
      <w:r>
        <w:rPr>
          <w:rFonts w:ascii="Arial" w:hAnsi="Arial" w:cs="Arial"/>
        </w:rPr>
        <w:t>uidas por productores, se reconocerá el ICR de manera proporcional a la participación accionaria de los pequeños productores.</w:t>
      </w:r>
    </w:p>
    <w:p w:rsidR="00000000" w:rsidRDefault="00E253B9">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9" w:lineRule="auto"/>
        <w:ind w:right="360"/>
        <w:jc w:val="both"/>
        <w:rPr>
          <w:rFonts w:ascii="Times New Roman" w:hAnsi="Times New Roman" w:cs="Times New Roman"/>
          <w:sz w:val="24"/>
          <w:szCs w:val="24"/>
        </w:rPr>
      </w:pPr>
      <w:r>
        <w:rPr>
          <w:rFonts w:ascii="Arial" w:hAnsi="Arial" w:cs="Arial"/>
          <w:b/>
          <w:bCs/>
        </w:rPr>
        <w:t>4.1.3.8. PLANTACIÓN, MANTENIMIENTO Y RENOVACIÓN DE CULTIVOS DE TARDÍO RENDIMIENTO.</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Aspectos Importantes:</w:t>
      </w:r>
    </w:p>
    <w:p w:rsidR="00000000" w:rsidRDefault="00E253B9">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Inversiones con acceso al Incentivo:</w:t>
      </w:r>
    </w:p>
    <w:p w:rsidR="00000000" w:rsidRDefault="00E253B9">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60"/>
        <w:jc w:val="both"/>
        <w:rPr>
          <w:rFonts w:ascii="Times New Roman" w:hAnsi="Times New Roman" w:cs="Times New Roman"/>
          <w:sz w:val="24"/>
          <w:szCs w:val="24"/>
        </w:rPr>
      </w:pPr>
      <w:r>
        <w:rPr>
          <w:rFonts w:ascii="Arial" w:hAnsi="Arial" w:cs="Arial"/>
        </w:rPr>
        <w:t>Siembras de los siguientes cultivos: palma de aceite, palma de chontaduro, palma de coco, palma de iraca, caducifolios, cacao, caucho, espárragos, los siguientes frutales: aguacate, cítricos, brevo, guanábana, guayaba,</w:t>
      </w:r>
      <w:r>
        <w:rPr>
          <w:rFonts w:ascii="Arial" w:hAnsi="Arial" w:cs="Arial"/>
        </w:rPr>
        <w:t xml:space="preserve"> mango, pitahaya y uva; fique, macadamia y especies forestales y renovación de áreas en cultivos de café que hayan terminado su ciclo económico útil.</w:t>
      </w:r>
    </w:p>
    <w:p w:rsidR="00000000" w:rsidRDefault="00E253B9">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Para la liquidación del Incentivo se tendrán en cuenta:</w:t>
      </w:r>
    </w:p>
    <w:p w:rsidR="00000000" w:rsidRDefault="00E253B9">
      <w:pPr>
        <w:pStyle w:val="a0"/>
        <w:widowControl w:val="0"/>
        <w:numPr>
          <w:ilvl w:val="0"/>
          <w:numId w:val="6"/>
        </w:numPr>
        <w:overflowPunct w:val="0"/>
        <w:autoSpaceDE w:val="0"/>
        <w:autoSpaceDN w:val="0"/>
        <w:adjustRightInd w:val="0"/>
        <w:spacing w:after="0" w:line="239" w:lineRule="auto"/>
        <w:ind w:hanging="358"/>
        <w:jc w:val="both"/>
        <w:rPr>
          <w:rFonts w:ascii="Symbol" w:hAnsi="Symbol" w:cs="Symbol"/>
        </w:rPr>
      </w:pPr>
      <w:r>
        <w:rPr>
          <w:rFonts w:ascii="Arial" w:hAnsi="Arial" w:cs="Arial"/>
        </w:rPr>
        <w:t>Costos  de  establecimiento  como  preparación</w:t>
      </w:r>
      <w:r>
        <w:rPr>
          <w:rFonts w:ascii="Arial" w:hAnsi="Arial" w:cs="Arial"/>
        </w:rPr>
        <w:t xml:space="preserve">  del  terreno,  material  vegetal, </w:t>
      </w:r>
    </w:p>
    <w:p w:rsidR="00000000" w:rsidRDefault="00E253B9">
      <w:pPr>
        <w:pStyle w:val="a0"/>
        <w:widowControl w:val="0"/>
        <w:autoSpaceDE w:val="0"/>
        <w:autoSpaceDN w:val="0"/>
        <w:adjustRightInd w:val="0"/>
        <w:spacing w:after="0" w:line="44"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5" w:lineRule="auto"/>
        <w:ind w:left="720" w:right="300"/>
        <w:jc w:val="both"/>
        <w:rPr>
          <w:rFonts w:ascii="Times New Roman" w:hAnsi="Times New Roman" w:cs="Times New Roman"/>
          <w:sz w:val="24"/>
          <w:szCs w:val="24"/>
        </w:rPr>
      </w:pPr>
      <w:r>
        <w:rPr>
          <w:rFonts w:ascii="Arial" w:hAnsi="Arial" w:cs="Arial"/>
        </w:rPr>
        <w:t>insumos, mano de obra, construcción de canales de riego y drenaje, infraestructura para soporte de las plántulas, construcción de vías y obras complementarias, cultivos de cobertura y de sombrío.</w:t>
      </w:r>
    </w:p>
    <w:p w:rsidR="00000000" w:rsidRDefault="00E253B9">
      <w:pPr>
        <w:pStyle w:val="a0"/>
        <w:widowControl w:val="0"/>
        <w:autoSpaceDE w:val="0"/>
        <w:autoSpaceDN w:val="0"/>
        <w:adjustRightInd w:val="0"/>
        <w:spacing w:after="0" w:line="61" w:lineRule="exact"/>
        <w:rPr>
          <w:rFonts w:ascii="Times New Roman" w:hAnsi="Times New Roman" w:cs="Times New Roman"/>
          <w:sz w:val="24"/>
          <w:szCs w:val="24"/>
        </w:rPr>
      </w:pPr>
    </w:p>
    <w:p w:rsidR="00000000" w:rsidRDefault="00E253B9">
      <w:pPr>
        <w:pStyle w:val="a0"/>
        <w:widowControl w:val="0"/>
        <w:numPr>
          <w:ilvl w:val="0"/>
          <w:numId w:val="7"/>
        </w:numPr>
        <w:tabs>
          <w:tab w:val="clear" w:pos="720"/>
          <w:tab w:val="num" w:pos="708"/>
        </w:tabs>
        <w:overflowPunct w:val="0"/>
        <w:autoSpaceDE w:val="0"/>
        <w:autoSpaceDN w:val="0"/>
        <w:adjustRightInd w:val="0"/>
        <w:spacing w:after="0" w:line="212" w:lineRule="auto"/>
        <w:ind w:right="300" w:hanging="358"/>
        <w:jc w:val="both"/>
        <w:rPr>
          <w:rFonts w:ascii="Symbol" w:hAnsi="Symbol" w:cs="Symbol"/>
        </w:rPr>
      </w:pPr>
      <w:r>
        <w:rPr>
          <w:rFonts w:ascii="Arial" w:hAnsi="Arial" w:cs="Arial"/>
        </w:rPr>
        <w:t xml:space="preserve">Costos de sostenimiento durante la etapa improductiva, siempre y cuando hayan sido incluidos dentro del proyecto financiado. </w:t>
      </w:r>
    </w:p>
    <w:p w:rsidR="00000000" w:rsidRDefault="00E253B9">
      <w:pPr>
        <w:pStyle w:val="a0"/>
        <w:widowControl w:val="0"/>
        <w:autoSpaceDE w:val="0"/>
        <w:autoSpaceDN w:val="0"/>
        <w:adjustRightInd w:val="0"/>
        <w:spacing w:after="0" w:line="59" w:lineRule="exact"/>
        <w:rPr>
          <w:rFonts w:ascii="Symbol" w:hAnsi="Symbol" w:cs="Symbol"/>
        </w:rPr>
      </w:pPr>
    </w:p>
    <w:p w:rsidR="00000000" w:rsidRDefault="00E253B9">
      <w:pPr>
        <w:pStyle w:val="a0"/>
        <w:widowControl w:val="0"/>
        <w:numPr>
          <w:ilvl w:val="0"/>
          <w:numId w:val="7"/>
        </w:numPr>
        <w:tabs>
          <w:tab w:val="clear" w:pos="720"/>
          <w:tab w:val="num" w:pos="708"/>
        </w:tabs>
        <w:overflowPunct w:val="0"/>
        <w:autoSpaceDE w:val="0"/>
        <w:autoSpaceDN w:val="0"/>
        <w:adjustRightInd w:val="0"/>
        <w:spacing w:after="0" w:line="221" w:lineRule="auto"/>
        <w:ind w:right="300" w:hanging="358"/>
        <w:jc w:val="both"/>
        <w:rPr>
          <w:rFonts w:ascii="Symbol" w:hAnsi="Symbol" w:cs="Symbol"/>
        </w:rPr>
      </w:pPr>
      <w:r>
        <w:rPr>
          <w:rFonts w:ascii="Arial" w:hAnsi="Arial" w:cs="Arial"/>
        </w:rPr>
        <w:t>El ICR para la renovación de cultivos de tardío rendimiento aplicará sólo en los casos en los cuales las plantaciones no hayan</w:t>
      </w:r>
      <w:r>
        <w:rPr>
          <w:rFonts w:ascii="Arial" w:hAnsi="Arial" w:cs="Arial"/>
        </w:rPr>
        <w:t xml:space="preserve"> sido beneficiadas anteriormente con el ICR. </w:t>
      </w:r>
    </w:p>
    <w:p w:rsidR="00000000" w:rsidRDefault="00E253B9">
      <w:pPr>
        <w:pStyle w:val="a0"/>
        <w:widowControl w:val="0"/>
        <w:autoSpaceDE w:val="0"/>
        <w:autoSpaceDN w:val="0"/>
        <w:adjustRightInd w:val="0"/>
        <w:spacing w:after="0" w:line="61" w:lineRule="exact"/>
        <w:rPr>
          <w:rFonts w:ascii="Symbol" w:hAnsi="Symbol" w:cs="Symbol"/>
        </w:rPr>
      </w:pPr>
    </w:p>
    <w:p w:rsidR="00000000" w:rsidRDefault="00E253B9">
      <w:pPr>
        <w:pStyle w:val="a0"/>
        <w:widowControl w:val="0"/>
        <w:numPr>
          <w:ilvl w:val="0"/>
          <w:numId w:val="7"/>
        </w:numPr>
        <w:tabs>
          <w:tab w:val="clear" w:pos="720"/>
          <w:tab w:val="num" w:pos="708"/>
        </w:tabs>
        <w:overflowPunct w:val="0"/>
        <w:autoSpaceDE w:val="0"/>
        <w:autoSpaceDN w:val="0"/>
        <w:adjustRightInd w:val="0"/>
        <w:spacing w:after="0" w:line="234" w:lineRule="auto"/>
        <w:ind w:right="300" w:hanging="358"/>
        <w:jc w:val="both"/>
        <w:rPr>
          <w:rFonts w:ascii="Symbol" w:hAnsi="Symbol" w:cs="Symbol"/>
        </w:rPr>
      </w:pPr>
      <w:r>
        <w:rPr>
          <w:rFonts w:ascii="Arial" w:hAnsi="Arial" w:cs="Arial"/>
        </w:rPr>
        <w:t xml:space="preserve">En los proyectos destinados a la siembra de especies forestales, el ICR será de hasta el 40% por una única vez, independientemente del tipo de productor (pequeño o mediano), cuando el área a reforestar por </w:t>
      </w:r>
      <w:r>
        <w:rPr>
          <w:rFonts w:ascii="Arial" w:hAnsi="Arial" w:cs="Arial"/>
        </w:rPr>
        <w:t>una persona de manera individual no sea mayor a 50 hectáreas, o en los que su participación no supere dicho número de hectáreas, a través de la siembra de especies definidas para el CIF por el Ministerio de Agricultura y Desarrollo Rural. En este caso, FIN</w:t>
      </w:r>
      <w:r>
        <w:rPr>
          <w:rFonts w:ascii="Arial" w:hAnsi="Arial" w:cs="Arial"/>
        </w:rPr>
        <w:t xml:space="preserve">AGRO debe verificar que los beneficiarios no hayan recibido, para las mismas unidades productivas, otros incentivos del Gobierno Nacional, tales como el CIF. Se entiende por unidades productivas las hectáreas que hayan sido o sean objeto del incentivo. </w:t>
      </w:r>
    </w:p>
    <w:p w:rsidR="00000000" w:rsidRDefault="00E253B9">
      <w:pPr>
        <w:pStyle w:val="a0"/>
        <w:widowControl w:val="0"/>
        <w:autoSpaceDE w:val="0"/>
        <w:autoSpaceDN w:val="0"/>
        <w:adjustRightInd w:val="0"/>
        <w:spacing w:after="0" w:line="62" w:lineRule="exact"/>
        <w:rPr>
          <w:rFonts w:ascii="Symbol" w:hAnsi="Symbol" w:cs="Symbol"/>
        </w:rPr>
      </w:pPr>
    </w:p>
    <w:p w:rsidR="00000000" w:rsidRDefault="00E253B9">
      <w:pPr>
        <w:pStyle w:val="a0"/>
        <w:widowControl w:val="0"/>
        <w:numPr>
          <w:ilvl w:val="0"/>
          <w:numId w:val="7"/>
        </w:numPr>
        <w:tabs>
          <w:tab w:val="clear" w:pos="720"/>
          <w:tab w:val="num" w:pos="708"/>
        </w:tabs>
        <w:overflowPunct w:val="0"/>
        <w:autoSpaceDE w:val="0"/>
        <w:autoSpaceDN w:val="0"/>
        <w:adjustRightInd w:val="0"/>
        <w:spacing w:after="0" w:line="228" w:lineRule="auto"/>
        <w:ind w:right="300" w:hanging="358"/>
        <w:jc w:val="both"/>
        <w:rPr>
          <w:rFonts w:ascii="Symbol" w:hAnsi="Symbol" w:cs="Symbol"/>
        </w:rPr>
      </w:pPr>
      <w:r>
        <w:rPr>
          <w:rFonts w:ascii="Arial" w:hAnsi="Arial" w:cs="Arial"/>
        </w:rPr>
        <w:t>Los proyectos que contemplen la renovación de cacaotales envejecidos mediante la técnica de trasplante de copa por injertos con clones productivos en árboles de baja y mediana productividad, serán objeto del ICR siempre y cuando las operaciones de crédi</w:t>
      </w:r>
      <w:r>
        <w:rPr>
          <w:rFonts w:ascii="Arial" w:hAnsi="Arial" w:cs="Arial"/>
        </w:rPr>
        <w:t xml:space="preserve">to que los financian se registren por el rubro establecido para el efecto en el cuadro 1.4 del anexo III del Capítulo I. </w:t>
      </w:r>
    </w:p>
    <w:p w:rsidR="00000000" w:rsidRDefault="00E253B9">
      <w:pPr>
        <w:pStyle w:val="a0"/>
        <w:widowControl w:val="0"/>
        <w:autoSpaceDE w:val="0"/>
        <w:autoSpaceDN w:val="0"/>
        <w:adjustRightInd w:val="0"/>
        <w:spacing w:after="0" w:line="323" w:lineRule="exact"/>
        <w:rPr>
          <w:rFonts w:ascii="Times New Roman" w:hAnsi="Times New Roman" w:cs="Times New Roman"/>
          <w:sz w:val="24"/>
          <w:szCs w:val="24"/>
        </w:rPr>
      </w:pPr>
      <w:r>
        <w:rPr>
          <w:noProof/>
        </w:rPr>
        <w:pict>
          <v:shape id="_x0000_s1067" type="#_x0000_t75" style="position:absolute;margin-left:-32.5pt;margin-top:-66.9pt;width:.8pt;height:66.6pt;z-index:-251616256;mso-position-horizontal-relative:text;mso-position-vertical-relative:text" o:allowincell="f">
            <v:imagedata r:id="rId12" o:title=""/>
          </v:shape>
        </w:pict>
      </w:r>
    </w:p>
    <w:p w:rsidR="00000000" w:rsidRDefault="00E253B9">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color w:val="808080"/>
          <w:sz w:val="24"/>
          <w:szCs w:val="24"/>
        </w:rPr>
        <w:t>Página 12</w:t>
      </w:r>
    </w:p>
    <w:p w:rsidR="00000000" w:rsidRDefault="00E253B9">
      <w:pPr>
        <w:pStyle w:val="a0"/>
        <w:widowControl w:val="0"/>
        <w:autoSpaceDE w:val="0"/>
        <w:autoSpaceDN w:val="0"/>
        <w:adjustRightInd w:val="0"/>
        <w:spacing w:after="0" w:line="240" w:lineRule="auto"/>
        <w:ind w:left="3520"/>
        <w:rPr>
          <w:rFonts w:ascii="Times New Roman" w:hAnsi="Times New Roman" w:cs="Times New Roman"/>
          <w:sz w:val="24"/>
          <w:szCs w:val="24"/>
        </w:rPr>
      </w:pPr>
      <w:r>
        <w:rPr>
          <w:rFonts w:ascii="Arial" w:hAnsi="Arial" w:cs="Arial"/>
          <w:color w:val="808080"/>
          <w:sz w:val="24"/>
          <w:szCs w:val="24"/>
        </w:rPr>
        <w:t>CAP IV / P-13 / 12</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68" type="#_x0000_t75" style="position:absolute;left:0;text-align:left;margin-left:63.1pt;margin-top:36pt;width:469.2pt;height:65.2pt;z-index:-25161523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83" w:lineRule="exact"/>
        <w:rPr>
          <w:rFonts w:ascii="Times New Roman" w:hAnsi="Times New Roman" w:cs="Times New Roman"/>
          <w:sz w:val="24"/>
          <w:szCs w:val="24"/>
        </w:rPr>
      </w:pPr>
    </w:p>
    <w:p w:rsidR="00000000" w:rsidRDefault="00E253B9">
      <w:pPr>
        <w:pStyle w:val="a0"/>
        <w:widowControl w:val="0"/>
        <w:numPr>
          <w:ilvl w:val="0"/>
          <w:numId w:val="8"/>
        </w:numPr>
        <w:tabs>
          <w:tab w:val="clear" w:pos="720"/>
          <w:tab w:val="num" w:pos="708"/>
        </w:tabs>
        <w:overflowPunct w:val="0"/>
        <w:autoSpaceDE w:val="0"/>
        <w:autoSpaceDN w:val="0"/>
        <w:adjustRightInd w:val="0"/>
        <w:spacing w:after="0" w:line="234" w:lineRule="auto"/>
        <w:ind w:right="300" w:hanging="358"/>
        <w:jc w:val="both"/>
        <w:rPr>
          <w:rFonts w:ascii="Symbol" w:hAnsi="Symbol" w:cs="Symbol"/>
        </w:rPr>
      </w:pPr>
      <w:r>
        <w:rPr>
          <w:rFonts w:ascii="Arial" w:hAnsi="Arial" w:cs="Arial"/>
        </w:rPr>
        <w:t>Para la renovación de cafetales envejecidos, entendida ésta como la siembra nueva sin uso de zocas de cafetales viejos objeto de la renovación, o la renovación de cafetales por cambio de var</w:t>
      </w:r>
      <w:r>
        <w:rPr>
          <w:rFonts w:ascii="Arial" w:hAnsi="Arial" w:cs="Arial"/>
        </w:rPr>
        <w:t>iedad, siempre y cuando en ambos casos sea una siembra nueva sin uso de zocas de los cafetales objeto de renovación, y con variedades resistentes a la roya, se otorgará ICR para pequeños productores, hasta un máximo de cinco (5) hectáreas por caficultor be</w:t>
      </w:r>
      <w:r>
        <w:rPr>
          <w:rFonts w:ascii="Arial" w:hAnsi="Arial" w:cs="Arial"/>
        </w:rPr>
        <w:t xml:space="preserve">neficiario. Adicionalmente, se otorgará ICR para medianos productores, a un máximo de 20% del área del productor, certificada por el respectivo Comité Departamental de Cafeteros, con un límite máximo por caficultor de diez (10) hectáreas por año. </w:t>
      </w:r>
    </w:p>
    <w:p w:rsidR="00000000" w:rsidRDefault="00E253B9">
      <w:pPr>
        <w:pStyle w:val="a0"/>
        <w:widowControl w:val="0"/>
        <w:autoSpaceDE w:val="0"/>
        <w:autoSpaceDN w:val="0"/>
        <w:adjustRightInd w:val="0"/>
        <w:spacing w:after="0" w:line="316" w:lineRule="exact"/>
        <w:rPr>
          <w:rFonts w:ascii="Symbol" w:hAnsi="Symbol" w:cs="Symbol"/>
        </w:rPr>
      </w:pPr>
    </w:p>
    <w:p w:rsidR="00000000" w:rsidRDefault="00E253B9">
      <w:pPr>
        <w:pStyle w:val="a0"/>
        <w:widowControl w:val="0"/>
        <w:numPr>
          <w:ilvl w:val="0"/>
          <w:numId w:val="8"/>
        </w:numPr>
        <w:tabs>
          <w:tab w:val="clear" w:pos="720"/>
          <w:tab w:val="num" w:pos="708"/>
        </w:tabs>
        <w:overflowPunct w:val="0"/>
        <w:autoSpaceDE w:val="0"/>
        <w:autoSpaceDN w:val="0"/>
        <w:adjustRightInd w:val="0"/>
        <w:spacing w:after="0" w:line="225" w:lineRule="auto"/>
        <w:ind w:right="300" w:hanging="358"/>
        <w:jc w:val="both"/>
        <w:rPr>
          <w:rFonts w:ascii="Symbol" w:hAnsi="Symbol" w:cs="Symbol"/>
        </w:rPr>
      </w:pPr>
      <w:r>
        <w:rPr>
          <w:rFonts w:ascii="Arial" w:hAnsi="Arial" w:cs="Arial"/>
        </w:rPr>
        <w:t>El i</w:t>
      </w:r>
      <w:r>
        <w:rPr>
          <w:rFonts w:ascii="Arial" w:hAnsi="Arial" w:cs="Arial"/>
        </w:rPr>
        <w:t xml:space="preserve">ntermediario financiero deberá verificar que la renovación no fue realizada con uso de zoca y que la variedad sembrada es resistente a la roya, a través de una certificación expedida por el Comité Departamental de Cafeteros correspondiente. </w:t>
      </w:r>
    </w:p>
    <w:p w:rsidR="00000000" w:rsidRDefault="00E253B9">
      <w:pPr>
        <w:pStyle w:val="a0"/>
        <w:widowControl w:val="0"/>
        <w:autoSpaceDE w:val="0"/>
        <w:autoSpaceDN w:val="0"/>
        <w:adjustRightInd w:val="0"/>
        <w:spacing w:after="0" w:line="239" w:lineRule="exact"/>
        <w:rPr>
          <w:rFonts w:ascii="Times New Roman" w:hAnsi="Times New Roman" w:cs="Times New Roman"/>
          <w:sz w:val="24"/>
          <w:szCs w:val="24"/>
        </w:rPr>
      </w:pPr>
    </w:p>
    <w:tbl>
      <w:tblPr>
        <w:tblW w:w="0" w:type="auto"/>
        <w:tblInd w:w="330" w:type="dxa"/>
        <w:tblLayout w:type="fixed"/>
        <w:tblCellMar>
          <w:left w:w="0" w:type="dxa"/>
          <w:right w:w="0" w:type="dxa"/>
        </w:tblCellMar>
        <w:tblLook w:val="0000"/>
      </w:tblPr>
      <w:tblGrid>
        <w:gridCol w:w="2060"/>
        <w:gridCol w:w="5820"/>
      </w:tblGrid>
      <w:tr w:rsidR="00000000">
        <w:tblPrEx>
          <w:tblCellMar>
            <w:top w:w="0" w:type="dxa"/>
            <w:left w:w="0" w:type="dxa"/>
            <w:bottom w:w="0" w:type="dxa"/>
            <w:right w:w="0" w:type="dxa"/>
          </w:tblCellMar>
        </w:tblPrEx>
        <w:trPr>
          <w:trHeight w:val="265"/>
        </w:trPr>
        <w:tc>
          <w:tcPr>
            <w:tcW w:w="206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rPr>
              <w:t>CÓDIGO</w:t>
            </w:r>
          </w:p>
        </w:tc>
        <w:tc>
          <w:tcPr>
            <w:tcW w:w="582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w w:val="99"/>
              </w:rPr>
              <w:t>RUBRO</w:t>
            </w:r>
          </w:p>
        </w:tc>
      </w:tr>
      <w:tr w:rsidR="00000000">
        <w:tblPrEx>
          <w:tblCellMar>
            <w:top w:w="0" w:type="dxa"/>
            <w:left w:w="0" w:type="dxa"/>
            <w:bottom w:w="0" w:type="dxa"/>
            <w:right w:w="0" w:type="dxa"/>
          </w:tblCellMar>
        </w:tblPrEx>
        <w:trPr>
          <w:trHeight w:val="203"/>
        </w:trPr>
        <w:tc>
          <w:tcPr>
            <w:tcW w:w="206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1" w:lineRule="exact"/>
              <w:jc w:val="center"/>
              <w:rPr>
                <w:rFonts w:ascii="Times New Roman" w:hAnsi="Times New Roman" w:cs="Times New Roman"/>
                <w:sz w:val="24"/>
                <w:szCs w:val="24"/>
              </w:rPr>
            </w:pPr>
            <w:r>
              <w:rPr>
                <w:rFonts w:ascii="Arial" w:hAnsi="Arial" w:cs="Arial"/>
                <w:w w:val="99"/>
                <w:sz w:val="18"/>
                <w:szCs w:val="18"/>
              </w:rPr>
              <w:t>141150</w:t>
            </w:r>
          </w:p>
        </w:tc>
        <w:tc>
          <w:tcPr>
            <w:tcW w:w="5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1" w:lineRule="exact"/>
              <w:ind w:right="3"/>
              <w:jc w:val="center"/>
              <w:rPr>
                <w:rFonts w:ascii="Times New Roman" w:hAnsi="Times New Roman" w:cs="Times New Roman"/>
                <w:sz w:val="24"/>
                <w:szCs w:val="24"/>
              </w:rPr>
            </w:pPr>
            <w:r>
              <w:rPr>
                <w:rFonts w:ascii="Arial" w:hAnsi="Arial" w:cs="Arial"/>
                <w:w w:val="99"/>
                <w:sz w:val="18"/>
                <w:szCs w:val="18"/>
              </w:rPr>
              <w:t>Renovación cafetales envejecidos</w:t>
            </w:r>
          </w:p>
        </w:tc>
      </w:tr>
      <w:tr w:rsidR="00000000">
        <w:tblPrEx>
          <w:tblCellMar>
            <w:top w:w="0" w:type="dxa"/>
            <w:left w:w="0" w:type="dxa"/>
            <w:bottom w:w="0" w:type="dxa"/>
            <w:right w:w="0" w:type="dxa"/>
          </w:tblCellMar>
        </w:tblPrEx>
        <w:trPr>
          <w:trHeight w:val="202"/>
        </w:trPr>
        <w:tc>
          <w:tcPr>
            <w:tcW w:w="206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9" w:lineRule="exact"/>
              <w:jc w:val="center"/>
              <w:rPr>
                <w:rFonts w:ascii="Times New Roman" w:hAnsi="Times New Roman" w:cs="Times New Roman"/>
                <w:sz w:val="24"/>
                <w:szCs w:val="24"/>
              </w:rPr>
            </w:pPr>
            <w:r>
              <w:rPr>
                <w:rFonts w:ascii="Arial" w:hAnsi="Arial" w:cs="Arial"/>
                <w:w w:val="99"/>
                <w:sz w:val="18"/>
                <w:szCs w:val="18"/>
              </w:rPr>
              <w:t>141101</w:t>
            </w:r>
          </w:p>
        </w:tc>
        <w:tc>
          <w:tcPr>
            <w:tcW w:w="58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9" w:lineRule="exact"/>
              <w:jc w:val="center"/>
              <w:rPr>
                <w:rFonts w:ascii="Times New Roman" w:hAnsi="Times New Roman" w:cs="Times New Roman"/>
                <w:sz w:val="24"/>
                <w:szCs w:val="24"/>
              </w:rPr>
            </w:pPr>
            <w:r>
              <w:rPr>
                <w:rFonts w:ascii="Arial" w:hAnsi="Arial" w:cs="Arial"/>
                <w:sz w:val="18"/>
                <w:szCs w:val="18"/>
              </w:rPr>
              <w:t>Café renovación por siembra por cambio de variedad.</w:t>
            </w:r>
          </w:p>
        </w:tc>
      </w:tr>
    </w:tbl>
    <w:p w:rsidR="00000000" w:rsidRDefault="00E253B9">
      <w:pPr>
        <w:pStyle w:val="a0"/>
        <w:widowControl w:val="0"/>
        <w:autoSpaceDE w:val="0"/>
        <w:autoSpaceDN w:val="0"/>
        <w:adjustRightInd w:val="0"/>
        <w:spacing w:after="0" w:line="315" w:lineRule="exact"/>
        <w:rPr>
          <w:rFonts w:ascii="Times New Roman" w:hAnsi="Times New Roman" w:cs="Times New Roman"/>
          <w:sz w:val="24"/>
          <w:szCs w:val="24"/>
        </w:rPr>
      </w:pPr>
      <w:r>
        <w:rPr>
          <w:noProof/>
        </w:rPr>
        <w:pict>
          <v:shape id="_x0000_s1069" type="#_x0000_t75" style="position:absolute;margin-left:-28.35pt;margin-top:12.4pt;width:.8pt;height:27.9pt;z-index:-251614208;mso-position-horizontal-relative:text;mso-position-vertical-relative:text" o:allowincell="f">
            <v:imagedata r:id="rId13" o:title=""/>
          </v:shape>
        </w:pict>
      </w:r>
    </w:p>
    <w:p w:rsidR="00000000" w:rsidRDefault="00E253B9">
      <w:pPr>
        <w:pStyle w:val="a0"/>
        <w:widowControl w:val="0"/>
        <w:overflowPunct w:val="0"/>
        <w:autoSpaceDE w:val="0"/>
        <w:autoSpaceDN w:val="0"/>
        <w:adjustRightInd w:val="0"/>
        <w:spacing w:after="0" w:line="218" w:lineRule="auto"/>
        <w:ind w:right="360"/>
        <w:jc w:val="both"/>
        <w:rPr>
          <w:rFonts w:ascii="Times New Roman" w:hAnsi="Times New Roman" w:cs="Times New Roman"/>
          <w:sz w:val="24"/>
          <w:szCs w:val="24"/>
        </w:rPr>
      </w:pPr>
      <w:r>
        <w:rPr>
          <w:rFonts w:ascii="Arial" w:hAnsi="Arial" w:cs="Arial"/>
          <w:b/>
          <w:bCs/>
        </w:rPr>
        <w:t>4.1.3.9. SISTEMA DE PRODUCCIÓN SILVOPASTORILY MEJORAS DE PRADERAS</w:t>
      </w:r>
    </w:p>
    <w:p w:rsidR="00000000" w:rsidRDefault="00E253B9">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Aspectos Importantes:</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9" w:lineRule="auto"/>
        <w:ind w:right="360"/>
        <w:jc w:val="both"/>
        <w:rPr>
          <w:rFonts w:ascii="Times New Roman" w:hAnsi="Times New Roman" w:cs="Times New Roman"/>
          <w:sz w:val="24"/>
          <w:szCs w:val="24"/>
        </w:rPr>
      </w:pPr>
      <w:r>
        <w:rPr>
          <w:rFonts w:ascii="Arial" w:hAnsi="Arial" w:cs="Arial"/>
        </w:rPr>
        <w:t>Podrán acceder al ICR, proyectos ejecutados por pequeños y medianos productores cuando desarrollen proyectos de sistemas de producción silvopastoril, en los cuales se reconocerá el ICR a la siembra de especies forrajeras no maderables y las especies forest</w:t>
      </w:r>
      <w:r>
        <w:rPr>
          <w:rFonts w:ascii="Arial" w:hAnsi="Arial" w:cs="Arial"/>
        </w:rPr>
        <w:t>ales maderables, asociadas a la producción ganadera.</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60"/>
        <w:jc w:val="both"/>
        <w:rPr>
          <w:rFonts w:ascii="Times New Roman" w:hAnsi="Times New Roman" w:cs="Times New Roman"/>
          <w:sz w:val="24"/>
          <w:szCs w:val="24"/>
        </w:rPr>
      </w:pPr>
      <w:r>
        <w:rPr>
          <w:rFonts w:ascii="Arial" w:hAnsi="Arial" w:cs="Arial"/>
        </w:rPr>
        <w:t>En los dos modelos silvopastoriles, para los cuales se han determinado seis costos de referencia, los proyectos de inversión que estén planteados de manera escalonada, es decir, que se desarrollen por e</w:t>
      </w:r>
      <w:r>
        <w:rPr>
          <w:rFonts w:ascii="Arial" w:hAnsi="Arial" w:cs="Arial"/>
        </w:rPr>
        <w:t>tapas, los límites de área serán acumulativos y hasta 100 hectáreas será del 40% y una vez se supere la hectárea 100, el ICR para las hectáreas que las superen será del 30%.</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9" w:lineRule="auto"/>
        <w:ind w:right="360"/>
        <w:jc w:val="both"/>
        <w:rPr>
          <w:rFonts w:ascii="Times New Roman" w:hAnsi="Times New Roman" w:cs="Times New Roman"/>
          <w:sz w:val="24"/>
          <w:szCs w:val="24"/>
        </w:rPr>
      </w:pPr>
      <w:r>
        <w:rPr>
          <w:rFonts w:ascii="Arial" w:hAnsi="Arial" w:cs="Arial"/>
        </w:rPr>
        <w:t xml:space="preserve">Las densidades de siembra se encuentran establecidas en el cuadro numero 4.3 del </w:t>
      </w:r>
      <w:r>
        <w:rPr>
          <w:rFonts w:ascii="Arial" w:hAnsi="Arial" w:cs="Arial"/>
        </w:rPr>
        <w:t>presente titulo.</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r>
        <w:rPr>
          <w:noProof/>
        </w:rPr>
        <w:pict>
          <v:shape id="_x0000_s1070" type="#_x0000_t75" style="position:absolute;margin-left:-28.35pt;margin-top:8.4pt;width:.8pt;height:57.55pt;z-index:-251613184;mso-position-horizontal-relative:text;mso-position-vertical-relative:text" o:allowincell="f">
            <v:imagedata r:id="rId14" o:title=""/>
          </v:shape>
        </w:pict>
      </w:r>
    </w:p>
    <w:p w:rsidR="00000000" w:rsidRDefault="00E253B9">
      <w:pPr>
        <w:pStyle w:val="a0"/>
        <w:widowControl w:val="0"/>
        <w:overflowPunct w:val="0"/>
        <w:autoSpaceDE w:val="0"/>
        <w:autoSpaceDN w:val="0"/>
        <w:adjustRightInd w:val="0"/>
        <w:spacing w:after="0" w:line="229" w:lineRule="auto"/>
        <w:ind w:right="360"/>
        <w:jc w:val="both"/>
        <w:rPr>
          <w:rFonts w:ascii="Times New Roman" w:hAnsi="Times New Roman" w:cs="Times New Roman"/>
          <w:sz w:val="24"/>
          <w:szCs w:val="24"/>
        </w:rPr>
      </w:pPr>
      <w:r>
        <w:rPr>
          <w:rFonts w:ascii="Arial" w:hAnsi="Arial" w:cs="Arial"/>
        </w:rPr>
        <w:t xml:space="preserve">Igualmente se reconocerá el ICR para la mejora de praderas utilizando forrajes de alta producción, con uso de semilla certificada y buenas prácticas de siembra o resiembra que disminuyan los costos por unidad de alimento producido y que </w:t>
      </w:r>
      <w:r>
        <w:rPr>
          <w:rFonts w:ascii="Arial" w:hAnsi="Arial" w:cs="Arial"/>
        </w:rPr>
        <w:t>tengan permanencia en el tiempo para su utilización.</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6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color w:val="808080"/>
          <w:sz w:val="24"/>
          <w:szCs w:val="24"/>
        </w:rPr>
        <w:t>Página 13</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80"/>
        <w:rPr>
          <w:rFonts w:ascii="Times New Roman" w:hAnsi="Times New Roman" w:cs="Times New Roman"/>
          <w:sz w:val="24"/>
          <w:szCs w:val="24"/>
        </w:rPr>
      </w:pPr>
      <w:bookmarkStart w:id="15" w:name="page31"/>
      <w:bookmarkEnd w:id="15"/>
      <w:r>
        <w:rPr>
          <w:noProof/>
        </w:rPr>
        <w:pict>
          <v:shape id="_x0000_s1071" type="#_x0000_t75" style="position:absolute;left:0;text-align:left;margin-left:63.1pt;margin-top:36pt;width:469.2pt;height:65.2pt;z-index:-25161216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6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7" w:lineRule="exact"/>
        <w:rPr>
          <w:rFonts w:ascii="Times New Roman" w:hAnsi="Times New Roman" w:cs="Times New Roman"/>
          <w:sz w:val="24"/>
          <w:szCs w:val="24"/>
        </w:rPr>
      </w:pPr>
    </w:p>
    <w:tbl>
      <w:tblPr>
        <w:tblW w:w="0" w:type="auto"/>
        <w:tblInd w:w="50" w:type="dxa"/>
        <w:tblLayout w:type="fixed"/>
        <w:tblCellMar>
          <w:left w:w="0" w:type="dxa"/>
          <w:right w:w="0" w:type="dxa"/>
        </w:tblCellMar>
        <w:tblLook w:val="0000"/>
      </w:tblPr>
      <w:tblGrid>
        <w:gridCol w:w="920"/>
        <w:gridCol w:w="1320"/>
        <w:gridCol w:w="40"/>
        <w:gridCol w:w="6240"/>
        <w:gridCol w:w="30"/>
      </w:tblGrid>
      <w:tr w:rsidR="00000000">
        <w:tblPrEx>
          <w:tblCellMar>
            <w:top w:w="0" w:type="dxa"/>
            <w:left w:w="0" w:type="dxa"/>
            <w:bottom w:w="0" w:type="dxa"/>
            <w:right w:w="0" w:type="dxa"/>
          </w:tblCellMar>
        </w:tblPrEx>
        <w:trPr>
          <w:trHeight w:val="55"/>
        </w:trPr>
        <w:tc>
          <w:tcPr>
            <w:tcW w:w="920" w:type="dxa"/>
            <w:vMerge w:val="restart"/>
            <w:tcBorders>
              <w:top w:val="single" w:sz="8" w:space="0" w:color="auto"/>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CÓDIGO</w:t>
            </w:r>
          </w:p>
        </w:tc>
        <w:tc>
          <w:tcPr>
            <w:tcW w:w="132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b/>
                <w:bCs/>
                <w:color w:val="FFFFFF"/>
                <w:sz w:val="20"/>
                <w:szCs w:val="20"/>
              </w:rPr>
              <w:t>RUBRO</w:t>
            </w:r>
          </w:p>
        </w:tc>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24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1420"/>
              <w:rPr>
                <w:rFonts w:ascii="Times New Roman" w:hAnsi="Times New Roman" w:cs="Times New Roman"/>
                <w:sz w:val="24"/>
                <w:szCs w:val="24"/>
              </w:rPr>
            </w:pPr>
            <w:r>
              <w:rPr>
                <w:rFonts w:ascii="Arial" w:hAnsi="Arial" w:cs="Arial"/>
                <w:b/>
                <w:bCs/>
                <w:color w:val="FFFFFF"/>
                <w:sz w:val="20"/>
                <w:szCs w:val="20"/>
              </w:rPr>
              <w:t>COMPONENTES ELEGIBLES I.C.R.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920" w:type="dxa"/>
            <w:vMerge/>
            <w:tcBorders>
              <w:top w:val="nil"/>
              <w:left w:val="single" w:sz="8" w:space="0" w:color="auto"/>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32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624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920" w:type="dxa"/>
            <w:tcBorders>
              <w:top w:val="single" w:sz="8" w:space="0" w:color="auto"/>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2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62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Pequeños productores: máximo 10 hectáreas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7"/>
        </w:trPr>
        <w:tc>
          <w:tcPr>
            <w:tcW w:w="9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2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Requisitos: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3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3"/>
              <w:jc w:val="center"/>
              <w:rPr>
                <w:rFonts w:ascii="Times New Roman" w:hAnsi="Times New Roman" w:cs="Times New Roman"/>
                <w:sz w:val="24"/>
                <w:szCs w:val="24"/>
              </w:rPr>
            </w:pPr>
            <w:r>
              <w:rPr>
                <w:rFonts w:ascii="Arial" w:hAnsi="Arial" w:cs="Arial"/>
                <w:sz w:val="16"/>
                <w:szCs w:val="16"/>
              </w:rPr>
              <w:t>Mejoramiento</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2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-Certificación de la asociación de criadores de ganado, comités o cooperativas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9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10"/>
              <w:jc w:val="right"/>
              <w:rPr>
                <w:rFonts w:ascii="Times New Roman" w:hAnsi="Times New Roman" w:cs="Times New Roman"/>
                <w:sz w:val="24"/>
                <w:szCs w:val="24"/>
              </w:rPr>
            </w:pPr>
            <w:r>
              <w:rPr>
                <w:rFonts w:ascii="Arial" w:hAnsi="Arial" w:cs="Arial"/>
                <w:sz w:val="16"/>
                <w:szCs w:val="16"/>
              </w:rPr>
              <w:t>151161</w:t>
            </w:r>
          </w:p>
        </w:tc>
        <w:tc>
          <w:tcPr>
            <w:tcW w:w="13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62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ganaderos, que el productor y su unidad productiva  se encuentran vinculados a un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920" w:type="dxa"/>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2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3"/>
              <w:jc w:val="center"/>
              <w:rPr>
                <w:rFonts w:ascii="Times New Roman" w:hAnsi="Times New Roman" w:cs="Times New Roman"/>
                <w:sz w:val="24"/>
                <w:szCs w:val="24"/>
              </w:rPr>
            </w:pPr>
            <w:r>
              <w:rPr>
                <w:rFonts w:ascii="Arial" w:hAnsi="Arial" w:cs="Arial"/>
                <w:sz w:val="16"/>
                <w:szCs w:val="16"/>
              </w:rPr>
              <w:t>de praderas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2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9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132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62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rPr>
                <w:rFonts w:ascii="Times New Roman" w:hAnsi="Times New Roman" w:cs="Times New Roman"/>
                <w:sz w:val="24"/>
                <w:szCs w:val="24"/>
              </w:rPr>
            </w:pPr>
            <w:r>
              <w:rPr>
                <w:rFonts w:ascii="Arial" w:hAnsi="Arial" w:cs="Arial"/>
                <w:sz w:val="16"/>
                <w:szCs w:val="16"/>
              </w:rPr>
              <w:t>programa de mejora de pasturas o praderas desarrollado por la respectiva asociación,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9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13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62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3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2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comité o cooperativa de ganaderos.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3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2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-Factura de compraventa de la semilla certificada del pasto o forraje utilizado para la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9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62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rPr>
                <w:rFonts w:ascii="Times New Roman" w:hAnsi="Times New Roman" w:cs="Times New Roman"/>
                <w:sz w:val="24"/>
                <w:szCs w:val="24"/>
              </w:rPr>
            </w:pPr>
            <w:r>
              <w:rPr>
                <w:rFonts w:ascii="Arial" w:hAnsi="Arial" w:cs="Arial"/>
                <w:sz w:val="16"/>
                <w:szCs w:val="16"/>
              </w:rPr>
              <w:t>siembra o resiembra de las áreas mejoradas.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9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2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2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4.1.3.10. ADQUISICIÓN DE GANADO BOVINO PURO.</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40" w:right="300"/>
        <w:jc w:val="both"/>
        <w:rPr>
          <w:rFonts w:ascii="Times New Roman" w:hAnsi="Times New Roman" w:cs="Times New Roman"/>
          <w:sz w:val="24"/>
          <w:szCs w:val="24"/>
        </w:rPr>
      </w:pPr>
      <w:r>
        <w:rPr>
          <w:rFonts w:ascii="Arial" w:hAnsi="Arial" w:cs="Arial"/>
        </w:rPr>
        <w:t>Proyectos dirigidos a apoyar el mejoramiento genético del pie de cría de ganaderías comerciales, para aumentar los parámetros de rendimiento por unidad animal y mejorar la calidad de la producción ofrecida en las cadenas láctea y cárnica.</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9" w:lineRule="auto"/>
        <w:ind w:left="40" w:right="300"/>
        <w:jc w:val="both"/>
        <w:rPr>
          <w:rFonts w:ascii="Times New Roman" w:hAnsi="Times New Roman" w:cs="Times New Roman"/>
          <w:sz w:val="24"/>
          <w:szCs w:val="24"/>
        </w:rPr>
      </w:pPr>
      <w:r>
        <w:rPr>
          <w:rFonts w:ascii="Arial" w:hAnsi="Arial" w:cs="Arial"/>
        </w:rPr>
        <w:t>Se reconocerá el</w:t>
      </w:r>
      <w:r>
        <w:rPr>
          <w:rFonts w:ascii="Arial" w:hAnsi="Arial" w:cs="Arial"/>
        </w:rPr>
        <w:t xml:space="preserve"> ICR para la compra de toros puros con edades entre 18 y 42 meses, ejemplares que podrán ser sujetos de ICR por una sola vez y por su primera transacción comercial, control que será responsabilidad de las respectivas asociaciones de criadores de ganado pur</w:t>
      </w:r>
      <w:r>
        <w:rPr>
          <w:rFonts w:ascii="Arial" w:hAnsi="Arial" w:cs="Arial"/>
        </w:rPr>
        <w:t>o.</w:t>
      </w:r>
    </w:p>
    <w:p w:rsidR="00000000" w:rsidRDefault="00E253B9">
      <w:pPr>
        <w:pStyle w:val="a0"/>
        <w:widowControl w:val="0"/>
        <w:autoSpaceDE w:val="0"/>
        <w:autoSpaceDN w:val="0"/>
        <w:adjustRightInd w:val="0"/>
        <w:spacing w:after="0" w:line="23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900"/>
        <w:gridCol w:w="40"/>
        <w:gridCol w:w="1480"/>
        <w:gridCol w:w="40"/>
        <w:gridCol w:w="6040"/>
        <w:gridCol w:w="30"/>
      </w:tblGrid>
      <w:tr w:rsidR="00000000">
        <w:tblPrEx>
          <w:tblCellMar>
            <w:top w:w="0" w:type="dxa"/>
            <w:left w:w="0" w:type="dxa"/>
            <w:bottom w:w="0" w:type="dxa"/>
            <w:right w:w="0" w:type="dxa"/>
          </w:tblCellMar>
        </w:tblPrEx>
        <w:trPr>
          <w:trHeight w:val="53"/>
        </w:trPr>
        <w:tc>
          <w:tcPr>
            <w:tcW w:w="900" w:type="dxa"/>
            <w:vMerge w:val="restart"/>
            <w:tcBorders>
              <w:top w:val="single" w:sz="8" w:space="0" w:color="auto"/>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CÓDIGO</w:t>
            </w:r>
          </w:p>
        </w:tc>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48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340"/>
              <w:rPr>
                <w:rFonts w:ascii="Times New Roman" w:hAnsi="Times New Roman" w:cs="Times New Roman"/>
                <w:sz w:val="24"/>
                <w:szCs w:val="24"/>
              </w:rPr>
            </w:pPr>
            <w:r>
              <w:rPr>
                <w:rFonts w:ascii="Arial" w:hAnsi="Arial" w:cs="Arial"/>
                <w:b/>
                <w:bCs/>
                <w:color w:val="FFFFFF"/>
                <w:sz w:val="20"/>
                <w:szCs w:val="20"/>
              </w:rPr>
              <w:t>RUBRO</w:t>
            </w:r>
          </w:p>
        </w:tc>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4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1340"/>
              <w:rPr>
                <w:rFonts w:ascii="Times New Roman" w:hAnsi="Times New Roman" w:cs="Times New Roman"/>
                <w:sz w:val="24"/>
                <w:szCs w:val="24"/>
              </w:rPr>
            </w:pPr>
            <w:r>
              <w:rPr>
                <w:rFonts w:ascii="Arial" w:hAnsi="Arial" w:cs="Arial"/>
                <w:b/>
                <w:bCs/>
                <w:color w:val="FFFFFF"/>
                <w:sz w:val="20"/>
                <w:szCs w:val="20"/>
              </w:rPr>
              <w:t>COMPONENTES ELEGIBLES I.C.R.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1"/>
        </w:trPr>
        <w:tc>
          <w:tcPr>
            <w:tcW w:w="900" w:type="dxa"/>
            <w:vMerge/>
            <w:tcBorders>
              <w:top w:val="nil"/>
              <w:left w:val="single" w:sz="8" w:space="0" w:color="auto"/>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8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808000"/>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6040" w:type="dxa"/>
            <w:vMerge/>
            <w:tcBorders>
              <w:top w:val="nil"/>
              <w:left w:val="nil"/>
              <w:bottom w:val="single" w:sz="8" w:space="0" w:color="808000"/>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09"/>
        </w:trPr>
        <w:tc>
          <w:tcPr>
            <w:tcW w:w="900" w:type="dxa"/>
            <w:tcBorders>
              <w:top w:val="single" w:sz="8" w:space="0" w:color="auto"/>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 Pequeños productores con 40 cabezas de ganado en promedio y participación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60% en vientres: Máximo 2 toros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7"/>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El ICR se calcula sobre el valor de la factura sin superar el costo máximo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referencia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7"/>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Requisitos: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-Copia del certificado registro de pureza del ejemplar, transferido a nombre 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35"/>
              <w:jc w:val="center"/>
              <w:rPr>
                <w:rFonts w:ascii="Times New Roman" w:hAnsi="Times New Roman" w:cs="Times New Roman"/>
                <w:sz w:val="24"/>
                <w:szCs w:val="24"/>
              </w:rPr>
            </w:pPr>
            <w:r>
              <w:rPr>
                <w:rFonts w:ascii="Arial" w:hAnsi="Arial" w:cs="Arial"/>
                <w:w w:val="97"/>
                <w:sz w:val="16"/>
                <w:szCs w:val="16"/>
              </w:rPr>
              <w:t>Toros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beneficiario del crédito, expedido por la respectiva Asociación de Ganado Puro.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82" w:lineRule="exact"/>
              <w:ind w:right="90"/>
              <w:jc w:val="right"/>
              <w:rPr>
                <w:rFonts w:ascii="Times New Roman" w:hAnsi="Times New Roman" w:cs="Times New Roman"/>
                <w:sz w:val="24"/>
                <w:szCs w:val="24"/>
              </w:rPr>
            </w:pPr>
            <w:r>
              <w:rPr>
                <w:rFonts w:ascii="Arial" w:hAnsi="Arial" w:cs="Arial"/>
                <w:sz w:val="16"/>
                <w:szCs w:val="16"/>
              </w:rPr>
              <w:t>253455</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ind w:right="35"/>
              <w:jc w:val="center"/>
              <w:rPr>
                <w:rFonts w:ascii="Times New Roman" w:hAnsi="Times New Roman" w:cs="Times New Roman"/>
                <w:sz w:val="24"/>
                <w:szCs w:val="24"/>
              </w:rPr>
            </w:pPr>
            <w:r>
              <w:rPr>
                <w:rFonts w:ascii="Arial" w:hAnsi="Arial" w:cs="Arial"/>
                <w:w w:val="99"/>
                <w:sz w:val="16"/>
                <w:szCs w:val="16"/>
              </w:rPr>
              <w:t>Reproductores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rPr>
                <w:rFonts w:ascii="Times New Roman" w:hAnsi="Times New Roman" w:cs="Times New Roman"/>
                <w:sz w:val="24"/>
                <w:szCs w:val="24"/>
              </w:rPr>
            </w:pPr>
            <w:r>
              <w:rPr>
                <w:rFonts w:ascii="Arial" w:hAnsi="Arial" w:cs="Arial"/>
                <w:sz w:val="16"/>
                <w:szCs w:val="16"/>
              </w:rPr>
              <w:t>-Identificación  y  registro  de  los  animales  en  el  Sistema  de  Identificación  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5"/>
              <w:jc w:val="center"/>
              <w:rPr>
                <w:rFonts w:ascii="Times New Roman" w:hAnsi="Times New Roman" w:cs="Times New Roman"/>
                <w:sz w:val="24"/>
                <w:szCs w:val="24"/>
              </w:rPr>
            </w:pPr>
            <w:r>
              <w:rPr>
                <w:rFonts w:ascii="Arial" w:hAnsi="Arial" w:cs="Arial"/>
                <w:sz w:val="16"/>
                <w:szCs w:val="16"/>
              </w:rPr>
              <w:t>Puros</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Información de Ganado Bovino - SINIGAN.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-Factura de compraventa expedida por el criador de ganado puro, acorde con la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rPr>
                <w:rFonts w:ascii="Times New Roman" w:hAnsi="Times New Roman" w:cs="Times New Roman"/>
                <w:sz w:val="24"/>
                <w:szCs w:val="24"/>
              </w:rPr>
            </w:pPr>
            <w:r>
              <w:rPr>
                <w:rFonts w:ascii="Arial" w:hAnsi="Arial" w:cs="Arial"/>
                <w:sz w:val="16"/>
                <w:szCs w:val="16"/>
              </w:rPr>
              <w:t>normatividad de la DIAN.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-Certificación  del  criador  de  ganado  puro  que  los  predios  en  donde  realiza  la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actividad están inscritos y certificados por el ICA.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rPr>
                <w:rFonts w:ascii="Times New Roman" w:hAnsi="Times New Roman" w:cs="Times New Roman"/>
                <w:sz w:val="24"/>
                <w:szCs w:val="24"/>
              </w:rPr>
            </w:pPr>
            <w:r>
              <w:rPr>
                <w:rFonts w:ascii="Arial" w:hAnsi="Arial" w:cs="Arial"/>
                <w:sz w:val="16"/>
                <w:szCs w:val="16"/>
              </w:rPr>
              <w:t>-Certificado de fertilidad y aptitud reproductiva del toro aprobado, expedido por un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Médico Veterinario con tarjeta profesional y adscrito a la Asociación de criadores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3" w:lineRule="exact"/>
              <w:rPr>
                <w:rFonts w:ascii="Times New Roman" w:hAnsi="Times New Roman" w:cs="Times New Roman"/>
                <w:sz w:val="24"/>
                <w:szCs w:val="24"/>
              </w:rPr>
            </w:pPr>
            <w:r>
              <w:rPr>
                <w:rFonts w:ascii="Arial" w:hAnsi="Arial" w:cs="Arial"/>
                <w:sz w:val="16"/>
                <w:szCs w:val="16"/>
              </w:rPr>
              <w:t>ganado de la raza respectiva.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9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60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rPr>
                <w:rFonts w:ascii="Times New Roman" w:hAnsi="Times New Roman" w:cs="Times New Roman"/>
                <w:sz w:val="24"/>
                <w:szCs w:val="24"/>
              </w:rPr>
            </w:pPr>
            <w:r>
              <w:rPr>
                <w:rFonts w:ascii="Arial" w:hAnsi="Arial" w:cs="Arial"/>
                <w:sz w:val="16"/>
                <w:szCs w:val="16"/>
              </w:rPr>
              <w:t>Los predios del beneficiario del crédito deben estar registrados en el ICA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5"/>
        </w:trPr>
        <w:tc>
          <w:tcPr>
            <w:tcW w:w="90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940"/>
        <w:rPr>
          <w:rFonts w:ascii="Times New Roman" w:hAnsi="Times New Roman" w:cs="Times New Roman"/>
          <w:sz w:val="24"/>
          <w:szCs w:val="24"/>
        </w:rPr>
      </w:pPr>
      <w:r>
        <w:rPr>
          <w:rFonts w:ascii="Arial" w:hAnsi="Arial" w:cs="Arial"/>
          <w:color w:val="808080"/>
          <w:sz w:val="24"/>
          <w:szCs w:val="24"/>
        </w:rPr>
        <w:t>Página 14</w:t>
      </w:r>
    </w:p>
    <w:p w:rsidR="00000000" w:rsidRDefault="00E253B9">
      <w:pPr>
        <w:pStyle w:val="a0"/>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color w:val="808080"/>
          <w:sz w:val="24"/>
          <w:szCs w:val="24"/>
        </w:rPr>
        <w:t>CAP IV / P-13 / 12</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660" w:header="720" w:footer="720" w:gutter="0"/>
          <w:cols w:space="720" w:equalWidth="0">
            <w:col w:w="884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6" w:name="page33"/>
      <w:bookmarkEnd w:id="16"/>
      <w:r>
        <w:rPr>
          <w:noProof/>
        </w:rPr>
        <w:pict>
          <v:shape id="_x0000_s1072" type="#_x0000_t75" style="position:absolute;left:0;text-align:left;margin-left:63.1pt;margin-top:36pt;width:469.2pt;height:65.2pt;z-index:-251611136;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4.1.4. MONTO MÁXIMO DEL ICR Y TOPES</w:t>
      </w:r>
    </w:p>
    <w:p w:rsidR="00000000" w:rsidRDefault="00E253B9">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E253B9">
      <w:pPr>
        <w:pStyle w:val="a0"/>
        <w:widowControl w:val="0"/>
        <w:numPr>
          <w:ilvl w:val="1"/>
          <w:numId w:val="9"/>
        </w:numPr>
        <w:tabs>
          <w:tab w:val="clear" w:pos="1440"/>
          <w:tab w:val="num" w:pos="708"/>
        </w:tabs>
        <w:overflowPunct w:val="0"/>
        <w:autoSpaceDE w:val="0"/>
        <w:autoSpaceDN w:val="0"/>
        <w:adjustRightInd w:val="0"/>
        <w:spacing w:after="0" w:line="225" w:lineRule="auto"/>
        <w:ind w:left="720" w:right="300" w:hanging="358"/>
        <w:jc w:val="both"/>
        <w:rPr>
          <w:rFonts w:ascii="Symbol" w:hAnsi="Symbol" w:cs="Symbol"/>
        </w:rPr>
      </w:pPr>
      <w:r>
        <w:rPr>
          <w:rFonts w:ascii="Arial" w:hAnsi="Arial" w:cs="Arial"/>
        </w:rPr>
        <w:t>Los proyectos ejecutado</w:t>
      </w:r>
      <w:r>
        <w:rPr>
          <w:rFonts w:ascii="Arial" w:hAnsi="Arial" w:cs="Arial"/>
        </w:rPr>
        <w:t xml:space="preserve">s por productores individualmente considerados y a través de esquemas Asociativos diferentes a Alianza Estratégica, podrán acceder a un ICR máximo equivalente a 750 smlmv a la fecha del redescuento o registro del crédito respectivo. </w:t>
      </w:r>
    </w:p>
    <w:p w:rsidR="00000000" w:rsidRDefault="00E253B9">
      <w:pPr>
        <w:pStyle w:val="a0"/>
        <w:widowControl w:val="0"/>
        <w:autoSpaceDE w:val="0"/>
        <w:autoSpaceDN w:val="0"/>
        <w:adjustRightInd w:val="0"/>
        <w:spacing w:after="0" w:line="301" w:lineRule="exact"/>
        <w:rPr>
          <w:rFonts w:ascii="Symbol" w:hAnsi="Symbol" w:cs="Symbol"/>
        </w:rPr>
      </w:pPr>
    </w:p>
    <w:p w:rsidR="00000000" w:rsidRDefault="00E253B9">
      <w:pPr>
        <w:pStyle w:val="a0"/>
        <w:widowControl w:val="0"/>
        <w:overflowPunct w:val="0"/>
        <w:autoSpaceDE w:val="0"/>
        <w:autoSpaceDN w:val="0"/>
        <w:adjustRightInd w:val="0"/>
        <w:spacing w:after="0" w:line="236" w:lineRule="auto"/>
        <w:ind w:left="720" w:right="300"/>
        <w:jc w:val="both"/>
        <w:rPr>
          <w:rFonts w:ascii="Symbol" w:hAnsi="Symbol" w:cs="Symbol"/>
        </w:rPr>
      </w:pPr>
      <w:r>
        <w:rPr>
          <w:rFonts w:ascii="Arial" w:hAnsi="Arial" w:cs="Arial"/>
        </w:rPr>
        <w:t>No obstante, para pr</w:t>
      </w:r>
      <w:r>
        <w:rPr>
          <w:rFonts w:ascii="Arial" w:hAnsi="Arial" w:cs="Arial"/>
        </w:rPr>
        <w:t xml:space="preserve">oyectos de inversión ejecutados por asociaciones de pequeños productores definidos conforme al Decreto 312 de 1991, modificado por el Decreto 780 de 2011, por beneficiarios de programas de reforma agraria, programas de Desarrollo Alternativo aprobados por </w:t>
      </w:r>
      <w:r>
        <w:rPr>
          <w:rFonts w:ascii="Arial" w:hAnsi="Arial" w:cs="Arial"/>
        </w:rPr>
        <w:t xml:space="preserve">el Ministerio de Agricultura y Desarrollo Rural, programas de paz para reinsertados y desplazados, programas para mujer y juventud rural definidos por el Gobierno Nacional, y comunidades negras siempre que su número no sea inferior a veinte (20), el monto </w:t>
      </w:r>
      <w:r>
        <w:rPr>
          <w:rFonts w:ascii="Arial" w:hAnsi="Arial" w:cs="Arial"/>
        </w:rPr>
        <w:t>máximo del incentivo puede ser hasta de dos mil quinientos salarios mínimos mensuales legales vigentes (2.500 smlmv). Para los proyectos ejecutados a través de esquemas de Alianza Estratégica el monto máximo del incentivo puede ser de hasta cinco mil salar</w:t>
      </w:r>
      <w:r>
        <w:rPr>
          <w:rFonts w:ascii="Arial" w:hAnsi="Arial" w:cs="Arial"/>
        </w:rPr>
        <w:t xml:space="preserve">ios mínimos mensuales legales vigentes (5.000 smlmv). </w:t>
      </w:r>
    </w:p>
    <w:p w:rsidR="00000000" w:rsidRDefault="00E253B9">
      <w:pPr>
        <w:pStyle w:val="a0"/>
        <w:widowControl w:val="0"/>
        <w:autoSpaceDE w:val="0"/>
        <w:autoSpaceDN w:val="0"/>
        <w:adjustRightInd w:val="0"/>
        <w:spacing w:after="0" w:line="317" w:lineRule="exact"/>
        <w:rPr>
          <w:rFonts w:ascii="Symbol" w:hAnsi="Symbol" w:cs="Symbol"/>
        </w:rPr>
      </w:pPr>
    </w:p>
    <w:p w:rsidR="00000000" w:rsidRDefault="00E253B9">
      <w:pPr>
        <w:pStyle w:val="a0"/>
        <w:widowControl w:val="0"/>
        <w:numPr>
          <w:ilvl w:val="1"/>
          <w:numId w:val="9"/>
        </w:numPr>
        <w:tabs>
          <w:tab w:val="clear" w:pos="1440"/>
          <w:tab w:val="num" w:pos="708"/>
        </w:tabs>
        <w:overflowPunct w:val="0"/>
        <w:autoSpaceDE w:val="0"/>
        <w:autoSpaceDN w:val="0"/>
        <w:adjustRightInd w:val="0"/>
        <w:spacing w:after="0" w:line="221" w:lineRule="auto"/>
        <w:ind w:left="720" w:right="300" w:hanging="358"/>
        <w:jc w:val="both"/>
        <w:rPr>
          <w:rFonts w:ascii="Symbol" w:hAnsi="Symbol" w:cs="Symbol"/>
        </w:rPr>
      </w:pPr>
      <w:r>
        <w:rPr>
          <w:rFonts w:ascii="Arial" w:hAnsi="Arial" w:cs="Arial"/>
        </w:rPr>
        <w:t xml:space="preserve">Para proyectos de construcción, ampliación y rehabilitación de distritos de riego, el ICR será del 40% sin importar el tipo de productor (pequeños o medianos). </w:t>
      </w:r>
    </w:p>
    <w:p w:rsidR="00000000" w:rsidRDefault="00E253B9">
      <w:pPr>
        <w:pStyle w:val="a0"/>
        <w:widowControl w:val="0"/>
        <w:autoSpaceDE w:val="0"/>
        <w:autoSpaceDN w:val="0"/>
        <w:adjustRightInd w:val="0"/>
        <w:spacing w:after="0" w:line="313" w:lineRule="exact"/>
        <w:rPr>
          <w:rFonts w:ascii="Symbol" w:hAnsi="Symbol" w:cs="Symbol"/>
        </w:rPr>
      </w:pPr>
    </w:p>
    <w:p w:rsidR="00000000" w:rsidRDefault="00E253B9">
      <w:pPr>
        <w:pStyle w:val="a0"/>
        <w:widowControl w:val="0"/>
        <w:numPr>
          <w:ilvl w:val="0"/>
          <w:numId w:val="9"/>
        </w:numPr>
        <w:overflowPunct w:val="0"/>
        <w:autoSpaceDE w:val="0"/>
        <w:autoSpaceDN w:val="0"/>
        <w:adjustRightInd w:val="0"/>
        <w:spacing w:after="0" w:line="226" w:lineRule="auto"/>
        <w:ind w:right="300" w:hanging="370"/>
        <w:jc w:val="both"/>
        <w:rPr>
          <w:rFonts w:ascii="Symbol" w:hAnsi="Symbol" w:cs="Symbol"/>
        </w:rPr>
      </w:pPr>
      <w:r>
        <w:rPr>
          <w:rFonts w:ascii="Arial" w:hAnsi="Arial" w:cs="Arial"/>
        </w:rPr>
        <w:t>Para proyectos de adecuación de tierras de la Altillanura de la Orinoquía (adecuación de las condiciones físicas y químicas del suelo) en cultivos de arroz, maíz, sorgo, soya, cebada, fríjol, trigo y que sean ejecutados por medianos productores, el porcent</w:t>
      </w:r>
      <w:r>
        <w:rPr>
          <w:rFonts w:ascii="Arial" w:hAnsi="Arial" w:cs="Arial"/>
        </w:rPr>
        <w:t xml:space="preserve">aje de reconocimiento del ICR será del 40%. </w:t>
      </w:r>
    </w:p>
    <w:p w:rsidR="00000000" w:rsidRDefault="00E253B9">
      <w:pPr>
        <w:pStyle w:val="a0"/>
        <w:widowControl w:val="0"/>
        <w:autoSpaceDE w:val="0"/>
        <w:autoSpaceDN w:val="0"/>
        <w:adjustRightInd w:val="0"/>
        <w:spacing w:after="0" w:line="310" w:lineRule="exact"/>
        <w:rPr>
          <w:rFonts w:ascii="Symbol" w:hAnsi="Symbol" w:cs="Symbol"/>
        </w:rPr>
      </w:pPr>
    </w:p>
    <w:p w:rsidR="00000000" w:rsidRDefault="00E253B9">
      <w:pPr>
        <w:pStyle w:val="a0"/>
        <w:widowControl w:val="0"/>
        <w:numPr>
          <w:ilvl w:val="1"/>
          <w:numId w:val="9"/>
        </w:numPr>
        <w:tabs>
          <w:tab w:val="clear" w:pos="1440"/>
          <w:tab w:val="num" w:pos="708"/>
        </w:tabs>
        <w:overflowPunct w:val="0"/>
        <w:autoSpaceDE w:val="0"/>
        <w:autoSpaceDN w:val="0"/>
        <w:adjustRightInd w:val="0"/>
        <w:spacing w:after="0" w:line="226" w:lineRule="auto"/>
        <w:ind w:left="720" w:right="300" w:hanging="358"/>
        <w:jc w:val="both"/>
        <w:rPr>
          <w:rFonts w:ascii="Symbol" w:hAnsi="Symbol" w:cs="Symbol"/>
        </w:rPr>
      </w:pPr>
      <w:r>
        <w:rPr>
          <w:rFonts w:ascii="Arial" w:hAnsi="Arial" w:cs="Arial"/>
        </w:rPr>
        <w:t>Para obras de adecuación de tierras e infraestructura y cultivos de tardío rendimiento, los valores base de liquidación serán los definidos por el Comité del ICR y que se encuentren vigentes a la fecha de re</w:t>
      </w:r>
      <w:r>
        <w:rPr>
          <w:rFonts w:ascii="Arial" w:hAnsi="Arial" w:cs="Arial"/>
        </w:rPr>
        <w:t xml:space="preserve">descuento o registro del crédito respectivo. </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3" style="position:absolute;z-index:-251610112;mso-position-horizontal-relative:text;mso-position-vertical-relative:text" from="3.5pt,-207.6pt" to="3.5pt,-178.6pt" o:allowincell="f"/>
        </w:pict>
      </w:r>
      <w:r>
        <w:rPr>
          <w:noProof/>
        </w:rPr>
        <w:pict>
          <v:line id="_x0000_s1074" style="position:absolute;z-index:-251609088;mso-position-horizontal-relative:text;mso-position-vertical-relative:text" from="-11.5pt,-392.1pt" to="-11.5pt,-343.1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660"/>
        <w:rPr>
          <w:rFonts w:ascii="Times New Roman" w:hAnsi="Times New Roman" w:cs="Times New Roman"/>
          <w:sz w:val="24"/>
          <w:szCs w:val="24"/>
        </w:rPr>
      </w:pPr>
      <w:r>
        <w:rPr>
          <w:rFonts w:ascii="Arial" w:hAnsi="Arial" w:cs="Arial"/>
          <w:color w:val="808080"/>
          <w:sz w:val="20"/>
          <w:szCs w:val="20"/>
        </w:rPr>
        <w:t>Página 14-1</w:t>
      </w:r>
    </w:p>
    <w:p w:rsidR="00000000" w:rsidRDefault="00E253B9">
      <w:pPr>
        <w:pStyle w:val="a0"/>
        <w:widowControl w:val="0"/>
        <w:autoSpaceDE w:val="0"/>
        <w:autoSpaceDN w:val="0"/>
        <w:adjustRightInd w:val="0"/>
        <w:spacing w:after="0" w:line="238" w:lineRule="auto"/>
        <w:ind w:left="3440"/>
        <w:rPr>
          <w:rFonts w:ascii="Times New Roman" w:hAnsi="Times New Roman" w:cs="Times New Roman"/>
          <w:sz w:val="24"/>
          <w:szCs w:val="24"/>
        </w:rPr>
      </w:pPr>
      <w:r>
        <w:rPr>
          <w:rFonts w:ascii="Arial" w:hAnsi="Arial" w:cs="Arial"/>
          <w:color w:val="808080"/>
          <w:sz w:val="20"/>
          <w:szCs w:val="20"/>
        </w:rPr>
        <w:t>CAP IV / P-7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5220"/>
        <w:rPr>
          <w:rFonts w:ascii="Times New Roman" w:hAnsi="Times New Roman" w:cs="Times New Roman"/>
          <w:sz w:val="24"/>
          <w:szCs w:val="24"/>
        </w:rPr>
      </w:pPr>
      <w:bookmarkStart w:id="17" w:name="page35"/>
      <w:bookmarkEnd w:id="17"/>
      <w:r>
        <w:rPr>
          <w:noProof/>
        </w:rPr>
        <w:pict>
          <v:shape id="_x0000_s1075" type="#_x0000_t75" style="position:absolute;left:0;text-align:left;margin-left:63.1pt;margin-top:36pt;width:469.2pt;height:65.2pt;z-index:-251608064;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8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8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b/>
          <w:bCs/>
          <w:sz w:val="28"/>
          <w:szCs w:val="28"/>
        </w:rPr>
        <w:t>BLANCO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color w:val="808080"/>
          <w:sz w:val="24"/>
          <w:szCs w:val="24"/>
        </w:rPr>
        <w:t>Página 14-2</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4020" w:header="720" w:footer="720" w:gutter="0"/>
          <w:cols w:space="720" w:equalWidth="0">
            <w:col w:w="648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8" w:name="page37"/>
      <w:bookmarkEnd w:id="18"/>
      <w:r>
        <w:rPr>
          <w:noProof/>
        </w:rPr>
        <w:pict>
          <v:shape id="_x0000_s1076" type="#_x0000_t75" style="position:absolute;left:0;text-align:left;margin-left:63.1pt;margin-top:36pt;width:469.2pt;height:65.2pt;z-index:-25160704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1"/>
          <w:szCs w:val="21"/>
        </w:rPr>
        <w:t>4.1.5. PROCEDIMIENTO OPERATIVO PARA ACCEDER AL ICR</w:t>
      </w:r>
    </w:p>
    <w:p w:rsidR="00000000" w:rsidRDefault="00E253B9">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Para el trámite del ICR, las etapas a seguir son: elegibilidad, otorgamiento y pago.</w:t>
      </w:r>
    </w:p>
    <w:p w:rsidR="00000000" w:rsidRDefault="00E253B9">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60"/>
        <w:jc w:val="both"/>
        <w:rPr>
          <w:rFonts w:ascii="Times New Roman" w:hAnsi="Times New Roman" w:cs="Times New Roman"/>
          <w:sz w:val="24"/>
          <w:szCs w:val="24"/>
        </w:rPr>
      </w:pPr>
      <w:r>
        <w:rPr>
          <w:rFonts w:ascii="Arial" w:hAnsi="Arial" w:cs="Arial"/>
          <w:sz w:val="21"/>
          <w:szCs w:val="21"/>
        </w:rPr>
        <w:t>No obstante las etapas previstas para el trámite de</w:t>
      </w:r>
      <w:r>
        <w:rPr>
          <w:rFonts w:ascii="Arial" w:hAnsi="Arial" w:cs="Arial"/>
          <w:sz w:val="21"/>
          <w:szCs w:val="21"/>
        </w:rPr>
        <w:t>l ICR y para que el instrumento pueda operar, FINAGRO ha definido una instancia de inscripción que posibilita la conformación de un listado de proyectos en espera; sin embargo, el trámite formal y la elegibilidad de un proyecto estarán condicionadas a la d</w:t>
      </w:r>
      <w:r>
        <w:rPr>
          <w:rFonts w:ascii="Arial" w:hAnsi="Arial" w:cs="Arial"/>
          <w:sz w:val="21"/>
          <w:szCs w:val="21"/>
        </w:rPr>
        <w:t>isponibilidad presupuestal y de tesorería de recursos.</w:t>
      </w:r>
    </w:p>
    <w:p w:rsidR="00000000" w:rsidRDefault="00E253B9">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3" w:lineRule="auto"/>
        <w:ind w:right="360"/>
        <w:jc w:val="both"/>
        <w:rPr>
          <w:rFonts w:ascii="Times New Roman" w:hAnsi="Times New Roman" w:cs="Times New Roman"/>
          <w:sz w:val="24"/>
          <w:szCs w:val="24"/>
        </w:rPr>
      </w:pPr>
      <w:r>
        <w:rPr>
          <w:rFonts w:ascii="Arial" w:hAnsi="Arial" w:cs="Arial"/>
          <w:sz w:val="21"/>
          <w:szCs w:val="21"/>
        </w:rPr>
        <w:t xml:space="preserve">Se recuerda que todo proyecto financiable con recursos FINAGRO debe ser viable desde el punto de vista técnico, ambiental y financiero aún prescindiendo del Incentivo. Por lo tanto, cuando un crédito </w:t>
      </w:r>
      <w:r>
        <w:rPr>
          <w:rFonts w:ascii="Arial" w:hAnsi="Arial" w:cs="Arial"/>
          <w:sz w:val="21"/>
          <w:szCs w:val="21"/>
        </w:rPr>
        <w:t>que financia un proyecto se presenta a redescuento ante FINAGRO es porque su viabilidad financiera fue verificada por el intermediario financiero y el solicitante y, por tanto, el no otorgamiento del ICR no afectará el normal desarrollo del proyecto y el c</w:t>
      </w:r>
      <w:r>
        <w:rPr>
          <w:rFonts w:ascii="Arial" w:hAnsi="Arial" w:cs="Arial"/>
          <w:sz w:val="21"/>
          <w:szCs w:val="21"/>
        </w:rPr>
        <w:t>umplimiento en el pago de intereses y capital establecidos en el plan de amortización y pagos del crédito.</w:t>
      </w:r>
    </w:p>
    <w:p w:rsidR="00000000" w:rsidRDefault="00E253B9">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1"/>
          <w:szCs w:val="21"/>
        </w:rPr>
        <w:t>El procedimiento operativo para acceder a los beneficios del ICR, es el siguiente:</w:t>
      </w:r>
    </w:p>
    <w:p w:rsidR="00000000" w:rsidRDefault="00E253B9">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1"/>
          <w:szCs w:val="21"/>
        </w:rPr>
        <w:t>4.1.5.1. ELEGIBILIDAD</w:t>
      </w:r>
    </w:p>
    <w:p w:rsidR="00000000" w:rsidRDefault="00E253B9">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1"/>
          <w:szCs w:val="21"/>
        </w:rPr>
        <w:t>Registro en Espera</w:t>
      </w:r>
    </w:p>
    <w:p w:rsidR="00000000" w:rsidRDefault="00E253B9">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7" w:lineRule="auto"/>
        <w:ind w:right="360"/>
        <w:jc w:val="both"/>
        <w:rPr>
          <w:rFonts w:ascii="Times New Roman" w:hAnsi="Times New Roman" w:cs="Times New Roman"/>
          <w:sz w:val="24"/>
          <w:szCs w:val="24"/>
        </w:rPr>
      </w:pPr>
      <w:r>
        <w:rPr>
          <w:rFonts w:ascii="Arial" w:hAnsi="Arial" w:cs="Arial"/>
          <w:sz w:val="21"/>
          <w:szCs w:val="21"/>
        </w:rPr>
        <w:t>La inscripción del pr</w:t>
      </w:r>
      <w:r>
        <w:rPr>
          <w:rFonts w:ascii="Arial" w:hAnsi="Arial" w:cs="Arial"/>
          <w:sz w:val="21"/>
          <w:szCs w:val="21"/>
        </w:rPr>
        <w:t>oyecto se efectúa simultáneamente con el redescuento o registro del crédito que financia el proyecto, ante la Dirección de Cartera de FINAGRO.</w:t>
      </w:r>
    </w:p>
    <w:p w:rsidR="00000000" w:rsidRDefault="00E253B9">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5" w:lineRule="auto"/>
        <w:ind w:right="360"/>
        <w:jc w:val="both"/>
        <w:rPr>
          <w:rFonts w:ascii="Times New Roman" w:hAnsi="Times New Roman" w:cs="Times New Roman"/>
          <w:sz w:val="24"/>
          <w:szCs w:val="24"/>
        </w:rPr>
      </w:pPr>
      <w:r>
        <w:rPr>
          <w:rFonts w:ascii="Arial" w:hAnsi="Arial" w:cs="Arial"/>
          <w:sz w:val="21"/>
          <w:szCs w:val="21"/>
        </w:rPr>
        <w:t>El ingreso al Registro en Espera no concede ningún derecho distinto a que se tramite la solicitud de elegibilidad en el caso de existir recursos presupuestales y de tesorería y, por tanto, la ejecución del proyecto debe efectuarse con prescindencia del ICR</w:t>
      </w:r>
      <w:r>
        <w:rPr>
          <w:rFonts w:ascii="Arial" w:hAnsi="Arial" w:cs="Arial"/>
          <w:sz w:val="21"/>
          <w:szCs w:val="21"/>
        </w:rPr>
        <w:t>.</w:t>
      </w:r>
    </w:p>
    <w:p w:rsidR="00000000" w:rsidRDefault="00E253B9">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1"/>
          <w:szCs w:val="21"/>
        </w:rPr>
        <w:t>Plazos</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3" w:lineRule="auto"/>
        <w:ind w:right="380"/>
        <w:jc w:val="both"/>
        <w:rPr>
          <w:rFonts w:ascii="Times New Roman" w:hAnsi="Times New Roman" w:cs="Times New Roman"/>
          <w:sz w:val="24"/>
          <w:szCs w:val="24"/>
        </w:rPr>
      </w:pPr>
      <w:r>
        <w:rPr>
          <w:rFonts w:ascii="Arial" w:hAnsi="Arial" w:cs="Arial"/>
        </w:rPr>
        <w:t>La ejecución de las inversiones objeto del incentivo debe realizarse en un término de trescientos sesenta (360) días calendario, contados a partir de la fecha de registro del crédito respectivo en la Dirección de Cartera de FINAGRO, salvo aquell</w:t>
      </w:r>
      <w:r>
        <w:rPr>
          <w:rFonts w:ascii="Arial" w:hAnsi="Arial" w:cs="Arial"/>
        </w:rPr>
        <w:t>os casos en los que desde el momento de aprobar el crédito, el intermediario financiero otorgue un plazo mayor, el cual deberá ser reportado a la Dirección de Crédito e ICR de FINAGRO, al día hábil siguiente en que se registre la operación.</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7" style="position:absolute;z-index:-251606016;mso-position-horizontal-relative:text;mso-position-vertical-relative:text" from="-17.55pt,-73.15pt" to="-17.55pt,-1.15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color w:val="808080"/>
          <w:sz w:val="20"/>
          <w:szCs w:val="20"/>
        </w:rPr>
        <w:t>Página 15</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40"/>
        <w:rPr>
          <w:rFonts w:ascii="Times New Roman" w:hAnsi="Times New Roman" w:cs="Times New Roman"/>
          <w:sz w:val="24"/>
          <w:szCs w:val="24"/>
        </w:rPr>
      </w:pPr>
      <w:r>
        <w:rPr>
          <w:rFonts w:ascii="Arial" w:hAnsi="Arial" w:cs="Arial"/>
          <w:color w:val="808080"/>
          <w:sz w:val="20"/>
          <w:szCs w:val="20"/>
        </w:rPr>
        <w:t>CAP IV/P-6/14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9" w:name="page39"/>
      <w:bookmarkEnd w:id="19"/>
      <w:r>
        <w:rPr>
          <w:noProof/>
        </w:rPr>
        <w:pict>
          <v:shape id="_x0000_s1078" type="#_x0000_t75" style="position:absolute;left:0;text-align:left;margin-left:63.1pt;margin-top:36pt;width:469.2pt;height:65.2pt;z-index:-25160499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4" w:lineRule="auto"/>
        <w:ind w:right="360"/>
        <w:jc w:val="both"/>
        <w:rPr>
          <w:rFonts w:ascii="Times New Roman" w:hAnsi="Times New Roman" w:cs="Times New Roman"/>
          <w:sz w:val="24"/>
          <w:szCs w:val="24"/>
        </w:rPr>
      </w:pPr>
      <w:r>
        <w:rPr>
          <w:rFonts w:ascii="Arial" w:hAnsi="Arial" w:cs="Arial"/>
          <w:sz w:val="21"/>
          <w:szCs w:val="21"/>
        </w:rPr>
        <w:t>Para proyectos en siembra o plantación de cultivos de tardío rendimiento ejecutados mediante alianzas estratégicas, las inversiones deben realizarse dentro de los trescientos sesenta (360) días calendario siguientes a la fecha del redescuento o registro de</w:t>
      </w:r>
      <w:r>
        <w:rPr>
          <w:rFonts w:ascii="Arial" w:hAnsi="Arial" w:cs="Arial"/>
          <w:sz w:val="21"/>
          <w:szCs w:val="21"/>
        </w:rPr>
        <w:t xml:space="preserve">l crédito que financie la respectiva etapa, dado que el incentivo se reconocerá a medida que se vayan realizando las etapas, y la elegibilidad se efectuará para cada etapa de acuerdo con el desarrollo del proyecto en general, y en particular con el avance </w:t>
      </w:r>
      <w:r>
        <w:rPr>
          <w:rFonts w:ascii="Arial" w:hAnsi="Arial" w:cs="Arial"/>
          <w:sz w:val="21"/>
          <w:szCs w:val="21"/>
        </w:rPr>
        <w:t>en el establecimiento definitivo de las áreas de los pequeños productores que hacen parte de la misma.</w:t>
      </w:r>
    </w:p>
    <w:p w:rsidR="00000000" w:rsidRDefault="00E253B9">
      <w:pPr>
        <w:pStyle w:val="a0"/>
        <w:widowControl w:val="0"/>
        <w:autoSpaceDE w:val="0"/>
        <w:autoSpaceDN w:val="0"/>
        <w:adjustRightInd w:val="0"/>
        <w:spacing w:after="0" w:line="291" w:lineRule="exact"/>
        <w:rPr>
          <w:rFonts w:ascii="Times New Roman" w:hAnsi="Times New Roman" w:cs="Times New Roman"/>
          <w:sz w:val="24"/>
          <w:szCs w:val="24"/>
        </w:rPr>
      </w:pPr>
      <w:r>
        <w:rPr>
          <w:noProof/>
        </w:rPr>
        <w:pict>
          <v:line id="_x0000_s1079" style="position:absolute;z-index:-251603968;mso-position-horizontal-relative:text;mso-position-vertical-relative:text" from="-13.55pt,-93.6pt" to="-13.55pt,-12.8pt" o:allowincell="f"/>
        </w:pict>
      </w:r>
    </w:p>
    <w:p w:rsidR="00000000" w:rsidRDefault="00E253B9">
      <w:pPr>
        <w:pStyle w:val="a0"/>
        <w:widowControl w:val="0"/>
        <w:overflowPunct w:val="0"/>
        <w:autoSpaceDE w:val="0"/>
        <w:autoSpaceDN w:val="0"/>
        <w:adjustRightInd w:val="0"/>
        <w:spacing w:after="0" w:line="237" w:lineRule="auto"/>
        <w:ind w:right="360"/>
        <w:jc w:val="both"/>
        <w:rPr>
          <w:rFonts w:ascii="Times New Roman" w:hAnsi="Times New Roman" w:cs="Times New Roman"/>
          <w:sz w:val="24"/>
          <w:szCs w:val="24"/>
        </w:rPr>
      </w:pPr>
      <w:r>
        <w:rPr>
          <w:rFonts w:ascii="Arial" w:hAnsi="Arial" w:cs="Arial"/>
          <w:sz w:val="21"/>
          <w:szCs w:val="21"/>
        </w:rPr>
        <w:t>En el caso de créditos registrados en FINAGRO, de productores cuyo predio en el cual desarrollan los proyectos productivos fueron afectados por el fenó</w:t>
      </w:r>
      <w:r>
        <w:rPr>
          <w:rFonts w:ascii="Arial" w:hAnsi="Arial" w:cs="Arial"/>
          <w:sz w:val="21"/>
          <w:szCs w:val="21"/>
        </w:rPr>
        <w:t>meno de la Niña 2010-2011, los intermediarios financieros, previa verificación bajo sus propios controles, que la afectación del desarrollo normal del proyecto fue consecuencia de la Emergencia Invernal 2010-2011, y que el beneficiario acreditó su condició</w:t>
      </w:r>
      <w:r>
        <w:rPr>
          <w:rFonts w:ascii="Arial" w:hAnsi="Arial" w:cs="Arial"/>
          <w:sz w:val="21"/>
          <w:szCs w:val="21"/>
        </w:rPr>
        <w:t xml:space="preserve">n de afectado por la Emergencia Invernal 2010-2011 en la forma prevista en las Directivas Presidenciales y demás disposiciones emitidas por el Gobierno Nacional, y que a partir del 25 de abril de 2011, consiste en contar con certificación expedida por los </w:t>
      </w:r>
      <w:r>
        <w:rPr>
          <w:rFonts w:ascii="Arial" w:hAnsi="Arial" w:cs="Arial"/>
          <w:sz w:val="21"/>
          <w:szCs w:val="21"/>
        </w:rPr>
        <w:t>Comités Locales para la Prevención y Atención de Desastres –CLOPAD´S. Dicha certificación deberá ser firmada por el Señor Alcalde del municipio como Presidente del CLOPAD, o por quien éste encargue al interior del CLOPAD para efectos de la certificación, l</w:t>
      </w:r>
      <w:r>
        <w:rPr>
          <w:rFonts w:ascii="Arial" w:hAnsi="Arial" w:cs="Arial"/>
          <w:sz w:val="21"/>
          <w:szCs w:val="21"/>
        </w:rPr>
        <w:t>o cual deberá ser comunicado a la Dirección de Gestión del Riesgo del Ministerio del Interior y de Justicia. A dichos productores les podrán ampliar el plazo para ejecutar la inversión hasta por dos (2) años, contados a partir de la fecha de vencimiento de</w:t>
      </w:r>
      <w:r>
        <w:rPr>
          <w:rFonts w:ascii="Arial" w:hAnsi="Arial" w:cs="Arial"/>
          <w:sz w:val="21"/>
          <w:szCs w:val="21"/>
        </w:rPr>
        <w:t xml:space="preserve"> la vigencia de la inscripción, aunque sus créditos no hayan sido objeto de normalización, caso en el cual el Intermediario Financiero dejará constancia de la prórroga concedida, novedad que se deberá anotar en el numeral Nº 7 del FUICC.</w:t>
      </w:r>
    </w:p>
    <w:p w:rsidR="00000000" w:rsidRDefault="00E253B9">
      <w:pPr>
        <w:pStyle w:val="a0"/>
        <w:widowControl w:val="0"/>
        <w:autoSpaceDE w:val="0"/>
        <w:autoSpaceDN w:val="0"/>
        <w:adjustRightInd w:val="0"/>
        <w:spacing w:after="0" w:line="28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5" w:lineRule="auto"/>
        <w:ind w:right="360"/>
        <w:jc w:val="both"/>
        <w:rPr>
          <w:rFonts w:ascii="Times New Roman" w:hAnsi="Times New Roman" w:cs="Times New Roman"/>
          <w:sz w:val="24"/>
          <w:szCs w:val="24"/>
        </w:rPr>
      </w:pPr>
      <w:r>
        <w:rPr>
          <w:rFonts w:ascii="Arial" w:hAnsi="Arial" w:cs="Arial"/>
          <w:sz w:val="21"/>
          <w:szCs w:val="21"/>
        </w:rPr>
        <w:t>Para acreditar el</w:t>
      </w:r>
      <w:r>
        <w:rPr>
          <w:rFonts w:ascii="Arial" w:hAnsi="Arial" w:cs="Arial"/>
          <w:sz w:val="21"/>
          <w:szCs w:val="21"/>
        </w:rPr>
        <w:t xml:space="preserve"> cumplimiento de los requisitos frente a FINAGRO y en consecuencia presentar la solicitud de elegibilidad, se contará con un término de treinta (30) días calendario siguientes a los términos atrás citados.</w:t>
      </w:r>
    </w:p>
    <w:p w:rsidR="00000000" w:rsidRDefault="00E253B9">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2" w:lineRule="auto"/>
        <w:ind w:right="360"/>
        <w:jc w:val="both"/>
        <w:rPr>
          <w:rFonts w:ascii="Times New Roman" w:hAnsi="Times New Roman" w:cs="Times New Roman"/>
          <w:sz w:val="24"/>
          <w:szCs w:val="24"/>
        </w:rPr>
      </w:pPr>
      <w:r>
        <w:rPr>
          <w:rFonts w:ascii="Arial" w:hAnsi="Arial" w:cs="Arial"/>
          <w:sz w:val="21"/>
          <w:szCs w:val="21"/>
        </w:rPr>
        <w:t>La fecha de presentación de la solicitud correspo</w:t>
      </w:r>
      <w:r>
        <w:rPr>
          <w:rFonts w:ascii="Arial" w:hAnsi="Arial" w:cs="Arial"/>
          <w:sz w:val="21"/>
          <w:szCs w:val="21"/>
        </w:rPr>
        <w:t xml:space="preserve">nderá a la fecha de radicación ante FINAGRO del Formato Único de Informe Control de Crédito a través del sistema electrónico e-FUICC. </w:t>
      </w:r>
      <w:r>
        <w:rPr>
          <w:rFonts w:ascii="Arial" w:hAnsi="Arial" w:cs="Arial"/>
        </w:rPr>
        <w:t>Cuando la fecha límite para el cumplimiento de los</w:t>
      </w:r>
      <w:r>
        <w:rPr>
          <w:rFonts w:ascii="Arial" w:hAnsi="Arial" w:cs="Arial"/>
          <w:sz w:val="21"/>
          <w:szCs w:val="21"/>
        </w:rPr>
        <w:t xml:space="preserve"> </w:t>
      </w:r>
      <w:r>
        <w:rPr>
          <w:rFonts w:ascii="Arial" w:hAnsi="Arial" w:cs="Arial"/>
        </w:rPr>
        <w:t xml:space="preserve">requerimientos sea un sábado, domingo o festivo, el plazo se extenderá </w:t>
      </w:r>
      <w:r>
        <w:rPr>
          <w:rFonts w:ascii="Arial" w:hAnsi="Arial" w:cs="Arial"/>
        </w:rPr>
        <w:t>al día hábil siguiente.</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0" style="position:absolute;z-index:-251602944;mso-position-horizontal-relative:text;mso-position-vertical-relative:text" from="-13.55pt,-59.85pt" to="-13.55pt,-18.35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7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840"/>
        <w:rPr>
          <w:rFonts w:ascii="Times New Roman" w:hAnsi="Times New Roman" w:cs="Times New Roman"/>
          <w:sz w:val="24"/>
          <w:szCs w:val="24"/>
        </w:rPr>
      </w:pPr>
      <w:r>
        <w:rPr>
          <w:rFonts w:ascii="Arial" w:hAnsi="Arial" w:cs="Arial"/>
          <w:color w:val="808080"/>
          <w:sz w:val="20"/>
          <w:szCs w:val="20"/>
        </w:rPr>
        <w:t>Página 16</w:t>
      </w:r>
    </w:p>
    <w:p w:rsidR="00000000" w:rsidRDefault="00E253B9">
      <w:pPr>
        <w:pStyle w:val="a0"/>
        <w:widowControl w:val="0"/>
        <w:autoSpaceDE w:val="0"/>
        <w:autoSpaceDN w:val="0"/>
        <w:adjustRightInd w:val="0"/>
        <w:spacing w:after="0" w:line="238" w:lineRule="auto"/>
        <w:ind w:left="3640"/>
        <w:rPr>
          <w:rFonts w:ascii="Times New Roman" w:hAnsi="Times New Roman" w:cs="Times New Roman"/>
          <w:sz w:val="24"/>
          <w:szCs w:val="24"/>
        </w:rPr>
      </w:pPr>
      <w:r>
        <w:rPr>
          <w:rFonts w:ascii="Arial" w:hAnsi="Arial" w:cs="Arial"/>
          <w:color w:val="808080"/>
          <w:sz w:val="20"/>
          <w:szCs w:val="20"/>
        </w:rPr>
        <w:t>CAP IV/P-6/14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0" w:name="page41"/>
      <w:bookmarkEnd w:id="20"/>
      <w:r>
        <w:rPr>
          <w:noProof/>
        </w:rPr>
        <w:pict>
          <v:shape id="_x0000_s1081" type="#_x0000_t75" style="position:absolute;left:0;text-align:left;margin-left:63.1pt;margin-top:36pt;width:469.2pt;height:65.2pt;z-index:-25160192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2" style="position:absolute;z-index:-251600896;mso-position-horizontal-relative:text;mso-position-vertical-relative:text" from="-43.05pt,55.7pt" to="-43.05pt,696.2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9" w:lineRule="auto"/>
        <w:ind w:right="360"/>
        <w:jc w:val="both"/>
        <w:rPr>
          <w:rFonts w:ascii="Times New Roman" w:hAnsi="Times New Roman" w:cs="Times New Roman"/>
          <w:sz w:val="24"/>
          <w:szCs w:val="24"/>
        </w:rPr>
      </w:pPr>
      <w:r>
        <w:rPr>
          <w:rFonts w:ascii="Arial" w:hAnsi="Arial" w:cs="Arial"/>
        </w:rPr>
        <w:t>La solicitud de elegibilidad procede cuando se hayan ejecutado en su totalidad las inversiones objeto del Incentivo dentro del plazo de vigencia de la Inscripción, y de no ejecutarse el proyecto dentro del plazo antes definido, se perderá el derecho de acc</w:t>
      </w:r>
      <w:r>
        <w:rPr>
          <w:rFonts w:ascii="Arial" w:hAnsi="Arial" w:cs="Arial"/>
        </w:rPr>
        <w:t>eder al incentivo.</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5" w:lineRule="auto"/>
        <w:ind w:right="360"/>
        <w:jc w:val="both"/>
        <w:rPr>
          <w:rFonts w:ascii="Times New Roman" w:hAnsi="Times New Roman" w:cs="Times New Roman"/>
          <w:sz w:val="24"/>
          <w:szCs w:val="24"/>
        </w:rPr>
      </w:pPr>
      <w:r>
        <w:rPr>
          <w:rFonts w:ascii="Arial" w:hAnsi="Arial" w:cs="Arial"/>
        </w:rPr>
        <w:t>El no cumplimiento de las condiciones generales y particulares que ha de evidenciar el solicitante del incentivo para acceder a su otorgamiento, dentro de la vigencia señalada, hará perder la validez y efectos de ésta.</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TRÁMITE DE ELEGI</w:t>
      </w:r>
      <w:r>
        <w:rPr>
          <w:rFonts w:ascii="Arial" w:hAnsi="Arial" w:cs="Arial"/>
          <w:b/>
          <w:bCs/>
        </w:rPr>
        <w:t>BILIDAD ANTE FINAGRO.</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El Formato Único de Informe Control de Crédito se debe enviar a FINAGRO mediante el Sistema electrónico e-FUICC, completamente diligenciado y autorizado con firma digital certificada por el funcionario responsable del intermediario f</w:t>
      </w:r>
      <w:r>
        <w:rPr>
          <w:rFonts w:ascii="Arial" w:hAnsi="Arial" w:cs="Arial"/>
        </w:rPr>
        <w:t>inanciero. Se efectuará ingresando a la página web de FINAGRO (</w:t>
      </w:r>
      <w:r>
        <w:rPr>
          <w:rFonts w:ascii="Arial" w:hAnsi="Arial" w:cs="Arial"/>
          <w:color w:val="0000FF"/>
          <w:u w:val="single"/>
        </w:rPr>
        <w:t>www.finagro.com.co</w:t>
      </w:r>
      <w:r>
        <w:rPr>
          <w:rFonts w:ascii="Arial" w:hAnsi="Arial" w:cs="Arial"/>
        </w:rPr>
        <w:t>), en la cual se deberá seleccionar la opción Intermediarios Financieros, y en ésta, la opción e-FUICC.</w:t>
      </w:r>
    </w:p>
    <w:p w:rsidR="00000000" w:rsidRDefault="00E253B9">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60"/>
        <w:jc w:val="both"/>
        <w:rPr>
          <w:rFonts w:ascii="Times New Roman" w:hAnsi="Times New Roman" w:cs="Times New Roman"/>
          <w:sz w:val="24"/>
          <w:szCs w:val="24"/>
        </w:rPr>
      </w:pPr>
      <w:r>
        <w:rPr>
          <w:rFonts w:ascii="Arial" w:hAnsi="Arial" w:cs="Arial"/>
        </w:rPr>
        <w:t>Es obligación del intermediario financiero conservar el Formato Único de Informe Control de Crédito en sus oficinas; FINAGRO podrá exigir los documentos físicos y podrá solicitar al intermediario financiero o al beneficiario del crédito, aclaraciones o adi</w:t>
      </w:r>
      <w:r>
        <w:rPr>
          <w:rFonts w:ascii="Arial" w:hAnsi="Arial" w:cs="Arial"/>
        </w:rPr>
        <w:t>ciones en la documentación remitida, en cuyo caso podrá otorgar un plazo adicional para su entrega.</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QUE PROCEDIMIENTOS NO SOPORTA EL SISTEMA e-FUICC V1.0</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4" w:lineRule="auto"/>
        <w:ind w:right="360"/>
        <w:jc w:val="both"/>
        <w:rPr>
          <w:rFonts w:ascii="Times New Roman" w:hAnsi="Times New Roman" w:cs="Times New Roman"/>
          <w:sz w:val="24"/>
          <w:szCs w:val="24"/>
        </w:rPr>
      </w:pPr>
      <w:r>
        <w:rPr>
          <w:rFonts w:ascii="Arial" w:hAnsi="Arial" w:cs="Arial"/>
        </w:rPr>
        <w:t>Las cartas de anulación masivas, las solicitudes de prórrogas especiales para proyectos relacionados</w:t>
      </w:r>
      <w:r>
        <w:rPr>
          <w:rFonts w:ascii="Arial" w:hAnsi="Arial" w:cs="Arial"/>
        </w:rPr>
        <w:t xml:space="preserve"> con inversiones en adecuación de tierras y plantación y mantenimiento de cultivos de tardío rendimiento, consultas, y reconsideraciones por parte de los beneficiarios, ICR complementarios e IAT no están soportados en la primera versión del sistema electró</w:t>
      </w:r>
      <w:r>
        <w:rPr>
          <w:rFonts w:ascii="Arial" w:hAnsi="Arial" w:cs="Arial"/>
        </w:rPr>
        <w:t>nico e-FUICC; por lo tanto, para estos casos se aceptarán los documentos físicos recibidos en la oficina de radicación de FINAGRO, a través de correo o mensajería.</w:t>
      </w:r>
    </w:p>
    <w:p w:rsidR="00000000" w:rsidRDefault="00E253B9">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9" w:lineRule="auto"/>
        <w:ind w:right="360"/>
        <w:jc w:val="both"/>
        <w:rPr>
          <w:rFonts w:ascii="Times New Roman" w:hAnsi="Times New Roman" w:cs="Times New Roman"/>
          <w:sz w:val="24"/>
          <w:szCs w:val="24"/>
        </w:rPr>
      </w:pPr>
      <w:r>
        <w:rPr>
          <w:rFonts w:ascii="Arial" w:hAnsi="Arial" w:cs="Arial"/>
          <w:b/>
          <w:bCs/>
        </w:rPr>
        <w:t>DOCUMENTOS REQUERIDOS PARA EL TRÁMITE DE ELEGIBILIDAD ANTE EL INTERMEDIARIO FINANCIERO.</w:t>
      </w:r>
    </w:p>
    <w:p w:rsidR="00000000" w:rsidRDefault="00E253B9">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60"/>
        <w:jc w:val="both"/>
        <w:rPr>
          <w:rFonts w:ascii="Times New Roman" w:hAnsi="Times New Roman" w:cs="Times New Roman"/>
          <w:sz w:val="24"/>
          <w:szCs w:val="24"/>
        </w:rPr>
      </w:pPr>
      <w:r>
        <w:rPr>
          <w:rFonts w:ascii="Arial" w:hAnsi="Arial" w:cs="Arial"/>
        </w:rPr>
        <w:t>To</w:t>
      </w:r>
      <w:r>
        <w:rPr>
          <w:rFonts w:ascii="Arial" w:hAnsi="Arial" w:cs="Arial"/>
        </w:rPr>
        <w:t xml:space="preserve">das las inversiones objeto del ICR deberán contar con los soportes del gasto. aceptados por el intermediario financiero. En el Sistema Electrónico de Captura del Formato Único de Informe Control de Crédito e-FUICC, el intermediario financiero certificará, </w:t>
      </w:r>
      <w:r>
        <w:rPr>
          <w:rFonts w:ascii="Arial" w:hAnsi="Arial" w:cs="Arial"/>
        </w:rPr>
        <w:t>los costos causados en la ejecución del proyecto que sirven de base para el reconocimiento del incentivo.</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Par</w:t>
      </w:r>
      <w:r>
        <w:rPr>
          <w:rFonts w:ascii="Arial" w:hAnsi="Arial" w:cs="Arial"/>
        </w:rPr>
        <w:t>a todos los casos, el intermediario financiero deberá mantener fotografías correspondientes a las inversiones objeto del incentivo en las que se evidencie que se encuentran debidamente terminadas, con una breve descripción de las mismas.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color w:val="808080"/>
          <w:sz w:val="24"/>
          <w:szCs w:val="24"/>
        </w:rPr>
        <w:t>Página 17</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1" w:name="page43"/>
      <w:bookmarkEnd w:id="21"/>
      <w:r>
        <w:rPr>
          <w:noProof/>
        </w:rPr>
        <w:pict>
          <v:shape id="_x0000_s1083" type="#_x0000_t75" style="position:absolute;left:0;text-align:left;margin-left:63.1pt;margin-top:36pt;width:469.2pt;height:65.2pt;z-index:-25159987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2" w:lineRule="auto"/>
        <w:ind w:right="360"/>
        <w:jc w:val="both"/>
        <w:rPr>
          <w:rFonts w:ascii="Times New Roman" w:hAnsi="Times New Roman" w:cs="Times New Roman"/>
          <w:sz w:val="24"/>
          <w:szCs w:val="24"/>
        </w:rPr>
      </w:pPr>
      <w:r>
        <w:rPr>
          <w:rFonts w:ascii="Arial" w:hAnsi="Arial" w:cs="Arial"/>
          <w:sz w:val="20"/>
          <w:szCs w:val="20"/>
        </w:rPr>
        <w:t>A manera de ilustración, se indica que dentro de los documentos soportes pueden aceptarse, entre otros, facturas, contratos junto con sus actas de liquidación, etc. No obstante, para los casos de inversiones relativas a la adquisición de maquinaria o imple</w:t>
      </w:r>
      <w:r>
        <w:rPr>
          <w:rFonts w:ascii="Arial" w:hAnsi="Arial" w:cs="Arial"/>
          <w:sz w:val="20"/>
          <w:szCs w:val="20"/>
        </w:rPr>
        <w:t>mentos importados directamente por el usuario del crédito, así como para la compra de tractores, combinadas y retroexcavadoras, que no son de fabricación nacional, se debe exigir la factura junto con el documento “Declaración de Importación” respectivo.</w:t>
      </w:r>
    </w:p>
    <w:p w:rsidR="00000000" w:rsidRDefault="00E253B9">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R</w:t>
      </w:r>
      <w:r>
        <w:rPr>
          <w:rFonts w:ascii="Arial" w:hAnsi="Arial" w:cs="Arial"/>
          <w:b/>
          <w:bCs/>
          <w:sz w:val="20"/>
          <w:szCs w:val="20"/>
        </w:rPr>
        <w:t>ESPALDO Y CONTINGENCIA APLICATIVO e-FUICC</w:t>
      </w:r>
    </w:p>
    <w:p w:rsidR="00000000" w:rsidRDefault="00E253B9">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4" w:lineRule="auto"/>
        <w:ind w:right="300"/>
        <w:jc w:val="both"/>
        <w:rPr>
          <w:rFonts w:ascii="Times New Roman" w:hAnsi="Times New Roman" w:cs="Times New Roman"/>
          <w:sz w:val="24"/>
          <w:szCs w:val="24"/>
        </w:rPr>
      </w:pPr>
      <w:r>
        <w:rPr>
          <w:rFonts w:ascii="Arial" w:hAnsi="Arial" w:cs="Arial"/>
          <w:sz w:val="20"/>
          <w:szCs w:val="20"/>
        </w:rPr>
        <w:t>En caso de presentarse problemas con el aplicativo en producción, la Dirección de TI de FINAGRO informará inmediatamente a los operadores del sistema, cómo deben proceder, hasta el restablecimiento del servicio.</w:t>
      </w:r>
    </w:p>
    <w:p w:rsidR="00000000" w:rsidRDefault="00E253B9">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4.1.5.2. OTORGAMIENTO Y PAGO</w:t>
      </w:r>
    </w:p>
    <w:p w:rsidR="00000000" w:rsidRDefault="00E253B9">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2" w:lineRule="auto"/>
        <w:ind w:right="360"/>
        <w:jc w:val="both"/>
        <w:rPr>
          <w:rFonts w:ascii="Times New Roman" w:hAnsi="Times New Roman" w:cs="Times New Roman"/>
          <w:sz w:val="24"/>
          <w:szCs w:val="24"/>
        </w:rPr>
      </w:pPr>
      <w:r>
        <w:rPr>
          <w:rFonts w:ascii="Arial" w:hAnsi="Arial" w:cs="Arial"/>
          <w:sz w:val="20"/>
          <w:szCs w:val="20"/>
        </w:rPr>
        <w:t>FINAGRO comunicará el pago del incentivo y su valor. En la fecha de pago del incentivo e independientemente de la periodicidad de pago pactada para el crédito, FINAGRO cobrará los intereses de redescuento causados hasta esa fe</w:t>
      </w:r>
      <w:r>
        <w:rPr>
          <w:rFonts w:ascii="Arial" w:hAnsi="Arial" w:cs="Arial"/>
          <w:sz w:val="20"/>
          <w:szCs w:val="20"/>
        </w:rPr>
        <w:t>cha, sobre el saldo de la operación según la tasa correspondiente al periodo de inicio del último pago ordinario realizado a la fecha en que se está efectuando este abono, exceptuándose los créditos que contemplen capitalización de intereses.</w:t>
      </w:r>
    </w:p>
    <w:p w:rsidR="00000000" w:rsidRDefault="00E253B9">
      <w:pPr>
        <w:pStyle w:val="a0"/>
        <w:widowControl w:val="0"/>
        <w:autoSpaceDE w:val="0"/>
        <w:autoSpaceDN w:val="0"/>
        <w:adjustRightInd w:val="0"/>
        <w:spacing w:after="0" w:line="23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El pago del incentivo será realizado por FINAGRO de la siguiente manera:</w:t>
      </w:r>
    </w:p>
    <w:p w:rsidR="00000000" w:rsidRDefault="00E253B9">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E253B9">
      <w:pPr>
        <w:pStyle w:val="a0"/>
        <w:widowControl w:val="0"/>
        <w:numPr>
          <w:ilvl w:val="0"/>
          <w:numId w:val="10"/>
        </w:numPr>
        <w:tabs>
          <w:tab w:val="clear" w:pos="720"/>
          <w:tab w:val="num" w:pos="708"/>
        </w:tabs>
        <w:overflowPunct w:val="0"/>
        <w:autoSpaceDE w:val="0"/>
        <w:autoSpaceDN w:val="0"/>
        <w:adjustRightInd w:val="0"/>
        <w:spacing w:after="0" w:line="224" w:lineRule="auto"/>
        <w:ind w:right="380" w:hanging="358"/>
        <w:jc w:val="both"/>
        <w:rPr>
          <w:rFonts w:ascii="Symbol" w:hAnsi="Symbol" w:cs="Symbol"/>
          <w:sz w:val="20"/>
          <w:szCs w:val="20"/>
        </w:rPr>
      </w:pPr>
      <w:r>
        <w:rPr>
          <w:rFonts w:ascii="Arial" w:hAnsi="Arial" w:cs="Arial"/>
          <w:sz w:val="20"/>
          <w:szCs w:val="20"/>
        </w:rPr>
        <w:t>Para créditos redescontados, el abono se realizará al saldo del redescuento vigente en FINAGRO. Por lo tanto, dicho saldo debe ser igual o superior al abono, exceptuándose aquello</w:t>
      </w:r>
      <w:r>
        <w:rPr>
          <w:rFonts w:ascii="Arial" w:hAnsi="Arial" w:cs="Arial"/>
          <w:sz w:val="20"/>
          <w:szCs w:val="20"/>
        </w:rPr>
        <w:t xml:space="preserve">s casos en que por haber tenido vencimientos normales, el saldo sea inferior al valor del incentivo. </w:t>
      </w:r>
    </w:p>
    <w:p w:rsidR="00000000" w:rsidRDefault="00E253B9">
      <w:pPr>
        <w:pStyle w:val="a0"/>
        <w:widowControl w:val="0"/>
        <w:autoSpaceDE w:val="0"/>
        <w:autoSpaceDN w:val="0"/>
        <w:adjustRightInd w:val="0"/>
        <w:spacing w:after="0" w:line="291" w:lineRule="exact"/>
        <w:rPr>
          <w:rFonts w:ascii="Symbol" w:hAnsi="Symbol" w:cs="Symbol"/>
          <w:sz w:val="20"/>
          <w:szCs w:val="20"/>
        </w:rPr>
      </w:pPr>
    </w:p>
    <w:p w:rsidR="00000000" w:rsidRDefault="00E253B9">
      <w:pPr>
        <w:pStyle w:val="a0"/>
        <w:widowControl w:val="0"/>
        <w:numPr>
          <w:ilvl w:val="0"/>
          <w:numId w:val="10"/>
        </w:numPr>
        <w:tabs>
          <w:tab w:val="clear" w:pos="720"/>
          <w:tab w:val="num" w:pos="708"/>
        </w:tabs>
        <w:overflowPunct w:val="0"/>
        <w:autoSpaceDE w:val="0"/>
        <w:autoSpaceDN w:val="0"/>
        <w:adjustRightInd w:val="0"/>
        <w:spacing w:after="0" w:line="227" w:lineRule="auto"/>
        <w:ind w:right="300" w:hanging="358"/>
        <w:jc w:val="both"/>
        <w:rPr>
          <w:rFonts w:ascii="Symbol" w:hAnsi="Symbol" w:cs="Symbol"/>
          <w:sz w:val="20"/>
          <w:szCs w:val="20"/>
        </w:rPr>
      </w:pPr>
      <w:r>
        <w:rPr>
          <w:rFonts w:ascii="Arial" w:hAnsi="Arial" w:cs="Arial"/>
          <w:sz w:val="20"/>
          <w:szCs w:val="20"/>
        </w:rPr>
        <w:t>Para créditos con recursos propios de los intermediarios financieros, el pago del incentivo lo realizará FINAGRO al intermediario financiero, para que</w:t>
      </w:r>
      <w:r>
        <w:rPr>
          <w:rFonts w:ascii="Arial" w:hAnsi="Arial" w:cs="Arial"/>
          <w:sz w:val="20"/>
          <w:szCs w:val="20"/>
        </w:rPr>
        <w:t xml:space="preserve"> éste a su vez lo abone al saldo del capital del crédito, el cual no podrá ser inferior al abono del incentivo, exceptuándose aquellos casos que por haber tenido vencimientos normales el saldo sea inferior al valor del incentivo. </w:t>
      </w:r>
    </w:p>
    <w:p w:rsidR="00000000" w:rsidRDefault="00E253B9">
      <w:pPr>
        <w:pStyle w:val="a0"/>
        <w:widowControl w:val="0"/>
        <w:autoSpaceDE w:val="0"/>
        <w:autoSpaceDN w:val="0"/>
        <w:adjustRightInd w:val="0"/>
        <w:spacing w:after="0" w:line="292" w:lineRule="exact"/>
        <w:rPr>
          <w:rFonts w:ascii="Symbol" w:hAnsi="Symbol" w:cs="Symbol"/>
          <w:sz w:val="20"/>
          <w:szCs w:val="20"/>
        </w:rPr>
      </w:pPr>
    </w:p>
    <w:p w:rsidR="00000000" w:rsidRDefault="00E253B9">
      <w:pPr>
        <w:pStyle w:val="a0"/>
        <w:widowControl w:val="0"/>
        <w:numPr>
          <w:ilvl w:val="0"/>
          <w:numId w:val="10"/>
        </w:numPr>
        <w:tabs>
          <w:tab w:val="clear" w:pos="720"/>
          <w:tab w:val="num" w:pos="708"/>
        </w:tabs>
        <w:overflowPunct w:val="0"/>
        <w:autoSpaceDE w:val="0"/>
        <w:autoSpaceDN w:val="0"/>
        <w:adjustRightInd w:val="0"/>
        <w:spacing w:after="0" w:line="224" w:lineRule="auto"/>
        <w:ind w:right="300" w:hanging="358"/>
        <w:jc w:val="both"/>
        <w:rPr>
          <w:rFonts w:ascii="Symbol" w:hAnsi="Symbol" w:cs="Symbol"/>
          <w:sz w:val="20"/>
          <w:szCs w:val="20"/>
        </w:rPr>
      </w:pPr>
      <w:r>
        <w:rPr>
          <w:rFonts w:ascii="Arial" w:hAnsi="Arial" w:cs="Arial"/>
          <w:sz w:val="20"/>
          <w:szCs w:val="20"/>
        </w:rPr>
        <w:t>Dentro de los cinco (5) días calendario siguientes a la fecha del abono del valor del ICR al intermediario financiero, éste deberá aplicar dicho valor al saldo de capital del crédito redescontado con el cual se financió el proyecto e informar simultáneamen</w:t>
      </w:r>
      <w:r>
        <w:rPr>
          <w:rFonts w:ascii="Arial" w:hAnsi="Arial" w:cs="Arial"/>
          <w:sz w:val="20"/>
          <w:szCs w:val="20"/>
        </w:rPr>
        <w:t xml:space="preserve">te al beneficiario tal hecho, indicándole el nuevo plan de amortización. </w:t>
      </w:r>
    </w:p>
    <w:p w:rsidR="00000000" w:rsidRDefault="00E253B9">
      <w:pPr>
        <w:pStyle w:val="a0"/>
        <w:widowControl w:val="0"/>
        <w:autoSpaceDE w:val="0"/>
        <w:autoSpaceDN w:val="0"/>
        <w:adjustRightInd w:val="0"/>
        <w:spacing w:after="0" w:line="289" w:lineRule="exact"/>
        <w:rPr>
          <w:rFonts w:ascii="Symbol" w:hAnsi="Symbol" w:cs="Symbol"/>
          <w:sz w:val="20"/>
          <w:szCs w:val="20"/>
        </w:rPr>
      </w:pPr>
    </w:p>
    <w:p w:rsidR="00000000" w:rsidRDefault="00E253B9">
      <w:pPr>
        <w:pStyle w:val="a0"/>
        <w:widowControl w:val="0"/>
        <w:numPr>
          <w:ilvl w:val="0"/>
          <w:numId w:val="10"/>
        </w:numPr>
        <w:tabs>
          <w:tab w:val="clear" w:pos="720"/>
          <w:tab w:val="num" w:pos="708"/>
        </w:tabs>
        <w:overflowPunct w:val="0"/>
        <w:autoSpaceDE w:val="0"/>
        <w:autoSpaceDN w:val="0"/>
        <w:adjustRightInd w:val="0"/>
        <w:spacing w:after="0" w:line="227" w:lineRule="auto"/>
        <w:ind w:right="300" w:hanging="358"/>
        <w:jc w:val="both"/>
        <w:rPr>
          <w:rFonts w:ascii="Symbol" w:hAnsi="Symbol" w:cs="Symbol"/>
          <w:sz w:val="20"/>
          <w:szCs w:val="20"/>
        </w:rPr>
      </w:pPr>
      <w:r>
        <w:rPr>
          <w:rFonts w:ascii="Arial" w:hAnsi="Arial" w:cs="Arial"/>
          <w:sz w:val="20"/>
          <w:szCs w:val="20"/>
        </w:rPr>
        <w:t>Para proyectos financiados con créditos redescontados, puede pagarse el ICR cuando el redescuento del respectivo crédito se encuentre vigente al momento del pago; no obstante, se</w:t>
      </w:r>
      <w:r>
        <w:rPr>
          <w:rFonts w:ascii="Arial" w:hAnsi="Arial" w:cs="Arial"/>
          <w:sz w:val="20"/>
          <w:szCs w:val="20"/>
        </w:rPr>
        <w:t xml:space="preserve"> podrá realizar el pago cuando, a pesar de no haber sido cancelado el respectivo crédito por el beneficiario, haya sido cancelado el redescuento por el intermediario financiero de manera unilateral. </w:t>
      </w:r>
    </w:p>
    <w:p w:rsidR="00000000" w:rsidRDefault="00E253B9">
      <w:pPr>
        <w:pStyle w:val="a0"/>
        <w:widowControl w:val="0"/>
        <w:autoSpaceDE w:val="0"/>
        <w:autoSpaceDN w:val="0"/>
        <w:adjustRightInd w:val="0"/>
        <w:spacing w:after="0" w:line="311" w:lineRule="exact"/>
        <w:rPr>
          <w:rFonts w:ascii="Symbol" w:hAnsi="Symbol" w:cs="Symbol"/>
          <w:sz w:val="20"/>
          <w:szCs w:val="20"/>
        </w:rPr>
      </w:pPr>
    </w:p>
    <w:p w:rsidR="00000000" w:rsidRDefault="00E253B9">
      <w:pPr>
        <w:pStyle w:val="a0"/>
        <w:widowControl w:val="0"/>
        <w:numPr>
          <w:ilvl w:val="0"/>
          <w:numId w:val="10"/>
        </w:numPr>
        <w:tabs>
          <w:tab w:val="clear" w:pos="720"/>
          <w:tab w:val="num" w:pos="708"/>
        </w:tabs>
        <w:overflowPunct w:val="0"/>
        <w:autoSpaceDE w:val="0"/>
        <w:autoSpaceDN w:val="0"/>
        <w:adjustRightInd w:val="0"/>
        <w:spacing w:after="0" w:line="224" w:lineRule="auto"/>
        <w:ind w:right="300" w:hanging="358"/>
        <w:jc w:val="both"/>
        <w:rPr>
          <w:rFonts w:ascii="Symbol" w:hAnsi="Symbol" w:cs="Symbol"/>
        </w:rPr>
      </w:pPr>
      <w:r>
        <w:rPr>
          <w:rFonts w:ascii="Arial" w:hAnsi="Arial" w:cs="Arial"/>
          <w:sz w:val="20"/>
          <w:szCs w:val="20"/>
        </w:rPr>
        <w:t>Cuando el pago del ICR, por razones de disponibilida</w:t>
      </w:r>
      <w:r>
        <w:rPr>
          <w:rFonts w:ascii="Arial" w:hAnsi="Arial" w:cs="Arial"/>
          <w:sz w:val="20"/>
          <w:szCs w:val="20"/>
        </w:rPr>
        <w:t xml:space="preserve">d presupuestal no se pudiere realizar oportunamente, y por lo tanto se hubieren cumplido vencimientos normales establecidos en el plan de pagos originalmente </w:t>
      </w:r>
      <w:r>
        <w:rPr>
          <w:rFonts w:ascii="Arial" w:hAnsi="Arial" w:cs="Arial"/>
        </w:rPr>
        <w:t>pactado, haciendo que el saldo a</w:t>
      </w:r>
      <w:r>
        <w:rPr>
          <w:rFonts w:ascii="Arial" w:hAnsi="Arial" w:cs="Arial"/>
          <w:sz w:val="20"/>
          <w:szCs w:val="20"/>
        </w:rPr>
        <w:t xml:space="preserve"> </w:t>
      </w:r>
      <w:r>
        <w:rPr>
          <w:rFonts w:ascii="Arial" w:hAnsi="Arial" w:cs="Arial"/>
        </w:rPr>
        <w:t xml:space="preserve">capital sea menor al valor del incentivo, el valor que exceda al </w:t>
      </w:r>
      <w:r>
        <w:rPr>
          <w:rFonts w:ascii="Arial" w:hAnsi="Arial" w:cs="Arial"/>
        </w:rPr>
        <w:t xml:space="preserve">saldo del crédito será pagado al beneficiario mediante abono a su cuenta corriente o de ahorros. </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4" style="position:absolute;z-index:-251598848;mso-position-horizontal-relative:text;mso-position-vertical-relative:text" from="-12.25pt,-262.15pt" to="-12.25pt,-195.5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840"/>
        <w:rPr>
          <w:rFonts w:ascii="Times New Roman" w:hAnsi="Times New Roman" w:cs="Times New Roman"/>
          <w:sz w:val="24"/>
          <w:szCs w:val="24"/>
        </w:rPr>
      </w:pPr>
      <w:r>
        <w:rPr>
          <w:rFonts w:ascii="Arial" w:hAnsi="Arial" w:cs="Arial"/>
          <w:color w:val="808080"/>
          <w:sz w:val="24"/>
          <w:szCs w:val="24"/>
        </w:rPr>
        <w:t>Página 18</w:t>
      </w:r>
    </w:p>
    <w:p w:rsidR="00000000" w:rsidRDefault="00E253B9">
      <w:pPr>
        <w:pStyle w:val="a0"/>
        <w:widowControl w:val="0"/>
        <w:autoSpaceDE w:val="0"/>
        <w:autoSpaceDN w:val="0"/>
        <w:adjustRightInd w:val="0"/>
        <w:spacing w:after="0" w:line="240" w:lineRule="auto"/>
        <w:ind w:left="3400"/>
        <w:rPr>
          <w:rFonts w:ascii="Times New Roman" w:hAnsi="Times New Roman" w:cs="Times New Roman"/>
          <w:sz w:val="24"/>
          <w:szCs w:val="24"/>
        </w:rPr>
      </w:pPr>
      <w:r>
        <w:rPr>
          <w:rFonts w:ascii="Arial" w:hAnsi="Arial" w:cs="Arial"/>
          <w:color w:val="808080"/>
          <w:sz w:val="24"/>
          <w:szCs w:val="24"/>
        </w:rPr>
        <w:t>CAP IV / P-19 / 12</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79"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2" w:name="page45"/>
      <w:bookmarkEnd w:id="22"/>
      <w:r>
        <w:rPr>
          <w:noProof/>
        </w:rPr>
        <w:pict>
          <v:shape id="_x0000_s1085" type="#_x0000_t75" style="position:absolute;left:0;text-align:left;margin-left:63.1pt;margin-top:36pt;width:469.2pt;height:65.2pt;z-index:-251597824;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4.1.5.3 REINTEGROS</w:t>
      </w:r>
    </w:p>
    <w:p w:rsidR="00000000" w:rsidRDefault="00E253B9">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E253B9">
      <w:pPr>
        <w:pStyle w:val="a0"/>
        <w:widowControl w:val="0"/>
        <w:numPr>
          <w:ilvl w:val="0"/>
          <w:numId w:val="11"/>
        </w:numPr>
        <w:tabs>
          <w:tab w:val="clear" w:pos="720"/>
          <w:tab w:val="num" w:pos="708"/>
        </w:tabs>
        <w:overflowPunct w:val="0"/>
        <w:autoSpaceDE w:val="0"/>
        <w:autoSpaceDN w:val="0"/>
        <w:adjustRightInd w:val="0"/>
        <w:spacing w:after="0" w:line="228" w:lineRule="auto"/>
        <w:ind w:right="300" w:hanging="358"/>
        <w:jc w:val="both"/>
        <w:rPr>
          <w:rFonts w:ascii="Symbol" w:hAnsi="Symbol" w:cs="Symbol"/>
        </w:rPr>
      </w:pPr>
      <w:r>
        <w:rPr>
          <w:rFonts w:ascii="Arial" w:hAnsi="Arial" w:cs="Arial"/>
        </w:rPr>
        <w:t xml:space="preserve">Si en las visitas de comprobación que realiza FINAGRO, se encuentra que la información remitida por el intermediario financiero, para la inscripción o para la solicitud de elegibilidad es diferente a la realidad, se anulará el trámite en forma definitiva, </w:t>
      </w:r>
      <w:r>
        <w:rPr>
          <w:rFonts w:ascii="Arial" w:hAnsi="Arial" w:cs="Arial"/>
        </w:rPr>
        <w:t xml:space="preserve">o se procederá al reintegro parcial o total del Incentivo en el evento de haberse pagado. </w:t>
      </w:r>
    </w:p>
    <w:p w:rsidR="00000000" w:rsidRDefault="00E253B9">
      <w:pPr>
        <w:pStyle w:val="a0"/>
        <w:widowControl w:val="0"/>
        <w:autoSpaceDE w:val="0"/>
        <w:autoSpaceDN w:val="0"/>
        <w:adjustRightInd w:val="0"/>
        <w:spacing w:after="0" w:line="316" w:lineRule="exact"/>
        <w:rPr>
          <w:rFonts w:ascii="Symbol" w:hAnsi="Symbol" w:cs="Symbol"/>
        </w:rPr>
      </w:pPr>
    </w:p>
    <w:p w:rsidR="00000000" w:rsidRDefault="00E253B9">
      <w:pPr>
        <w:pStyle w:val="a0"/>
        <w:widowControl w:val="0"/>
        <w:numPr>
          <w:ilvl w:val="0"/>
          <w:numId w:val="11"/>
        </w:numPr>
        <w:tabs>
          <w:tab w:val="clear" w:pos="720"/>
          <w:tab w:val="num" w:pos="708"/>
        </w:tabs>
        <w:overflowPunct w:val="0"/>
        <w:autoSpaceDE w:val="0"/>
        <w:autoSpaceDN w:val="0"/>
        <w:adjustRightInd w:val="0"/>
        <w:spacing w:after="0" w:line="233" w:lineRule="auto"/>
        <w:ind w:right="300" w:hanging="358"/>
        <w:jc w:val="both"/>
        <w:rPr>
          <w:rFonts w:ascii="Symbol" w:hAnsi="Symbol" w:cs="Symbol"/>
        </w:rPr>
      </w:pPr>
      <w:r>
        <w:rPr>
          <w:rFonts w:ascii="Arial" w:hAnsi="Arial" w:cs="Arial"/>
        </w:rPr>
        <w:t>Cuando se haga exigible el reintegro total o parcial de un incentivo, FINAGRO liquidará, sobre el valor a reintegrar, intereses por el periodo transcurrido desde</w:t>
      </w:r>
      <w:r>
        <w:rPr>
          <w:rFonts w:ascii="Arial" w:hAnsi="Arial" w:cs="Arial"/>
        </w:rPr>
        <w:t xml:space="preserve"> la fecha de pago hasta la fecha del reintegro, a una tasa igual a la DTF promedio del año en que se pagó el incentivo más los puntos adicionales pactados en el crédito otorgado para desarrollar el proyecto objeto del incentivo, y el pago del reintegro ser</w:t>
      </w:r>
      <w:r>
        <w:rPr>
          <w:rFonts w:ascii="Arial" w:hAnsi="Arial" w:cs="Arial"/>
        </w:rPr>
        <w:t xml:space="preserve">á de total responsabilidad del intermediario financiero, independientemente que el beneficiario final del incentivo disponga de recursos económicos a la fecha del reintegro, o que se encuentre vinculado comercialmente o no con el intermediario financiero. </w:t>
      </w:r>
    </w:p>
    <w:p w:rsidR="00000000" w:rsidRDefault="00E253B9">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4.1.6 METODOLOGÍA PARA CALCULAR EL MONTO DEL ICR</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9" w:lineRule="auto"/>
        <w:ind w:right="360"/>
        <w:jc w:val="both"/>
        <w:rPr>
          <w:rFonts w:ascii="Times New Roman" w:hAnsi="Times New Roman" w:cs="Times New Roman"/>
          <w:sz w:val="24"/>
          <w:szCs w:val="24"/>
        </w:rPr>
      </w:pPr>
      <w:r>
        <w:rPr>
          <w:rFonts w:ascii="Arial" w:hAnsi="Arial" w:cs="Arial"/>
        </w:rPr>
        <w:t>El monto del ICR, será el resultado de aplicar el respectivo porcentaje, al costo de realización de las inversiones objeto del ICR efectivamente ejecutadas, en concordancia con los montos máximos definido</w:t>
      </w:r>
      <w:r>
        <w:rPr>
          <w:rFonts w:ascii="Arial" w:hAnsi="Arial" w:cs="Arial"/>
        </w:rPr>
        <w:t>s en el numeral 4.1.4 y en los cuadros N° 4.1 y 4.2 de este Título.</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Aspectos importantes:</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60"/>
        <w:jc w:val="both"/>
        <w:rPr>
          <w:rFonts w:ascii="Times New Roman" w:hAnsi="Times New Roman" w:cs="Times New Roman"/>
          <w:sz w:val="24"/>
          <w:szCs w:val="24"/>
        </w:rPr>
      </w:pPr>
      <w:r>
        <w:rPr>
          <w:rFonts w:ascii="Arial" w:hAnsi="Arial" w:cs="Arial"/>
        </w:rPr>
        <w:t>Para el caso de maquinaria o implementos importados directamente por el usuario del crédito, así como para la compra de tractores, combinadas y retroexcavadoras, que no son de fabricación nacional, el valor base para el cálculo del ICR será el valor CIF má</w:t>
      </w:r>
      <w:r>
        <w:rPr>
          <w:rFonts w:ascii="Arial" w:hAnsi="Arial" w:cs="Arial"/>
        </w:rPr>
        <w:t>s los pagos por otros conceptos como IVA y arancel, convertido a pesos, señalados en el documento “Declaración de Importación”.</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3" w:lineRule="auto"/>
        <w:ind w:right="360"/>
        <w:jc w:val="both"/>
        <w:rPr>
          <w:rFonts w:ascii="Times New Roman" w:hAnsi="Times New Roman" w:cs="Times New Roman"/>
          <w:sz w:val="24"/>
          <w:szCs w:val="24"/>
        </w:rPr>
      </w:pPr>
      <w:r>
        <w:rPr>
          <w:rFonts w:ascii="Arial" w:hAnsi="Arial" w:cs="Arial"/>
        </w:rPr>
        <w:t>Si en la evaluación de la solicitud de elegibilidad, se encuentra que los costos efectivamente incurridos en la ejecución de la</w:t>
      </w:r>
      <w:r>
        <w:rPr>
          <w:rFonts w:ascii="Arial" w:hAnsi="Arial" w:cs="Arial"/>
        </w:rPr>
        <w:t xml:space="preserve">s inversiones objeto del ICR y reportados en el Formato Único de Informe Control de Crédito (FUICC), son menores a los inicialmente proyectados y registrados en Cartera de FINAGRO, se tomarán los valores reales para efecto del cálculo del ICR, sin superar </w:t>
      </w:r>
      <w:r>
        <w:rPr>
          <w:rFonts w:ascii="Arial" w:hAnsi="Arial" w:cs="Arial"/>
        </w:rPr>
        <w:t>en ningún caso el valor financiado y los porcentajes máximos de reconocimiento de ICR establecidos.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460"/>
        <w:rPr>
          <w:rFonts w:ascii="Times New Roman" w:hAnsi="Times New Roman" w:cs="Times New Roman"/>
          <w:sz w:val="24"/>
          <w:szCs w:val="24"/>
        </w:rPr>
      </w:pPr>
      <w:r>
        <w:rPr>
          <w:rFonts w:ascii="Arial" w:hAnsi="Arial" w:cs="Arial"/>
          <w:color w:val="808080"/>
          <w:sz w:val="20"/>
          <w:szCs w:val="20"/>
        </w:rPr>
        <w:t>Página 19</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260"/>
        <w:rPr>
          <w:rFonts w:ascii="Times New Roman" w:hAnsi="Times New Roman" w:cs="Times New Roman"/>
          <w:sz w:val="24"/>
          <w:szCs w:val="24"/>
        </w:rPr>
      </w:pPr>
      <w:r>
        <w:rPr>
          <w:rFonts w:ascii="Arial" w:hAnsi="Arial" w:cs="Arial"/>
          <w:color w:val="808080"/>
          <w:sz w:val="20"/>
          <w:szCs w:val="20"/>
        </w:rPr>
        <w:t>CAP IV/P-6/14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23" w:name="page47"/>
      <w:bookmarkEnd w:id="23"/>
      <w:r>
        <w:rPr>
          <w:noProof/>
        </w:rPr>
        <w:pict>
          <v:rect id="_x0000_s1086" style="position:absolute;left:0;text-align:left;margin-left:63.1pt;margin-top:36pt;width:2.2pt;height:2.25pt;z-index:-251596800;mso-position-horizontal-relative:page;mso-position-vertical-relative:page" o:allowincell="f" fillcolor="black" stroked="f">
            <w10:wrap anchorx="page" anchory="page"/>
          </v:rect>
        </w:pict>
      </w:r>
      <w:r>
        <w:rPr>
          <w:noProof/>
        </w:rPr>
        <w:pict>
          <v:line id="_x0000_s1087" style="position:absolute;left:0;text-align:left;z-index:-251595776;mso-position-horizontal-relative:page;mso-position-vertical-relative:page" from="63.1pt,37.05pt" to="532.25pt,37.05pt" o:allowincell="f" strokeweight=".76197mm">
            <w10:wrap anchorx="page" anchory="page"/>
          </v:line>
        </w:pict>
      </w:r>
      <w:r>
        <w:rPr>
          <w:noProof/>
        </w:rPr>
        <w:pict>
          <v:shape id="_x0000_s1088" type="#_x0000_t75" style="position:absolute;left:0;text-align:left;margin-left:63.1pt;margin-top:36pt;width:469.2pt;height:65.2pt;z-index:-251594752;mso-position-horizontal-relative:page;mso-position-vertical-relative:page" o:allowincell="f">
            <v:imagedata r:id="rId5"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0"/>
        <w:gridCol w:w="920"/>
        <w:gridCol w:w="420"/>
        <w:gridCol w:w="340"/>
        <w:gridCol w:w="480"/>
        <w:gridCol w:w="320"/>
        <w:gridCol w:w="860"/>
        <w:gridCol w:w="60"/>
        <w:gridCol w:w="1040"/>
        <w:gridCol w:w="500"/>
        <w:gridCol w:w="600"/>
        <w:gridCol w:w="100"/>
        <w:gridCol w:w="60"/>
        <w:gridCol w:w="200"/>
        <w:gridCol w:w="1060"/>
        <w:gridCol w:w="260"/>
        <w:gridCol w:w="1700"/>
        <w:gridCol w:w="100"/>
        <w:gridCol w:w="140"/>
        <w:gridCol w:w="30"/>
      </w:tblGrid>
      <w:tr w:rsidR="00000000">
        <w:tblPrEx>
          <w:tblCellMar>
            <w:top w:w="0" w:type="dxa"/>
            <w:left w:w="0" w:type="dxa"/>
            <w:bottom w:w="0" w:type="dxa"/>
            <w:right w:w="0" w:type="dxa"/>
          </w:tblCellMar>
        </w:tblPrEx>
        <w:trPr>
          <w:trHeight w:val="112"/>
        </w:trPr>
        <w:tc>
          <w:tcPr>
            <w:tcW w:w="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480" w:type="dxa"/>
            <w:gridSpan w:val="9"/>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290"/>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4480" w:type="dxa"/>
            <w:gridSpan w:val="9"/>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560" w:type="dxa"/>
            <w:gridSpan w:val="7"/>
            <w:tcBorders>
              <w:top w:val="nil"/>
              <w:left w:val="nil"/>
              <w:bottom w:val="nil"/>
              <w:right w:val="nil"/>
            </w:tcBorders>
            <w:vAlign w:val="bottom"/>
          </w:tcPr>
          <w:p w:rsidR="00000000" w:rsidRDefault="00E253B9">
            <w:pPr>
              <w:pStyle w:val="a0"/>
              <w:widowControl w:val="0"/>
              <w:autoSpaceDE w:val="0"/>
              <w:autoSpaceDN w:val="0"/>
              <w:adjustRightInd w:val="0"/>
              <w:spacing w:after="0" w:line="114" w:lineRule="exact"/>
              <w:ind w:right="70"/>
              <w:jc w:val="center"/>
              <w:rPr>
                <w:rFonts w:ascii="Times New Roman" w:hAnsi="Times New Roman" w:cs="Times New Roman"/>
                <w:sz w:val="24"/>
                <w:szCs w:val="24"/>
              </w:rPr>
            </w:pPr>
            <w:r>
              <w:rPr>
                <w:rFonts w:ascii="Times New Roman" w:hAnsi="Times New Roman" w:cs="Times New Roman"/>
                <w:sz w:val="10"/>
                <w:szCs w:val="10"/>
              </w:rPr>
              <w:t>DOCUMENT</w:t>
            </w:r>
            <w:r>
              <w:rPr>
                <w:rFonts w:ascii="Times New Roman" w:hAnsi="Times New Roman" w:cs="Times New Roman"/>
                <w:sz w:val="10"/>
                <w:szCs w:val="10"/>
              </w:rPr>
              <w:t>O NO CONTROLADO AL SER IMPRESO</w:t>
            </w: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gridSpan w:val="3"/>
            <w:tcBorders>
              <w:top w:val="nil"/>
              <w:left w:val="nil"/>
              <w:bottom w:val="nil"/>
              <w:right w:val="nil"/>
            </w:tcBorders>
            <w:vAlign w:val="bottom"/>
          </w:tcPr>
          <w:p w:rsidR="00000000" w:rsidRDefault="00E253B9">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2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3"/>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05"/>
        </w:trPr>
        <w:tc>
          <w:tcPr>
            <w:tcW w:w="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00" w:type="dxa"/>
            <w:gridSpan w:val="10"/>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right="150"/>
              <w:jc w:val="center"/>
              <w:rPr>
                <w:rFonts w:ascii="Times New Roman" w:hAnsi="Times New Roman" w:cs="Times New Roman"/>
                <w:sz w:val="24"/>
                <w:szCs w:val="24"/>
              </w:rPr>
            </w:pPr>
            <w:r>
              <w:rPr>
                <w:rFonts w:ascii="Arial" w:hAnsi="Arial" w:cs="Arial"/>
                <w:b/>
                <w:bCs/>
                <w:w w:val="99"/>
                <w:sz w:val="20"/>
                <w:szCs w:val="20"/>
              </w:rPr>
              <w:t>Cu</w:t>
            </w:r>
            <w:r>
              <w:rPr>
                <w:rFonts w:ascii="Arial" w:hAnsi="Arial" w:cs="Arial"/>
                <w:b/>
                <w:bCs/>
                <w:w w:val="99"/>
                <w:sz w:val="20"/>
                <w:szCs w:val="20"/>
              </w:rPr>
              <w:t>adro N° 4.1 – TOPES RECONOCIMIENTO ICR</w:t>
            </w: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92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240" w:type="dxa"/>
            <w:gridSpan w:val="4"/>
            <w:vMerge w:val="restart"/>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TOPES ICR</w:t>
            </w: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48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2240" w:type="dxa"/>
            <w:gridSpan w:val="4"/>
            <w:vMerge/>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020" w:type="dxa"/>
            <w:gridSpan w:val="3"/>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440" w:type="dxa"/>
            <w:gridSpan w:val="8"/>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Personas naturales, jurídicas y esquemas Asociativos</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326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3" w:lineRule="exact"/>
              <w:ind w:right="20"/>
              <w:jc w:val="center"/>
              <w:rPr>
                <w:rFonts w:ascii="Times New Roman" w:hAnsi="Times New Roman" w:cs="Times New Roman"/>
                <w:sz w:val="24"/>
                <w:szCs w:val="24"/>
              </w:rPr>
            </w:pPr>
            <w:r>
              <w:rPr>
                <w:rFonts w:ascii="Arial" w:hAnsi="Arial" w:cs="Arial"/>
                <w:sz w:val="18"/>
                <w:szCs w:val="18"/>
              </w:rPr>
              <w:t>750 smmlv a la fecha del redescuento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440" w:type="dxa"/>
            <w:gridSpan w:val="8"/>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20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080"/>
              <w:jc w:val="center"/>
              <w:rPr>
                <w:rFonts w:ascii="Times New Roman" w:hAnsi="Times New Roman" w:cs="Times New Roman"/>
                <w:sz w:val="24"/>
                <w:szCs w:val="24"/>
              </w:rPr>
            </w:pPr>
            <w:r>
              <w:rPr>
                <w:rFonts w:ascii="Arial" w:hAnsi="Arial" w:cs="Arial"/>
                <w:sz w:val="18"/>
                <w:szCs w:val="18"/>
              </w:rPr>
              <w:t>o registro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200" w:type="dxa"/>
            <w:gridSpan w:val="4"/>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440" w:type="dxa"/>
            <w:gridSpan w:val="8"/>
            <w:tcBorders>
              <w:top w:val="nil"/>
              <w:left w:val="nil"/>
              <w:bottom w:val="nil"/>
              <w:right w:val="nil"/>
            </w:tcBorders>
            <w:vAlign w:val="bottom"/>
          </w:tcPr>
          <w:p w:rsidR="00000000" w:rsidRDefault="00E253B9">
            <w:pPr>
              <w:pStyle w:val="a0"/>
              <w:widowControl w:val="0"/>
              <w:autoSpaceDE w:val="0"/>
              <w:autoSpaceDN w:val="0"/>
              <w:adjustRightInd w:val="0"/>
              <w:spacing w:after="0" w:line="196" w:lineRule="exact"/>
              <w:ind w:left="40"/>
              <w:rPr>
                <w:rFonts w:ascii="Times New Roman" w:hAnsi="Times New Roman" w:cs="Times New Roman"/>
                <w:sz w:val="24"/>
                <w:szCs w:val="24"/>
              </w:rPr>
            </w:pPr>
            <w:r>
              <w:rPr>
                <w:rFonts w:ascii="Arial" w:hAnsi="Arial" w:cs="Arial"/>
                <w:sz w:val="18"/>
                <w:szCs w:val="18"/>
              </w:rPr>
              <w:t>Beneficiarios de programas de reforma agraria,</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440" w:type="dxa"/>
            <w:gridSpan w:val="8"/>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programas de Desarrollo Alternativo aprobados por el</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440" w:type="dxa"/>
            <w:gridSpan w:val="8"/>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Ministerio de Agricultura y Desarrollo Rural,</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260" w:type="dxa"/>
            <w:gridSpan w:val="5"/>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80"/>
              <w:jc w:val="center"/>
              <w:rPr>
                <w:rFonts w:ascii="Times New Roman" w:hAnsi="Times New Roman" w:cs="Times New Roman"/>
                <w:sz w:val="24"/>
                <w:szCs w:val="24"/>
              </w:rPr>
            </w:pPr>
            <w:r>
              <w:rPr>
                <w:rFonts w:ascii="Arial" w:hAnsi="Arial" w:cs="Arial"/>
                <w:w w:val="99"/>
                <w:sz w:val="18"/>
                <w:szCs w:val="18"/>
              </w:rPr>
              <w:t>2.500 smmlv a la fecha 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440" w:type="dxa"/>
            <w:gridSpan w:val="8"/>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programas de paz para reinsertados y desplazados,</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60" w:type="dxa"/>
            <w:gridSpan w:val="5"/>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440" w:type="dxa"/>
            <w:gridSpan w:val="8"/>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260" w:type="dxa"/>
            <w:gridSpan w:val="5"/>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redescuento o registro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440" w:type="dxa"/>
            <w:gridSpan w:val="8"/>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programas para mujer y juventud rural definidos por el</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60" w:type="dxa"/>
            <w:gridSpan w:val="5"/>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440" w:type="dxa"/>
            <w:gridSpan w:val="8"/>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440" w:type="dxa"/>
            <w:gridSpan w:val="8"/>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Gobierno Nacional, y comunidades negras siempre</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440" w:type="dxa"/>
            <w:gridSpan w:val="8"/>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que su número no sea inferior a veinte (20)</w:t>
            </w: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9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Proyectos</w:t>
            </w:r>
          </w:p>
        </w:tc>
        <w:tc>
          <w:tcPr>
            <w:tcW w:w="4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de</w:t>
            </w:r>
          </w:p>
        </w:tc>
        <w:tc>
          <w:tcPr>
            <w:tcW w:w="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w w:val="97"/>
                <w:sz w:val="18"/>
                <w:szCs w:val="18"/>
              </w:rPr>
              <w:t>plantación</w:t>
            </w:r>
          </w:p>
        </w:tc>
        <w:tc>
          <w:tcPr>
            <w:tcW w:w="3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y</w:t>
            </w:r>
          </w:p>
        </w:tc>
        <w:tc>
          <w:tcPr>
            <w:tcW w:w="2460" w:type="dxa"/>
            <w:gridSpan w:val="4"/>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mantenimiento  de  cultivos</w:t>
            </w:r>
          </w:p>
        </w:tc>
        <w:tc>
          <w:tcPr>
            <w:tcW w:w="96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perennes</w:t>
            </w:r>
          </w:p>
        </w:tc>
        <w:tc>
          <w:tcPr>
            <w:tcW w:w="326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6" w:lineRule="exact"/>
              <w:ind w:right="80"/>
              <w:jc w:val="center"/>
              <w:rPr>
                <w:rFonts w:ascii="Times New Roman" w:hAnsi="Times New Roman" w:cs="Times New Roman"/>
                <w:sz w:val="24"/>
                <w:szCs w:val="24"/>
              </w:rPr>
            </w:pPr>
            <w:r>
              <w:rPr>
                <w:rFonts w:ascii="Arial" w:hAnsi="Arial" w:cs="Arial"/>
                <w:sz w:val="18"/>
                <w:szCs w:val="18"/>
              </w:rPr>
              <w:t>Hasta  máximo  5.000  SMLMV  a  la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9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460" w:type="dxa"/>
            <w:gridSpan w:val="4"/>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960" w:type="dxa"/>
            <w:gridSpan w:val="4"/>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60" w:type="dxa"/>
            <w:gridSpan w:val="5"/>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fecha del redescuento o registro 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440" w:type="dxa"/>
            <w:gridSpan w:val="8"/>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desarrollados bajo el esquema de Alianza Estratégica.</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60" w:type="dxa"/>
            <w:gridSpan w:val="5"/>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440" w:type="dxa"/>
            <w:gridSpan w:val="8"/>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80"/>
              <w:rPr>
                <w:rFonts w:ascii="Times New Roman" w:hAnsi="Times New Roman" w:cs="Times New Roman"/>
                <w:sz w:val="24"/>
                <w:szCs w:val="24"/>
              </w:rPr>
            </w:pPr>
            <w:r>
              <w:rPr>
                <w:rFonts w:ascii="Arial" w:hAnsi="Arial" w:cs="Arial"/>
                <w:sz w:val="18"/>
                <w:szCs w:val="18"/>
              </w:rPr>
              <w:t>crédito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60" w:type="dxa"/>
            <w:vMerge/>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1"/>
        </w:trPr>
        <w:tc>
          <w:tcPr>
            <w:tcW w:w="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9160" w:type="dxa"/>
            <w:gridSpan w:val="18"/>
            <w:tcBorders>
              <w:top w:val="nil"/>
              <w:left w:val="nil"/>
              <w:bottom w:val="nil"/>
              <w:right w:val="nil"/>
            </w:tcBorders>
            <w:vAlign w:val="bottom"/>
          </w:tcPr>
          <w:p w:rsidR="00000000" w:rsidRDefault="00E253B9">
            <w:pPr>
              <w:pStyle w:val="a0"/>
              <w:widowControl w:val="0"/>
              <w:autoSpaceDE w:val="0"/>
              <w:autoSpaceDN w:val="0"/>
              <w:adjustRightInd w:val="0"/>
              <w:spacing w:after="0" w:line="191" w:lineRule="exact"/>
              <w:ind w:left="640"/>
              <w:rPr>
                <w:rFonts w:ascii="Times New Roman" w:hAnsi="Times New Roman" w:cs="Times New Roman"/>
                <w:sz w:val="24"/>
                <w:szCs w:val="24"/>
              </w:rPr>
            </w:pPr>
            <w:r>
              <w:rPr>
                <w:rFonts w:ascii="Arial" w:hAnsi="Arial" w:cs="Arial"/>
                <w:b/>
                <w:bCs/>
                <w:sz w:val="18"/>
                <w:szCs w:val="18"/>
              </w:rPr>
              <w:t>Cuadro No. 4.2 – PORCENTAJE DE RECONOCIMIENTO DE ICR POR TIPO DE PRODUCTOR Y</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5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06" w:lineRule="exact"/>
              <w:ind w:left="860"/>
              <w:rPr>
                <w:rFonts w:ascii="Times New Roman" w:hAnsi="Times New Roman" w:cs="Times New Roman"/>
                <w:sz w:val="24"/>
                <w:szCs w:val="24"/>
              </w:rPr>
            </w:pPr>
            <w:r>
              <w:rPr>
                <w:rFonts w:ascii="Arial" w:hAnsi="Arial" w:cs="Arial"/>
                <w:b/>
                <w:bCs/>
                <w:w w:val="99"/>
                <w:sz w:val="18"/>
                <w:szCs w:val="18"/>
              </w:rPr>
              <w:t>RUBRO</w:t>
            </w: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340" w:type="dxa"/>
            <w:gridSpan w:val="6"/>
            <w:vMerge w:val="restart"/>
            <w:tcBorders>
              <w:top w:val="single" w:sz="8" w:space="0" w:color="948A54"/>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06" w:lineRule="exact"/>
              <w:ind w:left="640"/>
              <w:rPr>
                <w:rFonts w:ascii="Times New Roman" w:hAnsi="Times New Roman" w:cs="Times New Roman"/>
                <w:sz w:val="24"/>
                <w:szCs w:val="24"/>
              </w:rPr>
            </w:pPr>
            <w:r>
              <w:rPr>
                <w:rFonts w:ascii="Arial" w:hAnsi="Arial" w:cs="Arial"/>
                <w:b/>
                <w:bCs/>
                <w:color w:val="FFFFFF"/>
                <w:sz w:val="18"/>
                <w:szCs w:val="18"/>
              </w:rPr>
              <w:t>TIPO DE PRODUCTOR</w:t>
            </w:r>
          </w:p>
        </w:tc>
        <w:tc>
          <w:tcPr>
            <w:tcW w:w="60" w:type="dxa"/>
            <w:vMerge w:val="restart"/>
            <w:tcBorders>
              <w:top w:val="single" w:sz="8" w:space="0" w:color="948A54"/>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140" w:type="dxa"/>
            <w:gridSpan w:val="3"/>
            <w:vMerge w:val="restart"/>
            <w:tcBorders>
              <w:top w:val="single" w:sz="8" w:space="0" w:color="948A54"/>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b/>
                <w:bCs/>
                <w:color w:val="FFFFFF"/>
                <w:sz w:val="18"/>
                <w:szCs w:val="18"/>
              </w:rPr>
              <w:t>RUBROS OBJETO DE</w:t>
            </w:r>
          </w:p>
        </w:tc>
        <w:tc>
          <w:tcPr>
            <w:tcW w:w="100" w:type="dxa"/>
            <w:vMerge w:val="restart"/>
            <w:tcBorders>
              <w:top w:val="single" w:sz="8" w:space="0" w:color="948A54"/>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single" w:sz="8" w:space="0" w:color="948A54"/>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single" w:sz="8" w:space="0" w:color="948A54"/>
              <w:left w:val="nil"/>
              <w:bottom w:val="nil"/>
              <w:right w:val="single" w:sz="8" w:space="0" w:color="948A54"/>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020" w:type="dxa"/>
            <w:gridSpan w:val="3"/>
            <w:vMerge w:val="restart"/>
            <w:tcBorders>
              <w:top w:val="single" w:sz="8" w:space="0" w:color="948A54"/>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198" w:lineRule="exact"/>
              <w:ind w:right="180"/>
              <w:jc w:val="center"/>
              <w:rPr>
                <w:rFonts w:ascii="Times New Roman" w:hAnsi="Times New Roman" w:cs="Times New Roman"/>
                <w:sz w:val="24"/>
                <w:szCs w:val="24"/>
              </w:rPr>
            </w:pPr>
            <w:r>
              <w:rPr>
                <w:rFonts w:ascii="Arial" w:hAnsi="Arial" w:cs="Arial"/>
                <w:b/>
                <w:bCs/>
                <w:color w:val="FFFFFF"/>
                <w:w w:val="99"/>
                <w:sz w:val="18"/>
                <w:szCs w:val="18"/>
              </w:rPr>
              <w:t>PORCENTAJE DE</w:t>
            </w:r>
          </w:p>
        </w:tc>
        <w:tc>
          <w:tcPr>
            <w:tcW w:w="100" w:type="dxa"/>
            <w:vMerge w:val="restart"/>
            <w:tcBorders>
              <w:top w:val="single" w:sz="8" w:space="0" w:color="948A54"/>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340" w:type="dxa"/>
            <w:gridSpan w:val="6"/>
            <w:vMerge/>
            <w:tcBorders>
              <w:top w:val="nil"/>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vMerge/>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140" w:type="dxa"/>
            <w:gridSpan w:val="3"/>
            <w:vMerge/>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948A54"/>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020" w:type="dxa"/>
            <w:gridSpan w:val="3"/>
            <w:vMerge/>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340" w:type="dxa"/>
            <w:gridSpan w:val="6"/>
            <w:vMerge/>
            <w:tcBorders>
              <w:top w:val="nil"/>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540" w:type="dxa"/>
            <w:gridSpan w:val="2"/>
            <w:vMerge w:val="restart"/>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06" w:lineRule="exact"/>
              <w:ind w:left="449"/>
              <w:jc w:val="center"/>
              <w:rPr>
                <w:rFonts w:ascii="Times New Roman" w:hAnsi="Times New Roman" w:cs="Times New Roman"/>
                <w:sz w:val="24"/>
                <w:szCs w:val="24"/>
              </w:rPr>
            </w:pPr>
            <w:r>
              <w:rPr>
                <w:rFonts w:ascii="Arial" w:hAnsi="Arial" w:cs="Arial"/>
                <w:b/>
                <w:bCs/>
                <w:color w:val="FFFFFF"/>
                <w:sz w:val="18"/>
                <w:szCs w:val="18"/>
              </w:rPr>
              <w:t>ICR</w:t>
            </w:r>
          </w:p>
        </w:tc>
        <w:tc>
          <w:tcPr>
            <w:tcW w:w="600" w:type="dxa"/>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single" w:sz="8" w:space="0" w:color="948A54"/>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020" w:type="dxa"/>
            <w:gridSpan w:val="3"/>
            <w:vMerge w:val="restart"/>
            <w:tcBorders>
              <w:top w:val="nil"/>
              <w:left w:val="nil"/>
              <w:bottom w:val="nil"/>
              <w:right w:val="nil"/>
            </w:tcBorders>
            <w:shd w:val="clear" w:color="auto" w:fill="948A54"/>
            <w:vAlign w:val="bottom"/>
          </w:tcPr>
          <w:p w:rsidR="00000000" w:rsidRDefault="00E253B9">
            <w:pPr>
              <w:pStyle w:val="a0"/>
              <w:widowControl w:val="0"/>
              <w:autoSpaceDE w:val="0"/>
              <w:autoSpaceDN w:val="0"/>
              <w:adjustRightInd w:val="0"/>
              <w:spacing w:after="0" w:line="206" w:lineRule="exact"/>
              <w:ind w:right="200"/>
              <w:jc w:val="center"/>
              <w:rPr>
                <w:rFonts w:ascii="Times New Roman" w:hAnsi="Times New Roman" w:cs="Times New Roman"/>
                <w:sz w:val="24"/>
                <w:szCs w:val="24"/>
              </w:rPr>
            </w:pPr>
            <w:r>
              <w:rPr>
                <w:rFonts w:ascii="Arial" w:hAnsi="Arial" w:cs="Arial"/>
                <w:b/>
                <w:bCs/>
                <w:color w:val="FFFFFF"/>
                <w:w w:val="99"/>
                <w:sz w:val="18"/>
                <w:szCs w:val="18"/>
              </w:rPr>
              <w:t>RECONOCIMIENTO</w:t>
            </w:r>
          </w:p>
        </w:tc>
        <w:tc>
          <w:tcPr>
            <w:tcW w:w="100" w:type="dxa"/>
            <w:tcBorders>
              <w:top w:val="nil"/>
              <w:left w:val="nil"/>
              <w:bottom w:val="nil"/>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1"/>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42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48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single" w:sz="8" w:space="0" w:color="948A54"/>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1540" w:type="dxa"/>
            <w:gridSpan w:val="2"/>
            <w:vMerge/>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948A54"/>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single" w:sz="8" w:space="0" w:color="948A54"/>
              <w:right w:val="single" w:sz="8" w:space="0" w:color="948A54"/>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3020" w:type="dxa"/>
            <w:gridSpan w:val="3"/>
            <w:vMerge/>
            <w:tcBorders>
              <w:top w:val="nil"/>
              <w:left w:val="nil"/>
              <w:bottom w:val="single" w:sz="8" w:space="0" w:color="948A54"/>
              <w:right w:val="nil"/>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948A54"/>
              <w:right w:val="single" w:sz="8" w:space="0" w:color="auto"/>
            </w:tcBorders>
            <w:shd w:val="clear" w:color="auto" w:fill="948A54"/>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92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193" w:lineRule="exact"/>
              <w:ind w:left="20"/>
              <w:rPr>
                <w:rFonts w:ascii="Times New Roman" w:hAnsi="Times New Roman" w:cs="Times New Roman"/>
                <w:sz w:val="24"/>
                <w:szCs w:val="24"/>
              </w:rPr>
            </w:pPr>
            <w:r>
              <w:rPr>
                <w:rFonts w:ascii="Arial" w:hAnsi="Arial" w:cs="Arial"/>
                <w:sz w:val="18"/>
                <w:szCs w:val="18"/>
              </w:rPr>
              <w:t>Pequeño</w:t>
            </w:r>
          </w:p>
        </w:tc>
        <w:tc>
          <w:tcPr>
            <w:tcW w:w="1240" w:type="dxa"/>
            <w:gridSpan w:val="3"/>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193" w:lineRule="exact"/>
              <w:jc w:val="right"/>
              <w:rPr>
                <w:rFonts w:ascii="Times New Roman" w:hAnsi="Times New Roman" w:cs="Times New Roman"/>
                <w:sz w:val="24"/>
                <w:szCs w:val="24"/>
              </w:rPr>
            </w:pPr>
            <w:r>
              <w:rPr>
                <w:rFonts w:ascii="Arial" w:hAnsi="Arial" w:cs="Arial"/>
                <w:sz w:val="18"/>
                <w:szCs w:val="18"/>
              </w:rPr>
              <w:t>Productor    y</w:t>
            </w:r>
          </w:p>
        </w:tc>
        <w:tc>
          <w:tcPr>
            <w:tcW w:w="1180" w:type="dxa"/>
            <w:gridSpan w:val="2"/>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193" w:lineRule="exact"/>
              <w:ind w:right="40"/>
              <w:jc w:val="right"/>
              <w:rPr>
                <w:rFonts w:ascii="Times New Roman" w:hAnsi="Times New Roman" w:cs="Times New Roman"/>
                <w:sz w:val="24"/>
                <w:szCs w:val="24"/>
              </w:rPr>
            </w:pPr>
            <w:r>
              <w:rPr>
                <w:rFonts w:ascii="Arial" w:hAnsi="Arial" w:cs="Arial"/>
                <w:sz w:val="18"/>
                <w:szCs w:val="18"/>
              </w:rPr>
              <w:t>Personas</w:t>
            </w:r>
          </w:p>
        </w:tc>
        <w:tc>
          <w:tcPr>
            <w:tcW w:w="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70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jurídicas  a  que  hace  referencia  el</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artículo 3º del  Decreto 312 de 1991,</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modificado por el Decreto 780 de 2011</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3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(asociaciones,</w:t>
            </w: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60" w:type="dxa"/>
            <w:gridSpan w:val="3"/>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40"/>
              <w:jc w:val="right"/>
              <w:rPr>
                <w:rFonts w:ascii="Times New Roman" w:hAnsi="Times New Roman" w:cs="Times New Roman"/>
                <w:sz w:val="24"/>
                <w:szCs w:val="24"/>
              </w:rPr>
            </w:pPr>
            <w:r>
              <w:rPr>
                <w:rFonts w:ascii="Arial" w:hAnsi="Arial" w:cs="Arial"/>
                <w:sz w:val="18"/>
                <w:szCs w:val="18"/>
              </w:rPr>
              <w:t>agremiaciones,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-Los  rubros</w:t>
            </w:r>
          </w:p>
        </w:tc>
        <w:tc>
          <w:tcPr>
            <w:tcW w:w="1200" w:type="dxa"/>
            <w:gridSpan w:val="3"/>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60"/>
              <w:jc w:val="right"/>
              <w:rPr>
                <w:rFonts w:ascii="Times New Roman" w:hAnsi="Times New Roman" w:cs="Times New Roman"/>
                <w:sz w:val="24"/>
                <w:szCs w:val="24"/>
              </w:rPr>
            </w:pPr>
            <w:r>
              <w:rPr>
                <w:rFonts w:ascii="Arial" w:hAnsi="Arial" w:cs="Arial"/>
                <w:w w:val="99"/>
                <w:sz w:val="18"/>
                <w:szCs w:val="18"/>
              </w:rPr>
              <w:t>definidos  en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96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1240"/>
              <w:jc w:val="center"/>
              <w:rPr>
                <w:rFonts w:ascii="Times New Roman" w:hAnsi="Times New Roman" w:cs="Times New Roman"/>
                <w:sz w:val="24"/>
                <w:szCs w:val="24"/>
              </w:rPr>
            </w:pPr>
            <w:r>
              <w:rPr>
                <w:rFonts w:ascii="Arial" w:hAnsi="Arial" w:cs="Arial"/>
                <w:w w:val="99"/>
                <w:sz w:val="18"/>
                <w:szCs w:val="18"/>
              </w:rPr>
              <w:t>40%</w:t>
            </w: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340" w:type="dxa"/>
            <w:gridSpan w:val="6"/>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cooperativas  o  cualquier  clase  de</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24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sz w:val="18"/>
                <w:szCs w:val="18"/>
              </w:rPr>
              <w:t>éste Capítulo. (1) (2)</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96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340" w:type="dxa"/>
            <w:gridSpan w:val="6"/>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240" w:type="dxa"/>
            <w:gridSpan w:val="4"/>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asociación de productores), siempre y</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2"/>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1" w:lineRule="exact"/>
              <w:ind w:left="20"/>
              <w:rPr>
                <w:rFonts w:ascii="Times New Roman" w:hAnsi="Times New Roman" w:cs="Times New Roman"/>
                <w:sz w:val="24"/>
                <w:szCs w:val="24"/>
              </w:rPr>
            </w:pPr>
            <w:r>
              <w:rPr>
                <w:rFonts w:ascii="Arial" w:hAnsi="Arial" w:cs="Arial"/>
                <w:sz w:val="18"/>
                <w:szCs w:val="18"/>
              </w:rPr>
              <w:t>cuando</w:t>
            </w:r>
          </w:p>
        </w:tc>
        <w:tc>
          <w:tcPr>
            <w:tcW w:w="7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1" w:lineRule="exact"/>
              <w:ind w:left="40"/>
              <w:rPr>
                <w:rFonts w:ascii="Times New Roman" w:hAnsi="Times New Roman" w:cs="Times New Roman"/>
                <w:sz w:val="24"/>
                <w:szCs w:val="24"/>
              </w:rPr>
            </w:pPr>
            <w:r>
              <w:rPr>
                <w:rFonts w:ascii="Arial" w:hAnsi="Arial" w:cs="Arial"/>
                <w:b/>
                <w:bCs/>
                <w:sz w:val="18"/>
                <w:szCs w:val="18"/>
              </w:rPr>
              <w:t>todos</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1" w:lineRule="exact"/>
              <w:ind w:right="10"/>
              <w:jc w:val="right"/>
              <w:rPr>
                <w:rFonts w:ascii="Times New Roman" w:hAnsi="Times New Roman" w:cs="Times New Roman"/>
                <w:sz w:val="24"/>
                <w:szCs w:val="24"/>
              </w:rPr>
            </w:pPr>
            <w:r>
              <w:rPr>
                <w:rFonts w:ascii="Arial" w:hAnsi="Arial" w:cs="Arial"/>
                <w:sz w:val="18"/>
                <w:szCs w:val="18"/>
              </w:rPr>
              <w:t>sus</w:t>
            </w:r>
          </w:p>
        </w:tc>
        <w:tc>
          <w:tcPr>
            <w:tcW w:w="118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1" w:lineRule="exact"/>
              <w:ind w:right="40"/>
              <w:jc w:val="right"/>
              <w:rPr>
                <w:rFonts w:ascii="Times New Roman" w:hAnsi="Times New Roman" w:cs="Times New Roman"/>
                <w:sz w:val="24"/>
                <w:szCs w:val="24"/>
              </w:rPr>
            </w:pPr>
            <w:r>
              <w:rPr>
                <w:rFonts w:ascii="Arial" w:hAnsi="Arial" w:cs="Arial"/>
                <w:sz w:val="18"/>
                <w:szCs w:val="18"/>
              </w:rPr>
              <w:t>miembros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clasifiquen</w:t>
            </w:r>
          </w:p>
        </w:tc>
        <w:tc>
          <w:tcPr>
            <w:tcW w:w="1560" w:type="dxa"/>
            <w:gridSpan w:val="4"/>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18"/>
                <w:szCs w:val="18"/>
              </w:rPr>
              <w:t>individualmente</w:t>
            </w: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sz w:val="18"/>
                <w:szCs w:val="18"/>
              </w:rPr>
              <w:t>como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160" w:type="dxa"/>
            <w:gridSpan w:val="4"/>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pequeños productores</w:t>
            </w: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32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-Si integra o encadena solo Pequeños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2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Productores</w:t>
            </w:r>
          </w:p>
        </w:tc>
        <w:tc>
          <w:tcPr>
            <w:tcW w:w="19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sz w:val="18"/>
                <w:szCs w:val="18"/>
              </w:rPr>
              <w:t>40%</w:t>
            </w: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332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Si integra o encadena varios tipos de</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-Los  rubros</w:t>
            </w:r>
          </w:p>
        </w:tc>
        <w:tc>
          <w:tcPr>
            <w:tcW w:w="1200" w:type="dxa"/>
            <w:gridSpan w:val="3"/>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w w:val="99"/>
                <w:sz w:val="18"/>
                <w:szCs w:val="18"/>
              </w:rPr>
              <w:t>definidos  en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32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productor, se liquidará así:</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160" w:type="dxa"/>
            <w:gridSpan w:val="4"/>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Esquemas Asociativos</w:t>
            </w: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200" w:type="dxa"/>
            <w:gridSpan w:val="3"/>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160" w:type="dxa"/>
            <w:gridSpan w:val="4"/>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24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sz w:val="18"/>
                <w:szCs w:val="18"/>
              </w:rPr>
              <w:t>éste Capítulo. (1) (2)</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240" w:type="dxa"/>
            <w:gridSpan w:val="4"/>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320" w:type="dxa"/>
            <w:gridSpan w:val="5"/>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40%   para   la   parte   de   pequeños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320" w:type="dxa"/>
            <w:gridSpan w:val="5"/>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2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productores y 20% para la parte de los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26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medianos  y/o</w:t>
            </w:r>
          </w:p>
        </w:tc>
        <w:tc>
          <w:tcPr>
            <w:tcW w:w="2060" w:type="dxa"/>
            <w:gridSpan w:val="3"/>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sz w:val="18"/>
                <w:szCs w:val="18"/>
              </w:rPr>
              <w:t>grandes  productores,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2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contra  el  presupuesto  asignado  para</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0"/>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2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Asociativos.</w:t>
            </w: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680" w:type="dxa"/>
            <w:gridSpan w:val="3"/>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Mediano Productor</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24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Los rubros definidos en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96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1240"/>
              <w:jc w:val="center"/>
              <w:rPr>
                <w:rFonts w:ascii="Times New Roman" w:hAnsi="Times New Roman" w:cs="Times New Roman"/>
                <w:sz w:val="24"/>
                <w:szCs w:val="24"/>
              </w:rPr>
            </w:pPr>
            <w:r>
              <w:rPr>
                <w:rFonts w:ascii="Arial" w:hAnsi="Arial" w:cs="Arial"/>
                <w:w w:val="99"/>
                <w:sz w:val="18"/>
                <w:szCs w:val="18"/>
              </w:rPr>
              <w:t>20%</w:t>
            </w: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680" w:type="dxa"/>
            <w:gridSpan w:val="3"/>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240" w:type="dxa"/>
            <w:gridSpan w:val="4"/>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4" w:lineRule="exact"/>
              <w:ind w:left="80"/>
              <w:rPr>
                <w:rFonts w:ascii="Times New Roman" w:hAnsi="Times New Roman" w:cs="Times New Roman"/>
                <w:sz w:val="24"/>
                <w:szCs w:val="24"/>
              </w:rPr>
            </w:pPr>
            <w:r>
              <w:rPr>
                <w:rFonts w:ascii="Arial" w:hAnsi="Arial" w:cs="Arial"/>
                <w:sz w:val="18"/>
                <w:szCs w:val="18"/>
              </w:rPr>
              <w:t>éste Capítulo.</w:t>
            </w:r>
            <w:r>
              <w:rPr>
                <w:rFonts w:ascii="Arial" w:hAnsi="Arial" w:cs="Arial"/>
                <w:b/>
                <w:bCs/>
                <w:i/>
                <w:iCs/>
                <w:sz w:val="18"/>
                <w:szCs w:val="18"/>
              </w:rPr>
              <w:t>*</w:t>
            </w:r>
            <w:r>
              <w:rPr>
                <w:rFonts w:ascii="Arial" w:hAnsi="Arial" w:cs="Arial"/>
                <w:b/>
                <w:bCs/>
                <w:i/>
                <w:iCs/>
                <w:sz w:val="16"/>
                <w:szCs w:val="16"/>
              </w:rPr>
              <w:t>(1) (2)(3)</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96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240" w:type="dxa"/>
            <w:gridSpan w:val="4"/>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70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3320" w:type="dxa"/>
            <w:gridSpan w:val="5"/>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193" w:lineRule="exact"/>
              <w:rPr>
                <w:rFonts w:ascii="Times New Roman" w:hAnsi="Times New Roman" w:cs="Times New Roman"/>
                <w:sz w:val="24"/>
                <w:szCs w:val="24"/>
              </w:rPr>
            </w:pPr>
            <w:r>
              <w:rPr>
                <w:rFonts w:ascii="Arial" w:hAnsi="Arial" w:cs="Arial"/>
                <w:sz w:val="18"/>
                <w:szCs w:val="18"/>
              </w:rPr>
              <w:t>-Plantación</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7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3" w:lineRule="exact"/>
              <w:ind w:right="160"/>
              <w:jc w:val="right"/>
              <w:rPr>
                <w:rFonts w:ascii="Times New Roman" w:hAnsi="Times New Roman" w:cs="Times New Roman"/>
                <w:sz w:val="24"/>
                <w:szCs w:val="24"/>
              </w:rPr>
            </w:pPr>
            <w:r>
              <w:rPr>
                <w:rFonts w:ascii="Arial" w:hAnsi="Arial" w:cs="Arial"/>
                <w:sz w:val="18"/>
                <w:szCs w:val="18"/>
              </w:rPr>
              <w:t>y</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332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3" w:lineRule="exact"/>
              <w:rPr>
                <w:rFonts w:ascii="Times New Roman" w:hAnsi="Times New Roman" w:cs="Times New Roman"/>
                <w:sz w:val="24"/>
                <w:szCs w:val="24"/>
              </w:rPr>
            </w:pPr>
            <w:r>
              <w:rPr>
                <w:rFonts w:ascii="Arial" w:hAnsi="Arial" w:cs="Arial"/>
                <w:sz w:val="18"/>
                <w:szCs w:val="18"/>
              </w:rPr>
              <w:t>40%   para   la   parte   de   pequeños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680" w:type="dxa"/>
            <w:gridSpan w:val="3"/>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Alianza Estratégica</w:t>
            </w: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mantenimiento</w:t>
            </w:r>
          </w:p>
        </w:tc>
        <w:tc>
          <w:tcPr>
            <w:tcW w:w="70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160"/>
              <w:jc w:val="right"/>
              <w:rPr>
                <w:rFonts w:ascii="Times New Roman" w:hAnsi="Times New Roman" w:cs="Times New Roman"/>
                <w:sz w:val="24"/>
                <w:szCs w:val="24"/>
              </w:rPr>
            </w:pPr>
            <w:r>
              <w:rPr>
                <w:rFonts w:ascii="Arial" w:hAnsi="Arial" w:cs="Arial"/>
                <w:sz w:val="18"/>
                <w:szCs w:val="18"/>
              </w:rPr>
              <w:t>de</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20" w:type="dxa"/>
            <w:gridSpan w:val="5"/>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productores y 20% para la parte de los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680" w:type="dxa"/>
            <w:gridSpan w:val="3"/>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04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cultivos</w:t>
            </w:r>
          </w:p>
        </w:tc>
        <w:tc>
          <w:tcPr>
            <w:tcW w:w="5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right="170"/>
              <w:jc w:val="center"/>
              <w:rPr>
                <w:rFonts w:ascii="Times New Roman" w:hAnsi="Times New Roman" w:cs="Times New Roman"/>
                <w:sz w:val="24"/>
                <w:szCs w:val="24"/>
              </w:rPr>
            </w:pPr>
            <w:r>
              <w:rPr>
                <w:rFonts w:ascii="Arial" w:hAnsi="Arial" w:cs="Arial"/>
                <w:w w:val="99"/>
                <w:sz w:val="18"/>
                <w:szCs w:val="18"/>
              </w:rPr>
              <w:t>de</w:t>
            </w:r>
          </w:p>
        </w:tc>
        <w:tc>
          <w:tcPr>
            <w:tcW w:w="70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Arial" w:hAnsi="Arial" w:cs="Arial"/>
                <w:sz w:val="18"/>
                <w:szCs w:val="18"/>
              </w:rPr>
              <w:t>tardío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320" w:type="dxa"/>
            <w:gridSpan w:val="5"/>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medianos y grandes productores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9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04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5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70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320" w:type="dxa"/>
            <w:gridSpan w:val="5"/>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w w:val="99"/>
                <w:sz w:val="18"/>
                <w:szCs w:val="18"/>
              </w:rPr>
              <w:t>rendimiento</w:t>
            </w: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ind w:left="20"/>
              <w:rPr>
                <w:rFonts w:ascii="Times New Roman" w:hAnsi="Times New Roman" w:cs="Times New Roman"/>
                <w:sz w:val="24"/>
                <w:szCs w:val="24"/>
              </w:rPr>
            </w:pPr>
            <w:r>
              <w:rPr>
                <w:rFonts w:ascii="Arial" w:hAnsi="Arial" w:cs="Arial"/>
                <w:sz w:val="18"/>
                <w:szCs w:val="18"/>
              </w:rPr>
              <w:t>Personas jurídicas que cuenten con la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3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participación de</w:t>
            </w:r>
          </w:p>
        </w:tc>
        <w:tc>
          <w:tcPr>
            <w:tcW w:w="200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pequeños productores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en el capital de la misma en al menos el</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24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Los rubros definidos en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312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right="360"/>
              <w:jc w:val="center"/>
              <w:rPr>
                <w:rFonts w:ascii="Times New Roman" w:hAnsi="Times New Roman" w:cs="Times New Roman"/>
                <w:sz w:val="24"/>
                <w:szCs w:val="24"/>
              </w:rPr>
            </w:pPr>
            <w:r>
              <w:rPr>
                <w:rFonts w:ascii="Arial" w:hAnsi="Arial" w:cs="Arial"/>
                <w:w w:val="99"/>
                <w:sz w:val="18"/>
                <w:szCs w:val="18"/>
              </w:rPr>
              <w:t>Ponderado de acuerdo con la</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ind w:left="20"/>
              <w:rPr>
                <w:rFonts w:ascii="Times New Roman" w:hAnsi="Times New Roman" w:cs="Times New Roman"/>
                <w:sz w:val="24"/>
                <w:szCs w:val="24"/>
              </w:rPr>
            </w:pPr>
            <w:r>
              <w:rPr>
                <w:rFonts w:ascii="Arial" w:hAnsi="Arial" w:cs="Arial"/>
                <w:sz w:val="18"/>
                <w:szCs w:val="18"/>
              </w:rPr>
              <w:t>20% y Personas jurídicas que cuenten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éste Capítulo.</w:t>
            </w: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120" w:type="dxa"/>
            <w:gridSpan w:val="4"/>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right="360"/>
              <w:jc w:val="center"/>
              <w:rPr>
                <w:rFonts w:ascii="Times New Roman" w:hAnsi="Times New Roman" w:cs="Times New Roman"/>
                <w:sz w:val="24"/>
                <w:szCs w:val="24"/>
              </w:rPr>
            </w:pPr>
            <w:r>
              <w:rPr>
                <w:rFonts w:ascii="Arial" w:hAnsi="Arial" w:cs="Arial"/>
                <w:sz w:val="18"/>
                <w:szCs w:val="18"/>
              </w:rPr>
              <w:t>participación del tipo de productor.</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4" w:lineRule="exact"/>
              <w:ind w:left="20"/>
              <w:rPr>
                <w:rFonts w:ascii="Times New Roman" w:hAnsi="Times New Roman" w:cs="Times New Roman"/>
                <w:sz w:val="24"/>
                <w:szCs w:val="24"/>
              </w:rPr>
            </w:pPr>
            <w:r>
              <w:rPr>
                <w:rFonts w:ascii="Arial" w:hAnsi="Arial" w:cs="Arial"/>
                <w:sz w:val="18"/>
                <w:szCs w:val="18"/>
              </w:rPr>
              <w:t>con   la   participación   de   pequeños</w:t>
            </w:r>
          </w:p>
        </w:tc>
        <w:tc>
          <w:tcPr>
            <w:tcW w:w="11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180" w:lineRule="exact"/>
              <w:ind w:left="60"/>
              <w:rPr>
                <w:rFonts w:ascii="Times New Roman" w:hAnsi="Times New Roman" w:cs="Times New Roman"/>
                <w:sz w:val="24"/>
                <w:szCs w:val="24"/>
              </w:rPr>
            </w:pPr>
            <w:r>
              <w:rPr>
                <w:rFonts w:ascii="Arial" w:hAnsi="Arial" w:cs="Arial"/>
                <w:b/>
                <w:bCs/>
                <w:i/>
                <w:iCs/>
                <w:sz w:val="16"/>
                <w:szCs w:val="16"/>
              </w:rPr>
              <w:t>*(1)(2)(3)</w:t>
            </w: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3340" w:type="dxa"/>
            <w:gridSpan w:val="6"/>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sz w:val="18"/>
                <w:szCs w:val="18"/>
              </w:rPr>
              <w:t>productores en por lo menos el 20% en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160" w:type="dxa"/>
            <w:gridSpan w:val="4"/>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el número de asociados</w:t>
            </w:r>
          </w:p>
        </w:tc>
        <w:tc>
          <w:tcPr>
            <w:tcW w:w="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7"/>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9020" w:type="dxa"/>
            <w:gridSpan w:val="17"/>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66" w:lineRule="exact"/>
              <w:ind w:left="20"/>
              <w:rPr>
                <w:rFonts w:ascii="Times New Roman" w:hAnsi="Times New Roman" w:cs="Times New Roman"/>
                <w:sz w:val="24"/>
                <w:szCs w:val="24"/>
              </w:rPr>
            </w:pPr>
            <w:r>
              <w:rPr>
                <w:rFonts w:ascii="Arial" w:hAnsi="Arial" w:cs="Arial"/>
                <w:b/>
                <w:bCs/>
                <w:sz w:val="16"/>
                <w:szCs w:val="16"/>
              </w:rPr>
              <w:t xml:space="preserve">(1) </w:t>
            </w:r>
            <w:r>
              <w:rPr>
                <w:rFonts w:ascii="Arial" w:hAnsi="Arial" w:cs="Arial"/>
                <w:sz w:val="16"/>
                <w:szCs w:val="16"/>
              </w:rPr>
              <w:t>Para proyectos que contemplen la compra de embriones con preñez certificada por FEDEGA</w:t>
            </w:r>
            <w:r>
              <w:rPr>
                <w:rFonts w:ascii="Arial" w:hAnsi="Arial" w:cs="Arial"/>
                <w:sz w:val="16"/>
                <w:szCs w:val="16"/>
              </w:rPr>
              <w:t>N de noventa (90) días, en</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9020" w:type="dxa"/>
            <w:gridSpan w:val="17"/>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6"/>
                <w:szCs w:val="16"/>
              </w:rPr>
              <w:t>ganadería de cría y doble propósito, en el marco del "Programa de Oferta de Carne Tipo Exportación” de FEDEGAN, el ICR</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5640" w:type="dxa"/>
            <w:gridSpan w:val="11"/>
            <w:tcBorders>
              <w:top w:val="nil"/>
              <w:left w:val="nil"/>
              <w:bottom w:val="nil"/>
              <w:right w:val="nil"/>
            </w:tcBorders>
            <w:vAlign w:val="bottom"/>
          </w:tcPr>
          <w:p w:rsidR="00000000" w:rsidRDefault="00E253B9">
            <w:pPr>
              <w:pStyle w:val="a0"/>
              <w:widowControl w:val="0"/>
              <w:autoSpaceDE w:val="0"/>
              <w:autoSpaceDN w:val="0"/>
              <w:adjustRightInd w:val="0"/>
              <w:spacing w:after="0" w:line="182" w:lineRule="exact"/>
              <w:ind w:left="20"/>
              <w:rPr>
                <w:rFonts w:ascii="Times New Roman" w:hAnsi="Times New Roman" w:cs="Times New Roman"/>
                <w:sz w:val="24"/>
                <w:szCs w:val="24"/>
              </w:rPr>
            </w:pPr>
            <w:r>
              <w:rPr>
                <w:rFonts w:ascii="Arial" w:hAnsi="Arial" w:cs="Arial"/>
                <w:sz w:val="16"/>
                <w:szCs w:val="16"/>
              </w:rPr>
              <w:t>será del 40%, independientemente del tipo de productor (pequeño, mediano).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0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9020" w:type="dxa"/>
            <w:gridSpan w:val="17"/>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2" w:lineRule="exact"/>
              <w:ind w:left="20"/>
              <w:rPr>
                <w:rFonts w:ascii="Times New Roman" w:hAnsi="Times New Roman" w:cs="Times New Roman"/>
                <w:sz w:val="24"/>
                <w:szCs w:val="24"/>
              </w:rPr>
            </w:pPr>
            <w:r>
              <w:rPr>
                <w:rFonts w:ascii="Arial" w:hAnsi="Arial" w:cs="Arial"/>
                <w:b/>
                <w:bCs/>
                <w:sz w:val="16"/>
                <w:szCs w:val="16"/>
              </w:rPr>
              <w:t xml:space="preserve">(2) </w:t>
            </w:r>
            <w:r>
              <w:rPr>
                <w:rFonts w:ascii="Arial" w:hAnsi="Arial" w:cs="Arial"/>
                <w:sz w:val="16"/>
                <w:szCs w:val="16"/>
              </w:rPr>
              <w:t>Para los porcentajes de reconocimiento de ICR en el caso de sistemas de producción silvopastoril, ver numeral 4.1.3.9.</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9020" w:type="dxa"/>
            <w:gridSpan w:val="17"/>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3" w:lineRule="exact"/>
              <w:ind w:left="20"/>
              <w:rPr>
                <w:rFonts w:ascii="Times New Roman" w:hAnsi="Times New Roman" w:cs="Times New Roman"/>
                <w:sz w:val="24"/>
                <w:szCs w:val="24"/>
              </w:rPr>
            </w:pPr>
            <w:r>
              <w:rPr>
                <w:rFonts w:ascii="Arial" w:hAnsi="Arial" w:cs="Arial"/>
                <w:b/>
                <w:bCs/>
                <w:sz w:val="16"/>
                <w:szCs w:val="16"/>
              </w:rPr>
              <w:t xml:space="preserve">(3) </w:t>
            </w:r>
            <w:r>
              <w:rPr>
                <w:rFonts w:ascii="Arial" w:hAnsi="Arial" w:cs="Arial"/>
                <w:sz w:val="16"/>
                <w:szCs w:val="16"/>
              </w:rPr>
              <w:t>Para proyectos de adecuación de tierras de la Altillanura de la Orinoquía (adecuación de condiciones físicas y químicas</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9020" w:type="dxa"/>
            <w:gridSpan w:val="17"/>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83" w:lineRule="exact"/>
              <w:ind w:left="20"/>
              <w:rPr>
                <w:rFonts w:ascii="Times New Roman" w:hAnsi="Times New Roman" w:cs="Times New Roman"/>
                <w:sz w:val="24"/>
                <w:szCs w:val="24"/>
              </w:rPr>
            </w:pPr>
            <w:r>
              <w:rPr>
                <w:rFonts w:ascii="Arial" w:hAnsi="Arial" w:cs="Arial"/>
                <w:sz w:val="16"/>
                <w:szCs w:val="16"/>
              </w:rPr>
              <w:t>del suelo) en cultivos de arroz, maíz, sorgo, soya, cebada, fríjol, trigo y que sean ejecutados por medianos productores, el</w:t>
            </w: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22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4440" w:type="dxa"/>
            <w:gridSpan w:val="8"/>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183" w:lineRule="exact"/>
              <w:ind w:left="20"/>
              <w:rPr>
                <w:rFonts w:ascii="Times New Roman" w:hAnsi="Times New Roman" w:cs="Times New Roman"/>
                <w:sz w:val="24"/>
                <w:szCs w:val="24"/>
              </w:rPr>
            </w:pPr>
            <w:r>
              <w:rPr>
                <w:rFonts w:ascii="Arial" w:hAnsi="Arial" w:cs="Arial"/>
                <w:sz w:val="16"/>
                <w:szCs w:val="16"/>
              </w:rPr>
              <w:t>porcentaje de reconocimiento del ICR será del 40%.</w:t>
            </w:r>
          </w:p>
        </w:tc>
        <w:tc>
          <w:tcPr>
            <w:tcW w:w="5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7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19" w:lineRule="exact"/>
        <w:rPr>
          <w:rFonts w:ascii="Times New Roman" w:hAnsi="Times New Roman" w:cs="Times New Roman"/>
          <w:sz w:val="24"/>
          <w:szCs w:val="24"/>
        </w:rPr>
      </w:pPr>
      <w:r>
        <w:rPr>
          <w:noProof/>
        </w:rPr>
        <w:pict>
          <v:rect id="_x0000_s1089" style="position:absolute;margin-left:460.5pt;margin-top:-208.85pt;width:1pt;height:1pt;z-index:-251593728;mso-position-horizontal-relative:text;mso-position-vertical-relative:text" o:allowincell="f" fillcolor="black" stroked="f"/>
        </w:pict>
      </w:r>
      <w:r>
        <w:rPr>
          <w:noProof/>
        </w:rPr>
        <w:pict>
          <v:shape id="_x0000_s1090" type="#_x0000_t75" style="position:absolute;margin-left:-23.3pt;margin-top:-327.3pt;width:1.75pt;height:116.5pt;z-index:-251592704;mso-position-horizontal-relative:text;mso-position-vertical-relative:text" o:allowincell="f">
            <v:imagedata r:id="rId15" o:title=""/>
          </v:shape>
        </w:pict>
      </w:r>
    </w:p>
    <w:p w:rsidR="00000000" w:rsidRDefault="00E253B9">
      <w:pPr>
        <w:pStyle w:val="a0"/>
        <w:widowControl w:val="0"/>
        <w:autoSpaceDE w:val="0"/>
        <w:autoSpaceDN w:val="0"/>
        <w:adjustRightInd w:val="0"/>
        <w:spacing w:after="0" w:line="239" w:lineRule="auto"/>
        <w:ind w:left="3920"/>
        <w:rPr>
          <w:rFonts w:ascii="Times New Roman" w:hAnsi="Times New Roman" w:cs="Times New Roman"/>
          <w:sz w:val="24"/>
          <w:szCs w:val="24"/>
        </w:rPr>
      </w:pPr>
      <w:r>
        <w:rPr>
          <w:rFonts w:ascii="Arial" w:hAnsi="Arial" w:cs="Arial"/>
          <w:color w:val="808080"/>
          <w:sz w:val="20"/>
          <w:szCs w:val="20"/>
        </w:rPr>
        <w:t>Página 20</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660"/>
        <w:rPr>
          <w:rFonts w:ascii="Times New Roman" w:hAnsi="Times New Roman" w:cs="Times New Roman"/>
          <w:sz w:val="24"/>
          <w:szCs w:val="24"/>
        </w:rPr>
      </w:pPr>
      <w:r>
        <w:rPr>
          <w:rFonts w:ascii="Arial" w:hAnsi="Arial" w:cs="Arial"/>
          <w:color w:val="808080"/>
          <w:sz w:val="20"/>
          <w:szCs w:val="20"/>
        </w:rPr>
        <w:t>CAP IV/P-12/14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1007" w:left="1260" w:header="720" w:footer="720" w:gutter="0"/>
          <w:cols w:space="720" w:equalWidth="0">
            <w:col w:w="938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4" w:name="page49"/>
      <w:bookmarkEnd w:id="24"/>
      <w:r>
        <w:rPr>
          <w:noProof/>
        </w:rPr>
        <w:pict>
          <v:shape id="_x0000_s1091" type="#_x0000_t75" style="position:absolute;left:0;text-align:left;margin-left:63.1pt;margin-top:36pt;width:469.2pt;height:65.2pt;z-index:-25159168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9" w:lineRule="auto"/>
        <w:ind w:right="360"/>
        <w:rPr>
          <w:rFonts w:ascii="Times New Roman" w:hAnsi="Times New Roman" w:cs="Times New Roman"/>
          <w:sz w:val="24"/>
          <w:szCs w:val="24"/>
        </w:rPr>
      </w:pPr>
      <w:r>
        <w:rPr>
          <w:rFonts w:ascii="Arial" w:hAnsi="Arial" w:cs="Arial"/>
          <w:b/>
          <w:bCs/>
        </w:rPr>
        <w:t>Cuadro N° 4.3 - COSTOS MÁXIMOS DE REFERENCIA DEFINIDOS POR EL COMITÉ DEL ICR PARA CALCULAR EL MONTO DEL INCENTIVO</w:t>
      </w:r>
    </w:p>
    <w:p w:rsidR="00000000" w:rsidRDefault="00E253B9">
      <w:pPr>
        <w:pStyle w:val="a0"/>
        <w:widowControl w:val="0"/>
        <w:autoSpaceDE w:val="0"/>
        <w:autoSpaceDN w:val="0"/>
        <w:adjustRightInd w:val="0"/>
        <w:spacing w:after="0" w:line="238" w:lineRule="exact"/>
        <w:rPr>
          <w:rFonts w:ascii="Times New Roman" w:hAnsi="Times New Roman" w:cs="Times New Roman"/>
          <w:sz w:val="24"/>
          <w:szCs w:val="24"/>
        </w:rPr>
      </w:pPr>
      <w:r>
        <w:rPr>
          <w:noProof/>
        </w:rPr>
        <w:pict>
          <v:line id="_x0000_s1092" style="position:absolute;z-index:-251590656;mso-position-horizontal-relative:text;mso-position-vertical-relative:text" from="-16.5pt,11.4pt" to="-16.5pt,538.4pt" o:allowincell="f"/>
        </w:pict>
      </w:r>
    </w:p>
    <w:tbl>
      <w:tblPr>
        <w:tblW w:w="0" w:type="auto"/>
        <w:tblInd w:w="170" w:type="dxa"/>
        <w:tblLayout w:type="fixed"/>
        <w:tblCellMar>
          <w:left w:w="0" w:type="dxa"/>
          <w:right w:w="0" w:type="dxa"/>
        </w:tblCellMar>
        <w:tblLook w:val="0000"/>
      </w:tblPr>
      <w:tblGrid>
        <w:gridCol w:w="80"/>
        <w:gridCol w:w="3960"/>
        <w:gridCol w:w="60"/>
        <w:gridCol w:w="880"/>
        <w:gridCol w:w="60"/>
        <w:gridCol w:w="1800"/>
        <w:gridCol w:w="40"/>
        <w:gridCol w:w="1300"/>
        <w:gridCol w:w="30"/>
      </w:tblGrid>
      <w:tr w:rsidR="00000000">
        <w:tblPrEx>
          <w:tblCellMar>
            <w:top w:w="0" w:type="dxa"/>
            <w:left w:w="0" w:type="dxa"/>
            <w:bottom w:w="0" w:type="dxa"/>
            <w:right w:w="0" w:type="dxa"/>
          </w:tblCellMar>
        </w:tblPrEx>
        <w:trPr>
          <w:trHeight w:val="158"/>
        </w:trPr>
        <w:tc>
          <w:tcPr>
            <w:tcW w:w="80" w:type="dxa"/>
            <w:tcBorders>
              <w:top w:val="single" w:sz="8" w:space="0" w:color="auto"/>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3960" w:type="dxa"/>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880" w:type="dxa"/>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180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Valor máximo por</w:t>
            </w:r>
          </w:p>
        </w:tc>
        <w:tc>
          <w:tcPr>
            <w:tcW w:w="4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3"/>
                <w:szCs w:val="13"/>
              </w:rPr>
            </w:pPr>
          </w:p>
        </w:tc>
        <w:tc>
          <w:tcPr>
            <w:tcW w:w="130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color w:val="FFFFFF"/>
                <w:sz w:val="18"/>
                <w:szCs w:val="18"/>
              </w:rPr>
              <w:t>Densidad /</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96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0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960" w:type="dxa"/>
            <w:vMerge w:val="restart"/>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ind w:left="1260"/>
              <w:rPr>
                <w:rFonts w:ascii="Times New Roman" w:hAnsi="Times New Roman" w:cs="Times New Roman"/>
                <w:sz w:val="24"/>
                <w:szCs w:val="24"/>
              </w:rPr>
            </w:pPr>
            <w:r>
              <w:rPr>
                <w:rFonts w:ascii="Arial" w:hAnsi="Arial" w:cs="Arial"/>
                <w:b/>
                <w:bCs/>
                <w:color w:val="FFFFFF"/>
                <w:sz w:val="20"/>
                <w:szCs w:val="20"/>
              </w:rPr>
              <w:t>INVERSIONES</w:t>
            </w: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val="restart"/>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b/>
                <w:bCs/>
                <w:color w:val="FFFFFF"/>
                <w:sz w:val="20"/>
                <w:szCs w:val="20"/>
              </w:rPr>
              <w:t>Unidad</w:t>
            </w: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800" w:type="dxa"/>
            <w:vMerge w:val="restart"/>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b/>
                <w:bCs/>
                <w:color w:val="FFFFFF"/>
                <w:sz w:val="20"/>
                <w:szCs w:val="20"/>
              </w:rPr>
              <w:t>unidad (en</w:t>
            </w:r>
          </w:p>
        </w:tc>
        <w:tc>
          <w:tcPr>
            <w:tcW w:w="4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0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2"/>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396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80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300" w:type="dxa"/>
            <w:vMerge w:val="restart"/>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color w:val="FFFFFF"/>
                <w:w w:val="99"/>
                <w:sz w:val="18"/>
                <w:szCs w:val="18"/>
              </w:rPr>
              <w:t>Ha.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96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vMerge w:val="restart"/>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b/>
                <w:bCs/>
                <w:color w:val="FFFFFF"/>
                <w:sz w:val="20"/>
                <w:szCs w:val="20"/>
              </w:rPr>
              <w:t>pesos)</w:t>
            </w:r>
          </w:p>
        </w:tc>
        <w:tc>
          <w:tcPr>
            <w:tcW w:w="4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0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6"/>
        </w:trPr>
        <w:tc>
          <w:tcPr>
            <w:tcW w:w="80" w:type="dxa"/>
            <w:tcBorders>
              <w:top w:val="nil"/>
              <w:left w:val="single" w:sz="8" w:space="0" w:color="auto"/>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396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800" w:type="dxa"/>
            <w:vMerge/>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8"/>
        </w:trPr>
        <w:tc>
          <w:tcPr>
            <w:tcW w:w="40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OBRAS DE ADECUACIÓN</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1"/>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 xml:space="preserve">Perforación Pozos Profundos </w:t>
            </w:r>
            <w:r>
              <w:rPr>
                <w:rFonts w:ascii="Arial" w:hAnsi="Arial" w:cs="Arial"/>
                <w:b/>
                <w:bCs/>
                <w:sz w:val="18"/>
                <w:szCs w:val="18"/>
              </w:rPr>
              <w:t>(1)</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Metro</w:t>
            </w:r>
          </w:p>
        </w:tc>
        <w:tc>
          <w:tcPr>
            <w:tcW w:w="186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816.000</w:t>
            </w: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right="30"/>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2"/>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Excavación o Movimiento de Tierra - Manual 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74"/>
                <w:sz w:val="36"/>
                <w:szCs w:val="36"/>
                <w:vertAlign w:val="subscript"/>
              </w:rPr>
              <w:t>M</w:t>
            </w:r>
            <w:r>
              <w:rPr>
                <w:rFonts w:ascii="Arial" w:hAnsi="Arial" w:cs="Arial"/>
                <w:w w:val="74"/>
                <w:sz w:val="12"/>
                <w:szCs w:val="12"/>
              </w:rPr>
              <w:t>3</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1" w:lineRule="exact"/>
              <w:ind w:left="80"/>
              <w:rPr>
                <w:rFonts w:ascii="Times New Roman" w:hAnsi="Times New Roman" w:cs="Times New Roman"/>
                <w:sz w:val="24"/>
                <w:szCs w:val="24"/>
              </w:rPr>
            </w:pPr>
            <w:r>
              <w:rPr>
                <w:rFonts w:ascii="Arial" w:hAnsi="Arial" w:cs="Arial"/>
                <w:sz w:val="18"/>
                <w:szCs w:val="18"/>
              </w:rPr>
              <w:t>Me</w:t>
            </w:r>
            <w:r>
              <w:rPr>
                <w:rFonts w:ascii="Arial" w:hAnsi="Arial" w:cs="Arial"/>
                <w:sz w:val="18"/>
                <w:szCs w:val="18"/>
              </w:rPr>
              <w:t xml:space="preserve">cánico </w:t>
            </w:r>
            <w:r>
              <w:rPr>
                <w:rFonts w:ascii="Arial" w:hAnsi="Arial" w:cs="Arial"/>
                <w:b/>
                <w:bCs/>
                <w:sz w:val="18"/>
                <w:szCs w:val="18"/>
              </w:rPr>
              <w:t>(2)</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86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8.000</w:t>
            </w: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right="30"/>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9"/>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Construcción Gaviones y Espolones</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83"/>
                <w:sz w:val="18"/>
                <w:szCs w:val="18"/>
              </w:rPr>
              <w:t>M</w:t>
            </w:r>
            <w:r>
              <w:rPr>
                <w:rFonts w:ascii="Arial" w:hAnsi="Arial" w:cs="Arial"/>
                <w:w w:val="83"/>
                <w:sz w:val="24"/>
                <w:szCs w:val="24"/>
                <w:vertAlign w:val="superscript"/>
              </w:rPr>
              <w:t>3</w:t>
            </w:r>
          </w:p>
        </w:tc>
        <w:tc>
          <w:tcPr>
            <w:tcW w:w="186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223.000</w:t>
            </w: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right="30"/>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90"/>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Erradicación  de  cafetales  envejecidos  para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reconv</w:t>
            </w:r>
            <w:r>
              <w:rPr>
                <w:rFonts w:ascii="Arial" w:hAnsi="Arial" w:cs="Arial"/>
                <w:sz w:val="18"/>
                <w:szCs w:val="18"/>
              </w:rPr>
              <w:t>ersión productiva</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6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1.198.000</w:t>
            </w: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right="30"/>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6"/>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Recuperación física y química de los suelos de</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la Alt</w:t>
            </w:r>
            <w:r>
              <w:rPr>
                <w:rFonts w:ascii="Arial" w:hAnsi="Arial" w:cs="Arial"/>
                <w:sz w:val="18"/>
                <w:szCs w:val="18"/>
              </w:rPr>
              <w:t>illanura de la Orinoquía</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6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1.623.000</w:t>
            </w: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6" w:lineRule="exact"/>
              <w:ind w:right="30"/>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8"/>
        </w:trPr>
        <w:tc>
          <w:tcPr>
            <w:tcW w:w="40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OBRAS DE INFRAESTRUCTURA</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7"/>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Infraestructura de producción</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83"/>
                <w:sz w:val="18"/>
                <w:szCs w:val="18"/>
              </w:rPr>
              <w:t>M</w:t>
            </w:r>
            <w:r>
              <w:rPr>
                <w:rFonts w:ascii="Arial" w:hAnsi="Arial" w:cs="Arial"/>
                <w:w w:val="83"/>
                <w:sz w:val="24"/>
                <w:szCs w:val="24"/>
                <w:vertAlign w:val="superscript"/>
              </w:rPr>
              <w:t>2</w:t>
            </w:r>
          </w:p>
        </w:tc>
        <w:tc>
          <w:tcPr>
            <w:tcW w:w="186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223.000</w:t>
            </w: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ind w:right="30"/>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6"/>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Invernaderos</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83"/>
                <w:sz w:val="18"/>
                <w:szCs w:val="18"/>
              </w:rPr>
              <w:t>M</w:t>
            </w:r>
            <w:r>
              <w:rPr>
                <w:rFonts w:ascii="Arial" w:hAnsi="Arial" w:cs="Arial"/>
                <w:w w:val="83"/>
                <w:sz w:val="24"/>
                <w:szCs w:val="24"/>
                <w:vertAlign w:val="superscript"/>
              </w:rPr>
              <w:t>2</w:t>
            </w:r>
          </w:p>
        </w:tc>
        <w:tc>
          <w:tcPr>
            <w:tcW w:w="1860" w:type="dxa"/>
            <w:gridSpan w:val="2"/>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8"/>
                <w:szCs w:val="18"/>
              </w:rPr>
              <w:t>15.000</w:t>
            </w: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ind w:right="30"/>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8"/>
        </w:trPr>
        <w:tc>
          <w:tcPr>
            <w:tcW w:w="40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CULTIVOS DE TARDÍO RENDIMIENTO</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Aguacate</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16.420.000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203</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Brevo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10.685.000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1.200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Cacao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11.873.000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1.100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5"/>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Cacao Envejecido Renovación por transplante</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6.000.000</w:t>
            </w:r>
          </w:p>
        </w:tc>
        <w:tc>
          <w:tcPr>
            <w:tcW w:w="134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1.100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de copa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6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gridSpan w:val="2"/>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39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18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Café Renovación (3)</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6.589.000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Caucho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12.615.000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550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9"/>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Cítricos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14.247.000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221</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Caducifolios (pera, manzana, ciruela, durazno)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11.130.000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625</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Chontaduro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7.346.000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143</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Espárragos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37.101.000</w:t>
            </w:r>
          </w:p>
        </w:tc>
        <w:tc>
          <w:tcPr>
            <w:tcW w:w="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0,5 KG/Ha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9"/>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Fique</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5.120.000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800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Guanábana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15.360.000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245</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Guayaba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10.165.000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193</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Macadamia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11.873.000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143</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9"/>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Mango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60" w:type="dxa"/>
            <w:gridSpan w:val="2"/>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13.356.000</w:t>
            </w:r>
          </w:p>
        </w:tc>
        <w:tc>
          <w:tcPr>
            <w:tcW w:w="1340" w:type="dxa"/>
            <w:gridSpan w:val="2"/>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157</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60" w:type="dxa"/>
            <w:gridSpan w:val="2"/>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4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640"/>
        <w:rPr>
          <w:rFonts w:ascii="Times New Roman" w:hAnsi="Times New Roman" w:cs="Times New Roman"/>
          <w:sz w:val="24"/>
          <w:szCs w:val="24"/>
        </w:rPr>
      </w:pPr>
      <w:r>
        <w:rPr>
          <w:rFonts w:ascii="Arial" w:hAnsi="Arial" w:cs="Arial"/>
          <w:color w:val="808080"/>
          <w:sz w:val="20"/>
          <w:szCs w:val="20"/>
        </w:rPr>
        <w:t>Página 21</w:t>
      </w:r>
    </w:p>
    <w:p w:rsidR="00000000" w:rsidRDefault="00E253B9">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440"/>
        <w:rPr>
          <w:rFonts w:ascii="Times New Roman" w:hAnsi="Times New Roman" w:cs="Times New Roman"/>
          <w:sz w:val="24"/>
          <w:szCs w:val="24"/>
        </w:rPr>
      </w:pPr>
      <w:r>
        <w:rPr>
          <w:rFonts w:ascii="Arial" w:hAnsi="Arial" w:cs="Arial"/>
          <w:color w:val="808080"/>
          <w:sz w:val="20"/>
          <w:szCs w:val="20"/>
        </w:rPr>
        <w:t>CAP IV/P-7/14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380"/>
        <w:rPr>
          <w:rFonts w:ascii="Times New Roman" w:hAnsi="Times New Roman" w:cs="Times New Roman"/>
          <w:sz w:val="24"/>
          <w:szCs w:val="24"/>
        </w:rPr>
      </w:pPr>
      <w:bookmarkStart w:id="25" w:name="page51"/>
      <w:bookmarkEnd w:id="25"/>
      <w:r>
        <w:rPr>
          <w:noProof/>
        </w:rPr>
        <w:pict>
          <v:shape id="_x0000_s1093" type="#_x0000_t75" style="position:absolute;left:0;text-align:left;margin-left:63.1pt;margin-top:36pt;width:469.2pt;height:65.2pt;z-index:-25158963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29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4" style="position:absolute;z-index:-251588608;mso-position-horizontal-relative:text;mso-position-vertical-relative:text" from="-26.3pt,18.7pt" to="-26.3pt,495.05pt" o:allowincell="f"/>
        </w:pict>
      </w:r>
    </w:p>
    <w:p w:rsidR="00000000" w:rsidRDefault="00E253B9">
      <w:pPr>
        <w:pStyle w:val="a0"/>
        <w:widowControl w:val="0"/>
        <w:autoSpaceDE w:val="0"/>
        <w:autoSpaceDN w:val="0"/>
        <w:adjustRightInd w:val="0"/>
        <w:spacing w:after="0" w:line="35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0"/>
        <w:gridCol w:w="3960"/>
        <w:gridCol w:w="60"/>
        <w:gridCol w:w="880"/>
        <w:gridCol w:w="60"/>
        <w:gridCol w:w="1760"/>
        <w:gridCol w:w="40"/>
        <w:gridCol w:w="1340"/>
        <w:gridCol w:w="30"/>
      </w:tblGrid>
      <w:tr w:rsidR="00000000">
        <w:tblPrEx>
          <w:tblCellMar>
            <w:top w:w="0" w:type="dxa"/>
            <w:left w:w="0" w:type="dxa"/>
            <w:bottom w:w="0" w:type="dxa"/>
            <w:right w:w="0" w:type="dxa"/>
          </w:tblCellMar>
        </w:tblPrEx>
        <w:trPr>
          <w:trHeight w:val="134"/>
        </w:trPr>
        <w:tc>
          <w:tcPr>
            <w:tcW w:w="80" w:type="dxa"/>
            <w:tcBorders>
              <w:top w:val="single" w:sz="8" w:space="0" w:color="auto"/>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3960" w:type="dxa"/>
            <w:vMerge w:val="restart"/>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1260"/>
              <w:rPr>
                <w:rFonts w:ascii="Times New Roman" w:hAnsi="Times New Roman" w:cs="Times New Roman"/>
                <w:sz w:val="24"/>
                <w:szCs w:val="24"/>
              </w:rPr>
            </w:pPr>
            <w:r>
              <w:rPr>
                <w:rFonts w:ascii="Arial" w:hAnsi="Arial" w:cs="Arial"/>
                <w:b/>
                <w:bCs/>
                <w:color w:val="FFFFFF"/>
                <w:sz w:val="20"/>
                <w:szCs w:val="20"/>
              </w:rPr>
              <w:t>INVERSIONES</w:t>
            </w:r>
          </w:p>
        </w:tc>
        <w:tc>
          <w:tcPr>
            <w:tcW w:w="6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single" w:sz="8" w:space="0" w:color="auto"/>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760" w:type="dxa"/>
            <w:vMerge w:val="restart"/>
            <w:tcBorders>
              <w:top w:val="single" w:sz="8" w:space="0" w:color="auto"/>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Valor máximo por</w:t>
            </w:r>
          </w:p>
        </w:tc>
        <w:tc>
          <w:tcPr>
            <w:tcW w:w="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1"/>
                <w:szCs w:val="11"/>
              </w:rPr>
            </w:pPr>
          </w:p>
        </w:tc>
        <w:tc>
          <w:tcPr>
            <w:tcW w:w="1340" w:type="dxa"/>
            <w:vMerge w:val="restart"/>
            <w:tcBorders>
              <w:top w:val="single" w:sz="8" w:space="0" w:color="auto"/>
              <w:left w:val="single" w:sz="8" w:space="0" w:color="808000"/>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Densidad /</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396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760" w:type="dxa"/>
            <w:vMerge/>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340" w:type="dxa"/>
            <w:vMerge/>
            <w:tcBorders>
              <w:top w:val="nil"/>
              <w:left w:val="single" w:sz="8" w:space="0" w:color="808000"/>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7"/>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96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val="restart"/>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b/>
                <w:bCs/>
                <w:color w:val="FFFFFF"/>
                <w:sz w:val="20"/>
                <w:szCs w:val="20"/>
              </w:rPr>
              <w:t>Unidad</w:t>
            </w: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760" w:type="dxa"/>
            <w:vMerge w:val="restart"/>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22" w:lineRule="exact"/>
              <w:jc w:val="center"/>
              <w:rPr>
                <w:rFonts w:ascii="Times New Roman" w:hAnsi="Times New Roman" w:cs="Times New Roman"/>
                <w:sz w:val="24"/>
                <w:szCs w:val="24"/>
              </w:rPr>
            </w:pPr>
            <w:r>
              <w:rPr>
                <w:rFonts w:ascii="Arial" w:hAnsi="Arial" w:cs="Arial"/>
                <w:b/>
                <w:bCs/>
                <w:color w:val="FFFFFF"/>
                <w:sz w:val="20"/>
                <w:szCs w:val="20"/>
              </w:rPr>
              <w:t>unidad (en</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40" w:type="dxa"/>
            <w:vMerge/>
            <w:tcBorders>
              <w:top w:val="nil"/>
              <w:left w:val="single" w:sz="8" w:space="0" w:color="808000"/>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396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760" w:type="dxa"/>
            <w:vMerge/>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340" w:type="dxa"/>
            <w:vMerge w:val="restart"/>
            <w:tcBorders>
              <w:top w:val="nil"/>
              <w:left w:val="single" w:sz="8" w:space="0" w:color="808000"/>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w w:val="96"/>
                <w:sz w:val="20"/>
                <w:szCs w:val="20"/>
              </w:rPr>
              <w:t>Ha.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3"/>
        </w:trPr>
        <w:tc>
          <w:tcPr>
            <w:tcW w:w="80" w:type="dxa"/>
            <w:tcBorders>
              <w:top w:val="nil"/>
              <w:left w:val="single" w:sz="8" w:space="0" w:color="auto"/>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396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760" w:type="dxa"/>
            <w:vMerge w:val="restart"/>
            <w:tcBorders>
              <w:top w:val="nil"/>
              <w:left w:val="nil"/>
              <w:bottom w:val="nil"/>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sz w:val="20"/>
                <w:szCs w:val="20"/>
              </w:rPr>
              <w:t>pesos)</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1340" w:type="dxa"/>
            <w:vMerge/>
            <w:tcBorders>
              <w:top w:val="nil"/>
              <w:left w:val="single" w:sz="8" w:space="0" w:color="808000"/>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80" w:type="dxa"/>
            <w:tcBorders>
              <w:top w:val="nil"/>
              <w:left w:val="single" w:sz="8" w:space="0" w:color="auto"/>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96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760" w:type="dxa"/>
            <w:vMerge/>
            <w:tcBorders>
              <w:top w:val="nil"/>
              <w:left w:val="nil"/>
              <w:bottom w:val="single" w:sz="8" w:space="0" w:color="auto"/>
              <w:right w:val="single" w:sz="8" w:space="0" w:color="808000"/>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single" w:sz="8" w:space="0" w:color="808000"/>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9"/>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Pitahaya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23.745.000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1.164</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20" w:type="dxa"/>
            <w:gridSpan w:val="2"/>
            <w:vMerge/>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9"/>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Palma de Aceite</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8.311.000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143</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20" w:type="dxa"/>
            <w:gridSpan w:val="2"/>
            <w:vMerge/>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Palma de Aceite utilizando híbrido OxG Alto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Oleico en áreas siembras nuevas o renovación</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10.389.000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115</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áreas no afectadas por PC</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4"/>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Palma de Aceite utilizando híbrido OxG Alto</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12.467.000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115</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Oleico y renovación áreas afectadas por PC</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39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Palma de Iraca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7.346.000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143</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gridSpan w:val="2"/>
            <w:vMerge/>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Vid</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23.448.000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1.150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404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20" w:type="dxa"/>
            <w:gridSpan w:val="2"/>
            <w:vMerge/>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8"/>
        </w:trPr>
        <w:tc>
          <w:tcPr>
            <w:tcW w:w="40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SISTEMA SILVOPASTORIL</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1"/>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Sistema Silvopastoril sólo especies forrajeras y</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2.390.000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5.000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con densidad mínima de 5.000 por hectárea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7"/>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4"/>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Sistema Silvopastoril sólo especies forrajeras y</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1.434.000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2.500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con densidad mínima de 2.500 por hectárea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Sistema Silvopastoril sólo especies forrajeras y</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1.076.000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2.000</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con densidad mínima de 2.000 por hectárea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0"/>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39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4"/>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Sistema Silvopastoril densidad mínima de 500</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500 árboles y</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4.168.000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5.000 especies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árboles y 5.000 especies forrajeras por hectárea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forrajeras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8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9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39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Sistema Silvopastoril densidad mínima de 200</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200 árboles y</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2.500.000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9"/>
                <w:szCs w:val="9"/>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8"/>
                <w:szCs w:val="18"/>
              </w:rPr>
              <w:t>2.500 especies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árboles y 2.500 especies forrajeras por hectárea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forrajeras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8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9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9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Sistema Silvopastoril densidad mínima de 100</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100 árboles y</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Ha.</w:t>
            </w:r>
          </w:p>
        </w:tc>
        <w:tc>
          <w:tcPr>
            <w:tcW w:w="1820" w:type="dxa"/>
            <w:gridSpan w:val="2"/>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1.876.000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1.750 especies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árboles y 1.750 especies forrajeras por hectárea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820" w:type="dxa"/>
            <w:gridSpan w:val="2"/>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040" w:type="dxa"/>
            <w:gridSpan w:val="2"/>
            <w:vMerge/>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forrajeras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80" w:type="dxa"/>
            <w:tcBorders>
              <w:top w:val="nil"/>
              <w:left w:val="single" w:sz="8" w:space="0" w:color="auto"/>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39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4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7"/>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2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Mejoramiento de Praderas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Ha.</w:t>
            </w:r>
          </w:p>
        </w:tc>
        <w:tc>
          <w:tcPr>
            <w:tcW w:w="182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1.350.000</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8"/>
        </w:trPr>
        <w:tc>
          <w:tcPr>
            <w:tcW w:w="404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GANADO BOVINO</w:t>
            </w: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Toros Reproductores Puros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Cabeza</w:t>
            </w:r>
          </w:p>
        </w:tc>
        <w:tc>
          <w:tcPr>
            <w:tcW w:w="182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5.000.000</w:t>
            </w:r>
          </w:p>
        </w:tc>
        <w:tc>
          <w:tcPr>
            <w:tcW w:w="40" w:type="dxa"/>
            <w:tcBorders>
              <w:top w:val="nil"/>
              <w:left w:val="nil"/>
              <w:bottom w:val="nil"/>
              <w:right w:val="single" w:sz="8" w:space="0" w:color="auto"/>
            </w:tcBorders>
            <w:shd w:val="clear" w:color="auto" w:fill="000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404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82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shd w:val="clear" w:color="auto" w:fill="000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404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Inseminación Artificial por preñez certificada.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Cabeza</w:t>
            </w:r>
          </w:p>
        </w:tc>
        <w:tc>
          <w:tcPr>
            <w:tcW w:w="182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150.000</w:t>
            </w:r>
          </w:p>
        </w:tc>
        <w:tc>
          <w:tcPr>
            <w:tcW w:w="40" w:type="dxa"/>
            <w:tcBorders>
              <w:top w:val="nil"/>
              <w:left w:val="nil"/>
              <w:bottom w:val="nil"/>
              <w:right w:val="single" w:sz="8" w:space="0" w:color="auto"/>
            </w:tcBorders>
            <w:shd w:val="clear" w:color="auto" w:fill="000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N/A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39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7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shd w:val="clear" w:color="auto" w:fill="000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E253B9">
      <w:pPr>
        <w:pStyle w:val="a0"/>
        <w:widowControl w:val="0"/>
        <w:numPr>
          <w:ilvl w:val="0"/>
          <w:numId w:val="12"/>
        </w:numPr>
        <w:tabs>
          <w:tab w:val="clear" w:pos="720"/>
          <w:tab w:val="num" w:pos="920"/>
        </w:tabs>
        <w:overflowPunct w:val="0"/>
        <w:autoSpaceDE w:val="0"/>
        <w:autoSpaceDN w:val="0"/>
        <w:adjustRightInd w:val="0"/>
        <w:spacing w:after="0" w:line="215" w:lineRule="auto"/>
        <w:ind w:left="920" w:right="1460" w:hanging="358"/>
        <w:jc w:val="both"/>
        <w:rPr>
          <w:rFonts w:ascii="Arial" w:hAnsi="Arial" w:cs="Arial"/>
          <w:sz w:val="20"/>
          <w:szCs w:val="20"/>
        </w:rPr>
      </w:pPr>
      <w:r>
        <w:rPr>
          <w:rFonts w:ascii="Arial" w:hAnsi="Arial" w:cs="Arial"/>
          <w:sz w:val="20"/>
          <w:szCs w:val="20"/>
        </w:rPr>
        <w:t xml:space="preserve">El costo máximo por metro lineal contempla la perforación, entubado o revestimiento y filtros, no incluye equipos de extracción. </w:t>
      </w:r>
    </w:p>
    <w:p w:rsidR="00000000" w:rsidRDefault="00E253B9">
      <w:pPr>
        <w:pStyle w:val="a0"/>
        <w:widowControl w:val="0"/>
        <w:autoSpaceDE w:val="0"/>
        <w:autoSpaceDN w:val="0"/>
        <w:adjustRightInd w:val="0"/>
        <w:spacing w:after="0" w:line="276" w:lineRule="exact"/>
        <w:rPr>
          <w:rFonts w:ascii="Arial" w:hAnsi="Arial" w:cs="Arial"/>
          <w:sz w:val="20"/>
          <w:szCs w:val="20"/>
        </w:rPr>
      </w:pPr>
    </w:p>
    <w:p w:rsidR="00000000" w:rsidRDefault="00E253B9">
      <w:pPr>
        <w:pStyle w:val="a0"/>
        <w:widowControl w:val="0"/>
        <w:numPr>
          <w:ilvl w:val="0"/>
          <w:numId w:val="12"/>
        </w:numPr>
        <w:tabs>
          <w:tab w:val="clear" w:pos="720"/>
          <w:tab w:val="num" w:pos="920"/>
        </w:tabs>
        <w:overflowPunct w:val="0"/>
        <w:autoSpaceDE w:val="0"/>
        <w:autoSpaceDN w:val="0"/>
        <w:adjustRightInd w:val="0"/>
        <w:spacing w:after="0" w:line="224" w:lineRule="auto"/>
        <w:ind w:left="920" w:right="360" w:hanging="358"/>
        <w:jc w:val="both"/>
        <w:rPr>
          <w:rFonts w:ascii="Arial" w:hAnsi="Arial" w:cs="Arial"/>
          <w:sz w:val="20"/>
          <w:szCs w:val="20"/>
        </w:rPr>
      </w:pPr>
      <w:r>
        <w:rPr>
          <w:rFonts w:ascii="Arial" w:hAnsi="Arial" w:cs="Arial"/>
          <w:sz w:val="20"/>
          <w:szCs w:val="20"/>
        </w:rPr>
        <w:t xml:space="preserve">Construcción de represas, reservorios, estanques, jagüeyes y canales de riego o drenaje. Para estos últimos no incluye revestimiento en concreto, cemento, piedra, bloque o ladrillo. </w:t>
      </w:r>
    </w:p>
    <w:p w:rsidR="00000000" w:rsidRDefault="00E253B9">
      <w:pPr>
        <w:pStyle w:val="a0"/>
        <w:widowControl w:val="0"/>
        <w:autoSpaceDE w:val="0"/>
        <w:autoSpaceDN w:val="0"/>
        <w:adjustRightInd w:val="0"/>
        <w:spacing w:after="0" w:line="275" w:lineRule="exact"/>
        <w:rPr>
          <w:rFonts w:ascii="Arial" w:hAnsi="Arial" w:cs="Arial"/>
          <w:sz w:val="20"/>
          <w:szCs w:val="20"/>
        </w:rPr>
      </w:pPr>
    </w:p>
    <w:p w:rsidR="00000000" w:rsidRDefault="00E253B9">
      <w:pPr>
        <w:pStyle w:val="a0"/>
        <w:widowControl w:val="0"/>
        <w:numPr>
          <w:ilvl w:val="0"/>
          <w:numId w:val="12"/>
        </w:numPr>
        <w:tabs>
          <w:tab w:val="clear" w:pos="720"/>
          <w:tab w:val="num" w:pos="920"/>
        </w:tabs>
        <w:overflowPunct w:val="0"/>
        <w:autoSpaceDE w:val="0"/>
        <w:autoSpaceDN w:val="0"/>
        <w:adjustRightInd w:val="0"/>
        <w:spacing w:after="0" w:line="217" w:lineRule="auto"/>
        <w:ind w:left="920" w:right="360" w:hanging="358"/>
        <w:jc w:val="both"/>
        <w:rPr>
          <w:rFonts w:ascii="Arial" w:hAnsi="Arial" w:cs="Arial"/>
          <w:sz w:val="20"/>
          <w:szCs w:val="20"/>
        </w:rPr>
      </w:pPr>
      <w:r>
        <w:rPr>
          <w:rFonts w:ascii="Arial" w:hAnsi="Arial" w:cs="Arial"/>
          <w:sz w:val="20"/>
          <w:szCs w:val="20"/>
        </w:rPr>
        <w:t>El costo máximo de referencia comprende las actividades de instalac</w:t>
      </w:r>
      <w:r>
        <w:rPr>
          <w:rFonts w:ascii="Arial" w:hAnsi="Arial" w:cs="Arial"/>
          <w:sz w:val="20"/>
          <w:szCs w:val="20"/>
        </w:rPr>
        <w:t xml:space="preserve">ión, plateo, deshierbe, fertilización, controles fitosanitarios, insumos y mano de obra </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80"/>
        <w:rPr>
          <w:rFonts w:ascii="Times New Roman" w:hAnsi="Times New Roman" w:cs="Times New Roman"/>
          <w:sz w:val="24"/>
          <w:szCs w:val="24"/>
        </w:rPr>
      </w:pPr>
      <w:r>
        <w:rPr>
          <w:rFonts w:ascii="Arial" w:hAnsi="Arial" w:cs="Arial"/>
          <w:color w:val="808080"/>
          <w:sz w:val="20"/>
          <w:szCs w:val="20"/>
        </w:rPr>
        <w:t>Página 22</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380"/>
        <w:rPr>
          <w:rFonts w:ascii="Times New Roman" w:hAnsi="Times New Roman" w:cs="Times New Roman"/>
          <w:sz w:val="24"/>
          <w:szCs w:val="24"/>
        </w:rPr>
      </w:pPr>
      <w:r>
        <w:rPr>
          <w:rFonts w:ascii="Arial" w:hAnsi="Arial" w:cs="Arial"/>
          <w:color w:val="808080"/>
          <w:sz w:val="20"/>
          <w:szCs w:val="20"/>
        </w:rPr>
        <w:t>CAP IV/P-6/14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860" w:header="720" w:footer="720" w:gutter="0"/>
          <w:cols w:space="720" w:equalWidth="0">
            <w:col w:w="864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6" w:name="page53"/>
      <w:bookmarkEnd w:id="26"/>
      <w:r>
        <w:rPr>
          <w:noProof/>
        </w:rPr>
        <w:pict>
          <v:shape id="_x0000_s1095" type="#_x0000_t75" style="position:absolute;left:0;text-align:left;margin-left:63.1pt;margin-top:36pt;width:469.2pt;height:65.2pt;z-index:-251587584;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Para la liquidación del ICR en casos de Plantación y Cultivos de Tardío Rendimiento, además del costo de referencia, se tiene en cuenta, como guía, la densidad de siembra.</w:t>
      </w:r>
    </w:p>
    <w:p w:rsidR="00000000" w:rsidRDefault="00E253B9">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 xml:space="preserve">Los costos de referencia aquí establecidos se reajustarán automáticamente cada año </w:t>
      </w:r>
      <w:r>
        <w:rPr>
          <w:rFonts w:ascii="Arial" w:hAnsi="Arial" w:cs="Arial"/>
        </w:rPr>
        <w:t>a 31 de diciembre, sobre la variación del IPP del año anterior, y serán aplicados teniendo en cuenta el año en el que se efectuó el desembolso del crédito respectivo.</w:t>
      </w:r>
    </w:p>
    <w:p w:rsidR="00000000" w:rsidRDefault="00E253B9">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8" w:lineRule="auto"/>
        <w:ind w:right="360"/>
        <w:jc w:val="both"/>
        <w:rPr>
          <w:rFonts w:ascii="Times New Roman" w:hAnsi="Times New Roman" w:cs="Times New Roman"/>
          <w:sz w:val="24"/>
          <w:szCs w:val="24"/>
        </w:rPr>
      </w:pPr>
      <w:r>
        <w:rPr>
          <w:rFonts w:ascii="Arial" w:hAnsi="Arial" w:cs="Arial"/>
          <w:b/>
          <w:bCs/>
        </w:rPr>
        <w:t>Vigencia del Programa ICR con recursos propios de los Intermediarios Financieros.</w:t>
      </w:r>
    </w:p>
    <w:p w:rsidR="00000000" w:rsidRDefault="00E253B9">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9" w:lineRule="auto"/>
        <w:ind w:right="360"/>
        <w:jc w:val="both"/>
        <w:rPr>
          <w:rFonts w:ascii="Times New Roman" w:hAnsi="Times New Roman" w:cs="Times New Roman"/>
          <w:sz w:val="24"/>
          <w:szCs w:val="24"/>
        </w:rPr>
      </w:pPr>
      <w:r>
        <w:rPr>
          <w:rFonts w:ascii="Arial" w:hAnsi="Arial" w:cs="Arial"/>
        </w:rPr>
        <w:t>Los créditos agropecuarios no redescontados, concedidos con recursos propios de los intermediarios financieros en condiciones FINAGRO, sólo podrán acceder al ICR si son desembolsados hasta el 31 de diciembre de 2014 y cumplen los requisitos operativos y de</w:t>
      </w:r>
      <w:r>
        <w:rPr>
          <w:rFonts w:ascii="Arial" w:hAnsi="Arial" w:cs="Arial"/>
        </w:rPr>
        <w:t xml:space="preserve"> registro establecidos en el presente capítulo del Manual de Servicios.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6" style="position:absolute;z-index:-251586560;mso-position-horizontal-relative:text;mso-position-vertical-relative:text" from="-22pt,-37.05pt" to="-22pt,-12.55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720"/>
        <w:rPr>
          <w:rFonts w:ascii="Times New Roman" w:hAnsi="Times New Roman" w:cs="Times New Roman"/>
          <w:sz w:val="24"/>
          <w:szCs w:val="24"/>
        </w:rPr>
      </w:pPr>
      <w:r>
        <w:rPr>
          <w:rFonts w:ascii="Arial" w:hAnsi="Arial" w:cs="Arial"/>
          <w:color w:val="808080"/>
          <w:sz w:val="24"/>
          <w:szCs w:val="24"/>
        </w:rPr>
        <w:t>Página 23</w:t>
      </w:r>
    </w:p>
    <w:p w:rsidR="00000000" w:rsidRDefault="00E253B9">
      <w:pPr>
        <w:pStyle w:val="a0"/>
        <w:widowControl w:val="0"/>
        <w:autoSpaceDE w:val="0"/>
        <w:autoSpaceDN w:val="0"/>
        <w:adjustRightInd w:val="0"/>
        <w:spacing w:after="0" w:line="237" w:lineRule="auto"/>
        <w:ind w:left="3620"/>
        <w:rPr>
          <w:rFonts w:ascii="Times New Roman" w:hAnsi="Times New Roman" w:cs="Times New Roman"/>
          <w:sz w:val="24"/>
          <w:szCs w:val="24"/>
        </w:rPr>
      </w:pPr>
      <w:r>
        <w:rPr>
          <w:rFonts w:ascii="Arial" w:hAnsi="Arial" w:cs="Arial"/>
          <w:color w:val="808080"/>
          <w:sz w:val="20"/>
          <w:szCs w:val="20"/>
        </w:rPr>
        <w:t>CAP IV/P-7/14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38"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5220"/>
        <w:rPr>
          <w:rFonts w:ascii="Times New Roman" w:hAnsi="Times New Roman" w:cs="Times New Roman"/>
          <w:sz w:val="24"/>
          <w:szCs w:val="24"/>
        </w:rPr>
      </w:pPr>
      <w:bookmarkStart w:id="27" w:name="page55"/>
      <w:bookmarkEnd w:id="27"/>
      <w:r>
        <w:rPr>
          <w:noProof/>
        </w:rPr>
        <w:pict>
          <v:shape id="_x0000_s1097" type="#_x0000_t75" style="position:absolute;left:0;text-align:left;margin-left:63.1pt;margin-top:36pt;width:469.2pt;height:65.2pt;z-index:-251585536;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8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5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1300"/>
        <w:rPr>
          <w:rFonts w:ascii="Times New Roman" w:hAnsi="Times New Roman" w:cs="Times New Roman"/>
          <w:sz w:val="24"/>
          <w:szCs w:val="24"/>
        </w:rPr>
      </w:pPr>
      <w:r>
        <w:rPr>
          <w:rFonts w:ascii="Arial" w:hAnsi="Arial" w:cs="Arial"/>
          <w:b/>
          <w:bCs/>
          <w:sz w:val="28"/>
          <w:szCs w:val="28"/>
        </w:rPr>
        <w:t>BLANCO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8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1200"/>
        <w:rPr>
          <w:rFonts w:ascii="Times New Roman" w:hAnsi="Times New Roman" w:cs="Times New Roman"/>
          <w:sz w:val="24"/>
          <w:szCs w:val="24"/>
        </w:rPr>
      </w:pPr>
      <w:r>
        <w:rPr>
          <w:rFonts w:ascii="Arial" w:hAnsi="Arial" w:cs="Arial"/>
          <w:color w:val="808080"/>
          <w:sz w:val="20"/>
          <w:szCs w:val="20"/>
        </w:rPr>
        <w:t>Página 24-28</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4020" w:header="720" w:footer="720" w:gutter="0"/>
          <w:cols w:space="720" w:equalWidth="0">
            <w:col w:w="6480"/>
          </w:cols>
          <w:noEndnote/>
        </w:sectPr>
      </w:pPr>
    </w:p>
    <w:p w:rsidR="00000000" w:rsidRDefault="00E253B9">
      <w:pPr>
        <w:pStyle w:val="a0"/>
        <w:widowControl w:val="0"/>
        <w:autoSpaceDE w:val="0"/>
        <w:autoSpaceDN w:val="0"/>
        <w:adjustRightInd w:val="0"/>
        <w:spacing w:after="0" w:line="240" w:lineRule="auto"/>
        <w:ind w:left="7620"/>
        <w:rPr>
          <w:rFonts w:ascii="Times New Roman" w:hAnsi="Times New Roman" w:cs="Times New Roman"/>
          <w:sz w:val="24"/>
          <w:szCs w:val="24"/>
        </w:rPr>
      </w:pPr>
      <w:bookmarkStart w:id="28" w:name="page57"/>
      <w:bookmarkEnd w:id="28"/>
      <w:r>
        <w:rPr>
          <w:noProof/>
        </w:rPr>
        <w:pict>
          <v:shape id="_x0000_s1098" type="#_x0000_t75" style="position:absolute;left:0;text-align:left;margin-left:63.1pt;margin-top:36pt;width:469.2pt;height:65.2pt;z-index:-25158451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40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2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860"/>
        <w:rPr>
          <w:rFonts w:ascii="Times New Roman" w:hAnsi="Times New Roman" w:cs="Times New Roman"/>
          <w:sz w:val="24"/>
          <w:szCs w:val="24"/>
        </w:rPr>
      </w:pPr>
      <w:r>
        <w:rPr>
          <w:rFonts w:ascii="Arial" w:hAnsi="Arial" w:cs="Arial"/>
          <w:b/>
          <w:bCs/>
        </w:rPr>
        <w:t>CAPITULO IV - INCENTIVOS</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840"/>
        <w:rPr>
          <w:rFonts w:ascii="Times New Roman" w:hAnsi="Times New Roman" w:cs="Times New Roman"/>
          <w:sz w:val="24"/>
          <w:szCs w:val="24"/>
        </w:rPr>
      </w:pPr>
      <w:r>
        <w:rPr>
          <w:rFonts w:ascii="Arial" w:hAnsi="Arial" w:cs="Arial"/>
          <w:b/>
          <w:bCs/>
        </w:rPr>
        <w:t>TITULO II</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760"/>
        <w:rPr>
          <w:rFonts w:ascii="Times New Roman" w:hAnsi="Times New Roman" w:cs="Times New Roman"/>
          <w:sz w:val="24"/>
          <w:szCs w:val="24"/>
        </w:rPr>
      </w:pPr>
      <w:r>
        <w:rPr>
          <w:rFonts w:ascii="Arial" w:hAnsi="Arial" w:cs="Arial"/>
          <w:b/>
          <w:bCs/>
        </w:rPr>
        <w:t>ICR ESPECIAL PARA RENOVACIÓN DE CULTIVOS PERENNES POR</w:t>
      </w:r>
    </w:p>
    <w:p w:rsidR="00000000" w:rsidRDefault="00E253B9">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740"/>
        <w:rPr>
          <w:rFonts w:ascii="Times New Roman" w:hAnsi="Times New Roman" w:cs="Times New Roman"/>
          <w:sz w:val="24"/>
          <w:szCs w:val="24"/>
        </w:rPr>
      </w:pPr>
      <w:r>
        <w:rPr>
          <w:rFonts w:ascii="Arial" w:hAnsi="Arial" w:cs="Arial"/>
          <w:b/>
          <w:bCs/>
        </w:rPr>
        <w:t>AFECTACIÓN FITOSANITARIA</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5" w:lineRule="auto"/>
        <w:ind w:left="80" w:right="300"/>
        <w:jc w:val="both"/>
        <w:rPr>
          <w:rFonts w:ascii="Times New Roman" w:hAnsi="Times New Roman" w:cs="Times New Roman"/>
          <w:sz w:val="24"/>
          <w:szCs w:val="24"/>
        </w:rPr>
      </w:pPr>
      <w:r>
        <w:rPr>
          <w:rFonts w:ascii="Arial" w:hAnsi="Arial" w:cs="Arial"/>
        </w:rPr>
        <w:t xml:space="preserve">De acuerdo con lo dispuesto por la Comisión Nacional de Crédito Agropecuario mediante Resolución No. 2 del 15 de abril de 2013, en concordancia con lo definido por el Comité del Incentivo a la Capitalización Rural en Acta No. 33 del mismo mes y año, en el </w:t>
      </w:r>
      <w:r>
        <w:rPr>
          <w:rFonts w:ascii="Arial" w:hAnsi="Arial" w:cs="Arial"/>
        </w:rPr>
        <w:t>presente Título se reglamenta el Incentivo a la Capitalización Rural para la Renovación de Cultivos Perennes por Afectación Fitosanitaria, al cual pueden acceder los productores que adelantan proyectos de renovación de cultivos de palma de aceite en jurisd</w:t>
      </w:r>
      <w:r>
        <w:rPr>
          <w:rFonts w:ascii="Arial" w:hAnsi="Arial" w:cs="Arial"/>
        </w:rPr>
        <w:t>icción de los municipios de Puerto Wilches, Cantagallo y Tumaco, declarados como zona de emergencia sanitaria, por haber visto afectados sus cultivos por la pudrición del cogollo.</w:t>
      </w:r>
    </w:p>
    <w:p w:rsidR="00000000" w:rsidRDefault="00E253B9">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4.2.1 Beneficiarios y condiciones para acceder</w:t>
      </w:r>
    </w:p>
    <w:p w:rsidR="00000000" w:rsidRDefault="00E253B9">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4.2.1.1. Tipo de Productor</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0" w:lineRule="auto"/>
        <w:ind w:left="80" w:right="300"/>
        <w:jc w:val="both"/>
        <w:rPr>
          <w:rFonts w:ascii="Times New Roman" w:hAnsi="Times New Roman" w:cs="Times New Roman"/>
          <w:sz w:val="24"/>
          <w:szCs w:val="24"/>
        </w:rPr>
      </w:pPr>
      <w:r>
        <w:rPr>
          <w:rFonts w:ascii="Arial" w:hAnsi="Arial" w:cs="Arial"/>
        </w:rPr>
        <w:t>Los beneficiarios de este ICR Especial son los pequeños, medianos y grandes productores agropecuarios, con cultivos de palma de aceite afectados por la pudrición del cogollo, que accedan a créditos nuevos redescontados o registrados en FINAGRO para adelan</w:t>
      </w:r>
      <w:r>
        <w:rPr>
          <w:rFonts w:ascii="Arial" w:hAnsi="Arial" w:cs="Arial"/>
        </w:rPr>
        <w:t>tar la renovación del cultivo.</w:t>
      </w:r>
    </w:p>
    <w:p w:rsidR="00000000" w:rsidRDefault="00E253B9">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4.2.1.2 Ubicación y calidad de los predios</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80" w:right="300"/>
        <w:jc w:val="both"/>
        <w:rPr>
          <w:rFonts w:ascii="Times New Roman" w:hAnsi="Times New Roman" w:cs="Times New Roman"/>
          <w:sz w:val="24"/>
          <w:szCs w:val="24"/>
        </w:rPr>
      </w:pPr>
      <w:r>
        <w:rPr>
          <w:rFonts w:ascii="Arial" w:hAnsi="Arial" w:cs="Arial"/>
        </w:rPr>
        <w:t>Los predios en los que se encuentran los cultivos deberán estar localizados en jurisdicción de los municipios de Puerto Wilches, Cantagallo y Tumaco, declarados como zonas de emerg</w:t>
      </w:r>
      <w:r>
        <w:rPr>
          <w:rFonts w:ascii="Arial" w:hAnsi="Arial" w:cs="Arial"/>
        </w:rPr>
        <w:t>encia sanitaria.</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4.2.1.3 Material para adelantar la renovación del cultivo</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8" w:lineRule="auto"/>
        <w:ind w:left="80" w:right="300"/>
        <w:jc w:val="both"/>
        <w:rPr>
          <w:rFonts w:ascii="Times New Roman" w:hAnsi="Times New Roman" w:cs="Times New Roman"/>
          <w:sz w:val="24"/>
          <w:szCs w:val="24"/>
        </w:rPr>
      </w:pPr>
      <w:r>
        <w:rPr>
          <w:rFonts w:ascii="Arial" w:hAnsi="Arial" w:cs="Arial"/>
        </w:rPr>
        <w:t>La renovación de los cultivos deberá ser realizada utilizando los siguientes materiales tolerantes o resistentes a la causa de la afectación fitosanitaria:</w:t>
      </w:r>
    </w:p>
    <w:p w:rsidR="00000000" w:rsidRDefault="00E253B9">
      <w:pPr>
        <w:pStyle w:val="a0"/>
        <w:widowControl w:val="0"/>
        <w:autoSpaceDE w:val="0"/>
        <w:autoSpaceDN w:val="0"/>
        <w:adjustRightInd w:val="0"/>
        <w:spacing w:after="0" w:line="238" w:lineRule="exact"/>
        <w:rPr>
          <w:rFonts w:ascii="Times New Roman" w:hAnsi="Times New Roman" w:cs="Times New Roman"/>
          <w:sz w:val="24"/>
          <w:szCs w:val="24"/>
        </w:rPr>
      </w:pPr>
      <w:r>
        <w:rPr>
          <w:noProof/>
        </w:rPr>
        <w:pict>
          <v:line id="_x0000_s1099" style="position:absolute;z-index:-251583488;mso-position-horizontal-relative:text;mso-position-vertical-relative:text" from="-11.5pt,-10.25pt" to="-11.5pt,165.7pt" o:allowincell="f"/>
        </w:pict>
      </w:r>
    </w:p>
    <w:tbl>
      <w:tblPr>
        <w:tblW w:w="0" w:type="auto"/>
        <w:tblInd w:w="10" w:type="dxa"/>
        <w:tblLayout w:type="fixed"/>
        <w:tblCellMar>
          <w:left w:w="0" w:type="dxa"/>
          <w:right w:w="0" w:type="dxa"/>
        </w:tblCellMar>
        <w:tblLook w:val="0000"/>
      </w:tblPr>
      <w:tblGrid>
        <w:gridCol w:w="80"/>
        <w:gridCol w:w="4500"/>
        <w:gridCol w:w="60"/>
        <w:gridCol w:w="4000"/>
        <w:gridCol w:w="40"/>
        <w:gridCol w:w="30"/>
      </w:tblGrid>
      <w:tr w:rsidR="00000000">
        <w:tblPrEx>
          <w:tblCellMar>
            <w:top w:w="0" w:type="dxa"/>
            <w:left w:w="0" w:type="dxa"/>
            <w:bottom w:w="0" w:type="dxa"/>
            <w:right w:w="0" w:type="dxa"/>
          </w:tblCellMar>
        </w:tblPrEx>
        <w:trPr>
          <w:trHeight w:val="55"/>
        </w:trPr>
        <w:tc>
          <w:tcPr>
            <w:tcW w:w="80" w:type="dxa"/>
            <w:tcBorders>
              <w:top w:val="single" w:sz="8" w:space="0" w:color="auto"/>
              <w:left w:val="single" w:sz="8" w:space="0" w:color="auto"/>
              <w:bottom w:val="nil"/>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500" w:type="dxa"/>
            <w:vMerge w:val="restart"/>
            <w:tcBorders>
              <w:top w:val="single" w:sz="8" w:space="0" w:color="auto"/>
              <w:left w:val="nil"/>
              <w:bottom w:val="nil"/>
              <w:right w:val="single" w:sz="8" w:space="0" w:color="auto"/>
            </w:tcBorders>
            <w:shd w:val="clear" w:color="auto" w:fill="D9D9D9"/>
            <w:vAlign w:val="bottom"/>
          </w:tcPr>
          <w:p w:rsidR="00000000" w:rsidRDefault="00E253B9">
            <w:pPr>
              <w:pStyle w:val="a0"/>
              <w:widowControl w:val="0"/>
              <w:autoSpaceDE w:val="0"/>
              <w:autoSpaceDN w:val="0"/>
              <w:adjustRightInd w:val="0"/>
              <w:spacing w:after="0" w:line="240" w:lineRule="auto"/>
              <w:ind w:left="1600"/>
              <w:rPr>
                <w:rFonts w:ascii="Times New Roman" w:hAnsi="Times New Roman" w:cs="Times New Roman"/>
                <w:sz w:val="24"/>
                <w:szCs w:val="24"/>
              </w:rPr>
            </w:pPr>
            <w:r>
              <w:rPr>
                <w:rFonts w:ascii="Arial" w:hAnsi="Arial" w:cs="Arial"/>
                <w:b/>
                <w:bCs/>
                <w:sz w:val="16"/>
                <w:szCs w:val="16"/>
              </w:rPr>
              <w:t>RESPONSABLE</w:t>
            </w:r>
          </w:p>
        </w:tc>
        <w:tc>
          <w:tcPr>
            <w:tcW w:w="60" w:type="dxa"/>
            <w:tcBorders>
              <w:top w:val="single" w:sz="8" w:space="0" w:color="auto"/>
              <w:left w:val="nil"/>
              <w:bottom w:val="nil"/>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00" w:type="dxa"/>
            <w:vMerge w:val="restart"/>
            <w:tcBorders>
              <w:top w:val="single" w:sz="8" w:space="0" w:color="auto"/>
              <w:left w:val="nil"/>
              <w:bottom w:val="nil"/>
              <w:right w:val="single" w:sz="8" w:space="0" w:color="D9D9D9"/>
            </w:tcBorders>
            <w:shd w:val="clear" w:color="auto" w:fill="D9D9D9"/>
            <w:vAlign w:val="bottom"/>
          </w:tcPr>
          <w:p w:rsidR="00000000" w:rsidRDefault="00E253B9">
            <w:pPr>
              <w:pStyle w:val="a0"/>
              <w:widowControl w:val="0"/>
              <w:autoSpaceDE w:val="0"/>
              <w:autoSpaceDN w:val="0"/>
              <w:adjustRightInd w:val="0"/>
              <w:spacing w:after="0" w:line="240" w:lineRule="auto"/>
              <w:ind w:left="1580"/>
              <w:rPr>
                <w:rFonts w:ascii="Times New Roman" w:hAnsi="Times New Roman" w:cs="Times New Roman"/>
                <w:sz w:val="24"/>
                <w:szCs w:val="24"/>
              </w:rPr>
            </w:pPr>
            <w:r>
              <w:rPr>
                <w:rFonts w:ascii="Arial" w:hAnsi="Arial" w:cs="Arial"/>
                <w:b/>
                <w:bCs/>
                <w:sz w:val="16"/>
                <w:szCs w:val="16"/>
              </w:rPr>
              <w:t>CULTIVAR</w:t>
            </w:r>
          </w:p>
        </w:tc>
        <w:tc>
          <w:tcPr>
            <w:tcW w:w="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80" w:type="dxa"/>
            <w:tcBorders>
              <w:top w:val="nil"/>
              <w:left w:val="single" w:sz="8" w:space="0" w:color="auto"/>
              <w:bottom w:val="single" w:sz="8" w:space="0" w:color="D9D9D9"/>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500" w:type="dxa"/>
            <w:vMerge/>
            <w:tcBorders>
              <w:top w:val="nil"/>
              <w:left w:val="nil"/>
              <w:bottom w:val="single" w:sz="8" w:space="0" w:color="D9D9D9"/>
              <w:right w:val="single" w:sz="8" w:space="0" w:color="auto"/>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D9D9D9"/>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vMerge/>
            <w:tcBorders>
              <w:top w:val="nil"/>
              <w:left w:val="nil"/>
              <w:bottom w:val="single" w:sz="8" w:space="0" w:color="D9D9D9"/>
              <w:right w:val="single" w:sz="8" w:space="0" w:color="D9D9D9"/>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4580" w:type="dxa"/>
            <w:gridSpan w:val="2"/>
            <w:tcBorders>
              <w:top w:val="single" w:sz="8" w:space="0" w:color="auto"/>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CORPOICA</w:t>
            </w:r>
          </w:p>
        </w:tc>
        <w:tc>
          <w:tcPr>
            <w:tcW w:w="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HIBRIDO OxG CORPOICA ELMIRA</w:t>
            </w:r>
          </w:p>
        </w:tc>
        <w:tc>
          <w:tcPr>
            <w:tcW w:w="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79" w:lineRule="exact"/>
              <w:ind w:left="80"/>
              <w:rPr>
                <w:rFonts w:ascii="Times New Roman" w:hAnsi="Times New Roman" w:cs="Times New Roman"/>
                <w:sz w:val="24"/>
                <w:szCs w:val="24"/>
              </w:rPr>
            </w:pPr>
            <w:r>
              <w:rPr>
                <w:rFonts w:ascii="Arial" w:hAnsi="Arial" w:cs="Arial"/>
                <w:sz w:val="16"/>
                <w:szCs w:val="16"/>
              </w:rPr>
              <w:t>PLANTACIONES UNIPALMA DELOS LLANOS S.A.,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SEMILLAS UNIPALMA  EO x EG</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458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82" w:lineRule="exact"/>
              <w:ind w:left="80"/>
              <w:rPr>
                <w:rFonts w:ascii="Times New Roman" w:hAnsi="Times New Roman" w:cs="Times New Roman"/>
                <w:sz w:val="24"/>
                <w:szCs w:val="24"/>
              </w:rPr>
            </w:pPr>
            <w:r>
              <w:rPr>
                <w:rFonts w:ascii="Arial" w:hAnsi="Arial" w:cs="Arial"/>
                <w:sz w:val="16"/>
                <w:szCs w:val="16"/>
              </w:rPr>
              <w:t>UNIPALMA S.A.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40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458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REBIOTEC LTDA.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OxG AMAZÓN</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PROMOTORA HERRERA VARGAS  S.C.A.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HIBRIDO ELAEIS OLEÍFERA X ELAEIS GUINEENSIS</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INDUSTRIAL AGRARIA LA PALMA LTDA-INDUPALMA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HIBRIDO OxG INDUPALMA</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EUROTRADING CO CI LTDA.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TAISHA O x G</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DISINGTEC S.A.S.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OXG PDR-TAISHA</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CORPOICA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TUMACO RC1</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83" w:lineRule="exact"/>
              <w:ind w:left="80"/>
              <w:rPr>
                <w:rFonts w:ascii="Times New Roman" w:hAnsi="Times New Roman" w:cs="Times New Roman"/>
                <w:sz w:val="24"/>
                <w:szCs w:val="24"/>
              </w:rPr>
            </w:pPr>
            <w:r>
              <w:rPr>
                <w:rFonts w:ascii="Arial" w:hAnsi="Arial" w:cs="Arial"/>
                <w:sz w:val="16"/>
                <w:szCs w:val="16"/>
              </w:rPr>
              <w:t>CORPOICA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183" w:lineRule="exact"/>
              <w:rPr>
                <w:rFonts w:ascii="Times New Roman" w:hAnsi="Times New Roman" w:cs="Times New Roman"/>
                <w:sz w:val="24"/>
                <w:szCs w:val="24"/>
              </w:rPr>
            </w:pPr>
            <w:r>
              <w:rPr>
                <w:rFonts w:ascii="Arial" w:hAnsi="Arial" w:cs="Arial"/>
                <w:sz w:val="16"/>
                <w:szCs w:val="16"/>
              </w:rPr>
              <w:t>PACIFICO RC1</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2"/>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5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Financiación y Porcentaje de Reconocimiento</w:t>
      </w:r>
    </w:p>
    <w:p w:rsidR="00000000" w:rsidRDefault="00E253B9">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29</w:t>
      </w:r>
    </w:p>
    <w:p w:rsidR="00000000" w:rsidRDefault="00E253B9">
      <w:pPr>
        <w:pStyle w:val="a0"/>
        <w:widowControl w:val="0"/>
        <w:autoSpaceDE w:val="0"/>
        <w:autoSpaceDN w:val="0"/>
        <w:adjustRightInd w:val="0"/>
        <w:spacing w:after="0" w:line="238" w:lineRule="auto"/>
        <w:ind w:left="3660"/>
        <w:rPr>
          <w:rFonts w:ascii="Times New Roman" w:hAnsi="Times New Roman" w:cs="Times New Roman"/>
          <w:sz w:val="24"/>
          <w:szCs w:val="24"/>
        </w:rPr>
      </w:pPr>
      <w:r>
        <w:rPr>
          <w:rFonts w:ascii="Arial" w:hAnsi="Arial" w:cs="Arial"/>
          <w:color w:val="808080"/>
          <w:sz w:val="20"/>
          <w:szCs w:val="20"/>
        </w:rPr>
        <w:t>CAP IV / P-17/14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76" w:left="1620" w:header="720" w:footer="720" w:gutter="0"/>
          <w:cols w:space="720" w:equalWidth="0">
            <w:col w:w="888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9" w:name="page59"/>
      <w:bookmarkEnd w:id="29"/>
      <w:r>
        <w:rPr>
          <w:noProof/>
        </w:rPr>
        <w:pict>
          <v:shape id="_x0000_s1100" type="#_x0000_t75" style="position:absolute;left:0;text-align:left;margin-left:63.1pt;margin-top:36pt;width:469.2pt;height:65.2pt;z-index:-251582464;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 xml:space="preserve">Los créditos otorgados por los intermediarios financieros para financiar la renovación del cultivo deberán ser redescontados o registrados ante la Dirección de Cartera de FINAGRO, utilizando el rubro 151403. </w:t>
      </w:r>
      <w:r>
        <w:rPr>
          <w:rFonts w:ascii="Arial" w:hAnsi="Arial" w:cs="Arial"/>
          <w:i/>
          <w:iCs/>
        </w:rPr>
        <w:t>“Renovación cultivos perennes por Afectación</w:t>
      </w:r>
    </w:p>
    <w:p w:rsidR="00000000" w:rsidRDefault="00E253B9">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i/>
          <w:iCs/>
        </w:rPr>
        <w:t xml:space="preserve">Fitosanitaria” </w:t>
      </w:r>
      <w:r>
        <w:rPr>
          <w:rFonts w:ascii="Arial" w:hAnsi="Arial" w:cs="Arial"/>
        </w:rPr>
        <w:t>descrito en el</w:t>
      </w:r>
      <w:r>
        <w:rPr>
          <w:rFonts w:ascii="Arial" w:hAnsi="Arial" w:cs="Arial"/>
          <w:i/>
          <w:iCs/>
        </w:rPr>
        <w:t xml:space="preserve"> Cuadro 1.4 Plantación y Mantenimiento (Código 30) del Anexo III Capítulo I del presente Manual.</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El porcentaje de reconocimiento del ICR Especial Fitosanitario por tipo de productor será el siguiente:</w:t>
      </w:r>
    </w:p>
    <w:p w:rsidR="00000000" w:rsidRDefault="00E253B9">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E253B9">
      <w:pPr>
        <w:pStyle w:val="a0"/>
        <w:widowControl w:val="0"/>
        <w:numPr>
          <w:ilvl w:val="0"/>
          <w:numId w:val="13"/>
        </w:numPr>
        <w:tabs>
          <w:tab w:val="clear" w:pos="720"/>
          <w:tab w:val="num" w:pos="708"/>
        </w:tabs>
        <w:overflowPunct w:val="0"/>
        <w:autoSpaceDE w:val="0"/>
        <w:autoSpaceDN w:val="0"/>
        <w:adjustRightInd w:val="0"/>
        <w:spacing w:after="0" w:line="230" w:lineRule="auto"/>
        <w:ind w:right="300" w:hanging="358"/>
        <w:jc w:val="both"/>
        <w:rPr>
          <w:rFonts w:ascii="Calibri" w:hAnsi="Calibri" w:cs="Calibri"/>
        </w:rPr>
      </w:pPr>
      <w:r>
        <w:rPr>
          <w:rFonts w:ascii="Arial" w:hAnsi="Arial" w:cs="Arial"/>
        </w:rPr>
        <w:t>Cuarenta por ciento (</w:t>
      </w:r>
      <w:r>
        <w:rPr>
          <w:rFonts w:ascii="Arial" w:hAnsi="Arial" w:cs="Arial"/>
        </w:rPr>
        <w:t>40%) para pequeños productores personas naturales, o personas Jurídicas a que hace referencia el artículo 3º del Decreto 312 de 1991 (Empresas Comunitarias, las Asociaciones de Usuarios de Reforma Agraria, del Plan Nacional de Rehabilitación y del programa</w:t>
      </w:r>
      <w:r>
        <w:rPr>
          <w:rFonts w:ascii="Arial" w:hAnsi="Arial" w:cs="Arial"/>
        </w:rPr>
        <w:t xml:space="preserve"> DRI u otras modalidades de asociación de productores), cuando todos sus miembros clasifiquen individualmente como pequeños productores. </w:t>
      </w:r>
    </w:p>
    <w:p w:rsidR="00000000" w:rsidRDefault="00E253B9">
      <w:pPr>
        <w:pStyle w:val="a0"/>
        <w:widowControl w:val="0"/>
        <w:autoSpaceDE w:val="0"/>
        <w:autoSpaceDN w:val="0"/>
        <w:adjustRightInd w:val="0"/>
        <w:spacing w:after="0" w:line="52" w:lineRule="exact"/>
        <w:rPr>
          <w:rFonts w:ascii="Calibri" w:hAnsi="Calibri" w:cs="Calibri"/>
        </w:rPr>
      </w:pPr>
    </w:p>
    <w:p w:rsidR="00000000" w:rsidRDefault="00E253B9">
      <w:pPr>
        <w:pStyle w:val="a0"/>
        <w:widowControl w:val="0"/>
        <w:numPr>
          <w:ilvl w:val="0"/>
          <w:numId w:val="13"/>
        </w:numPr>
        <w:tabs>
          <w:tab w:val="clear" w:pos="720"/>
          <w:tab w:val="num" w:pos="708"/>
        </w:tabs>
        <w:overflowPunct w:val="0"/>
        <w:autoSpaceDE w:val="0"/>
        <w:autoSpaceDN w:val="0"/>
        <w:adjustRightInd w:val="0"/>
        <w:spacing w:after="0" w:line="221" w:lineRule="auto"/>
        <w:ind w:right="300" w:hanging="358"/>
        <w:jc w:val="both"/>
        <w:rPr>
          <w:rFonts w:ascii="Calibri" w:hAnsi="Calibri" w:cs="Calibri"/>
        </w:rPr>
      </w:pPr>
      <w:r>
        <w:rPr>
          <w:rFonts w:ascii="Arial" w:hAnsi="Arial" w:cs="Arial"/>
        </w:rPr>
        <w:t>Cuarenta por ciento (40%) para proyectos desarrollados a través de esquemas de Alianza Estratégica que cuenten con</w:t>
      </w:r>
      <w:r>
        <w:rPr>
          <w:rFonts w:ascii="Arial" w:hAnsi="Arial" w:cs="Arial"/>
        </w:rPr>
        <w:t xml:space="preserve"> la participación de los pequeños productores en el 50% del área a sembrar. </w:t>
      </w:r>
    </w:p>
    <w:p w:rsidR="00000000" w:rsidRDefault="00E253B9">
      <w:pPr>
        <w:pStyle w:val="a0"/>
        <w:widowControl w:val="0"/>
        <w:autoSpaceDE w:val="0"/>
        <w:autoSpaceDN w:val="0"/>
        <w:adjustRightInd w:val="0"/>
        <w:spacing w:after="0" w:line="1" w:lineRule="exact"/>
        <w:rPr>
          <w:rFonts w:ascii="Calibri" w:hAnsi="Calibri" w:cs="Calibri"/>
        </w:rPr>
      </w:pPr>
    </w:p>
    <w:p w:rsidR="00000000" w:rsidRDefault="00E253B9">
      <w:pPr>
        <w:pStyle w:val="a0"/>
        <w:widowControl w:val="0"/>
        <w:numPr>
          <w:ilvl w:val="0"/>
          <w:numId w:val="13"/>
        </w:numPr>
        <w:overflowPunct w:val="0"/>
        <w:autoSpaceDE w:val="0"/>
        <w:autoSpaceDN w:val="0"/>
        <w:adjustRightInd w:val="0"/>
        <w:spacing w:after="0" w:line="229" w:lineRule="auto"/>
        <w:ind w:hanging="358"/>
        <w:jc w:val="both"/>
        <w:rPr>
          <w:rFonts w:ascii="Calibri" w:hAnsi="Calibri" w:cs="Calibri"/>
        </w:rPr>
      </w:pPr>
      <w:r>
        <w:rPr>
          <w:rFonts w:ascii="Arial" w:hAnsi="Arial" w:cs="Arial"/>
        </w:rPr>
        <w:t xml:space="preserve">Treinta por ciento (30%) para medianos productores. </w:t>
      </w:r>
    </w:p>
    <w:p w:rsidR="00000000" w:rsidRDefault="00E253B9">
      <w:pPr>
        <w:pStyle w:val="a0"/>
        <w:widowControl w:val="0"/>
        <w:autoSpaceDE w:val="0"/>
        <w:autoSpaceDN w:val="0"/>
        <w:adjustRightInd w:val="0"/>
        <w:spacing w:after="0" w:line="8" w:lineRule="exact"/>
        <w:rPr>
          <w:rFonts w:ascii="Calibri" w:hAnsi="Calibri" w:cs="Calibri"/>
        </w:rPr>
      </w:pPr>
    </w:p>
    <w:p w:rsidR="00000000" w:rsidRDefault="00E253B9">
      <w:pPr>
        <w:pStyle w:val="a0"/>
        <w:widowControl w:val="0"/>
        <w:numPr>
          <w:ilvl w:val="0"/>
          <w:numId w:val="13"/>
        </w:numPr>
        <w:overflowPunct w:val="0"/>
        <w:autoSpaceDE w:val="0"/>
        <w:autoSpaceDN w:val="0"/>
        <w:adjustRightInd w:val="0"/>
        <w:spacing w:after="0" w:line="220" w:lineRule="auto"/>
        <w:ind w:hanging="358"/>
        <w:jc w:val="both"/>
        <w:rPr>
          <w:rFonts w:ascii="Calibri" w:hAnsi="Calibri" w:cs="Calibri"/>
        </w:rPr>
      </w:pPr>
      <w:r>
        <w:rPr>
          <w:rFonts w:ascii="Arial" w:hAnsi="Arial" w:cs="Arial"/>
        </w:rPr>
        <w:t xml:space="preserve">Veinte por ciento (20%) para grandes productores. </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numPr>
          <w:ilvl w:val="0"/>
          <w:numId w:val="14"/>
        </w:numPr>
        <w:tabs>
          <w:tab w:val="clear" w:pos="720"/>
          <w:tab w:val="num" w:pos="708"/>
        </w:tabs>
        <w:overflowPunct w:val="0"/>
        <w:autoSpaceDE w:val="0"/>
        <w:autoSpaceDN w:val="0"/>
        <w:adjustRightInd w:val="0"/>
        <w:spacing w:after="0" w:line="219" w:lineRule="auto"/>
        <w:ind w:right="300" w:hanging="718"/>
        <w:jc w:val="both"/>
        <w:rPr>
          <w:rFonts w:ascii="Arial" w:hAnsi="Arial" w:cs="Arial"/>
          <w:b/>
          <w:bCs/>
        </w:rPr>
      </w:pPr>
      <w:r>
        <w:rPr>
          <w:rFonts w:ascii="Arial" w:hAnsi="Arial" w:cs="Arial"/>
          <w:b/>
          <w:bCs/>
          <w:i/>
          <w:iCs/>
        </w:rPr>
        <w:t xml:space="preserve">Monto Máximo de Incentivo: </w:t>
      </w:r>
      <w:r>
        <w:rPr>
          <w:rFonts w:ascii="Arial" w:hAnsi="Arial" w:cs="Arial"/>
        </w:rPr>
        <w:t>El monto máximo del incentivo que se podrá</w:t>
      </w:r>
      <w:r>
        <w:rPr>
          <w:rFonts w:ascii="Arial" w:hAnsi="Arial" w:cs="Arial"/>
          <w:b/>
          <w:bCs/>
          <w:i/>
          <w:iCs/>
        </w:rPr>
        <w:t xml:space="preserve"> </w:t>
      </w:r>
      <w:r>
        <w:rPr>
          <w:rFonts w:ascii="Arial" w:hAnsi="Arial" w:cs="Arial"/>
        </w:rPr>
        <w:t xml:space="preserve">otorgar será el siguiente: </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b/>
          <w:bCs/>
        </w:rPr>
        <w:t>Tabla No. 4.2.1 – Topes reconocimiento ICR Especial Fitosanitario</w:t>
      </w:r>
    </w:p>
    <w:p w:rsidR="00000000" w:rsidRDefault="00E253B9">
      <w:pPr>
        <w:pStyle w:val="a0"/>
        <w:widowControl w:val="0"/>
        <w:autoSpaceDE w:val="0"/>
        <w:autoSpaceDN w:val="0"/>
        <w:adjustRightInd w:val="0"/>
        <w:spacing w:after="0" w:line="9" w:lineRule="exact"/>
        <w:rPr>
          <w:rFonts w:ascii="Times New Roman" w:hAnsi="Times New Roman" w:cs="Times New Roman"/>
          <w:sz w:val="24"/>
          <w:szCs w:val="24"/>
        </w:rPr>
      </w:pPr>
      <w:r>
        <w:rPr>
          <w:noProof/>
        </w:rPr>
        <w:pict>
          <v:shape id="_x0000_s1101" type="#_x0000_t75" style="position:absolute;margin-left:-.1pt;margin-top:.2pt;width:425.7pt;height:202.6pt;z-index:-251581440;mso-position-horizontal-relative:text;mso-position-vertical-relative:text" o:allowincell="f">
            <v:imagedata r:id="rId16" o:title=""/>
          </v:shape>
        </w:pict>
      </w:r>
    </w:p>
    <w:p w:rsidR="00000000" w:rsidRDefault="00E253B9">
      <w:pPr>
        <w:pStyle w:val="a0"/>
        <w:widowControl w:val="0"/>
        <w:autoSpaceDE w:val="0"/>
        <w:autoSpaceDN w:val="0"/>
        <w:adjustRightInd w:val="0"/>
        <w:spacing w:after="0" w:line="240" w:lineRule="auto"/>
        <w:ind w:left="3580"/>
        <w:rPr>
          <w:rFonts w:ascii="Times New Roman" w:hAnsi="Times New Roman" w:cs="Times New Roman"/>
          <w:sz w:val="24"/>
          <w:szCs w:val="24"/>
        </w:rPr>
      </w:pPr>
      <w:r>
        <w:rPr>
          <w:rFonts w:ascii="Arial" w:hAnsi="Arial" w:cs="Arial"/>
          <w:b/>
          <w:bCs/>
          <w:color w:val="FFFFFF"/>
          <w:sz w:val="24"/>
          <w:szCs w:val="24"/>
        </w:rPr>
        <w:t>TOPES ICR</w:t>
      </w:r>
    </w:p>
    <w:tbl>
      <w:tblPr>
        <w:tblW w:w="0" w:type="auto"/>
        <w:tblLayout w:type="fixed"/>
        <w:tblCellMar>
          <w:left w:w="0" w:type="dxa"/>
          <w:right w:w="0" w:type="dxa"/>
        </w:tblCellMar>
        <w:tblLook w:val="0000"/>
      </w:tblPr>
      <w:tblGrid>
        <w:gridCol w:w="5680"/>
        <w:gridCol w:w="1320"/>
        <w:gridCol w:w="260"/>
        <w:gridCol w:w="800"/>
        <w:gridCol w:w="460"/>
        <w:gridCol w:w="20"/>
      </w:tblGrid>
      <w:tr w:rsidR="00000000">
        <w:tblPrEx>
          <w:tblCellMar>
            <w:top w:w="0" w:type="dxa"/>
            <w:left w:w="0" w:type="dxa"/>
            <w:bottom w:w="0" w:type="dxa"/>
            <w:right w:w="0" w:type="dxa"/>
          </w:tblCellMar>
        </w:tblPrEx>
        <w:trPr>
          <w:trHeight w:val="199"/>
        </w:trPr>
        <w:tc>
          <w:tcPr>
            <w:tcW w:w="568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198" w:lineRule="exact"/>
              <w:ind w:left="100"/>
              <w:rPr>
                <w:rFonts w:ascii="Times New Roman" w:hAnsi="Times New Roman" w:cs="Times New Roman"/>
                <w:sz w:val="24"/>
                <w:szCs w:val="24"/>
              </w:rPr>
            </w:pPr>
            <w:r>
              <w:rPr>
                <w:rFonts w:ascii="Arial" w:hAnsi="Arial" w:cs="Arial"/>
                <w:sz w:val="18"/>
                <w:szCs w:val="18"/>
              </w:rPr>
              <w:t>Personas  naturales  o  jurídicas,  incluidas  aquellas  a  que  hace</w:t>
            </w:r>
          </w:p>
        </w:tc>
        <w:tc>
          <w:tcPr>
            <w:tcW w:w="132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referencia el artículo 3º del Decreto 312 de 1991 modificado por el</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Decreto  780  de  2011,  beneficiarios  de  programas  de  reforma</w:t>
            </w:r>
          </w:p>
        </w:tc>
        <w:tc>
          <w:tcPr>
            <w:tcW w:w="13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1.500  SMLMV</w:t>
            </w:r>
          </w:p>
        </w:tc>
        <w:tc>
          <w:tcPr>
            <w:tcW w:w="2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8"/>
                <w:szCs w:val="18"/>
              </w:rPr>
              <w:t>a</w:t>
            </w:r>
          </w:p>
        </w:tc>
        <w:tc>
          <w:tcPr>
            <w:tcW w:w="8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la  fecha</w:t>
            </w:r>
          </w:p>
        </w:tc>
        <w:tc>
          <w:tcPr>
            <w:tcW w:w="4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56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agraria,  programas  de  Desarrollo  Alternativo  aprobados  por  el</w:t>
            </w:r>
          </w:p>
        </w:tc>
        <w:tc>
          <w:tcPr>
            <w:tcW w:w="13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56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redescuento</w:t>
            </w:r>
          </w:p>
        </w:tc>
        <w:tc>
          <w:tcPr>
            <w:tcW w:w="2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sz w:val="18"/>
                <w:szCs w:val="18"/>
              </w:rPr>
              <w:t>o</w:t>
            </w:r>
          </w:p>
        </w:tc>
        <w:tc>
          <w:tcPr>
            <w:tcW w:w="8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Arial" w:hAnsi="Arial" w:cs="Arial"/>
                <w:sz w:val="18"/>
                <w:szCs w:val="18"/>
              </w:rPr>
              <w:t>registro</w:t>
            </w:r>
          </w:p>
        </w:tc>
        <w:tc>
          <w:tcPr>
            <w:tcW w:w="46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56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Ministerio de Agricultura y Desarrollo Rural, programas de paz para</w:t>
            </w:r>
          </w:p>
        </w:tc>
        <w:tc>
          <w:tcPr>
            <w:tcW w:w="13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6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56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2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crédito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5680" w:type="dxa"/>
            <w:vMerge w:val="restart"/>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reinsertados y desplazados, programas para mujer y juventud rural</w:t>
            </w:r>
          </w:p>
        </w:tc>
        <w:tc>
          <w:tcPr>
            <w:tcW w:w="132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5680" w:type="dxa"/>
            <w:vMerge/>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definidos por el Gobierno Nacional, y comunidades negras y que su</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5"/>
        </w:trPr>
        <w:tc>
          <w:tcPr>
            <w:tcW w:w="56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1" w:lineRule="exact"/>
              <w:ind w:left="100"/>
              <w:rPr>
                <w:rFonts w:ascii="Times New Roman" w:hAnsi="Times New Roman" w:cs="Times New Roman"/>
                <w:sz w:val="24"/>
                <w:szCs w:val="24"/>
              </w:rPr>
            </w:pPr>
            <w:r>
              <w:rPr>
                <w:rFonts w:ascii="Arial" w:hAnsi="Arial" w:cs="Arial"/>
                <w:sz w:val="18"/>
                <w:szCs w:val="18"/>
              </w:rPr>
              <w:t xml:space="preserve">número </w:t>
            </w:r>
            <w:r>
              <w:rPr>
                <w:rFonts w:ascii="Arial" w:hAnsi="Arial" w:cs="Arial"/>
                <w:b/>
                <w:bCs/>
                <w:sz w:val="18"/>
                <w:szCs w:val="18"/>
              </w:rPr>
              <w:t>sea inferior</w:t>
            </w:r>
            <w:r>
              <w:rPr>
                <w:rFonts w:ascii="Arial" w:hAnsi="Arial" w:cs="Arial"/>
                <w:sz w:val="18"/>
                <w:szCs w:val="18"/>
              </w:rPr>
              <w:t xml:space="preserve"> a veinte (20)</w:t>
            </w:r>
          </w:p>
        </w:tc>
        <w:tc>
          <w:tcPr>
            <w:tcW w:w="1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197" w:lineRule="exact"/>
              <w:ind w:left="100"/>
              <w:rPr>
                <w:rFonts w:ascii="Times New Roman" w:hAnsi="Times New Roman" w:cs="Times New Roman"/>
                <w:sz w:val="24"/>
                <w:szCs w:val="24"/>
              </w:rPr>
            </w:pPr>
            <w:r>
              <w:rPr>
                <w:rFonts w:ascii="Arial" w:hAnsi="Arial" w:cs="Arial"/>
                <w:sz w:val="18"/>
                <w:szCs w:val="18"/>
              </w:rPr>
              <w:t>Personas Jurídicas a que hace referencia el Decreto 312 de 1991</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modificado por el Decreto 780 de 2011, beneficiarios de programas</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de reforma agraria, programas de Desarrollo Alternativo aprobados</w:t>
            </w:r>
          </w:p>
        </w:tc>
        <w:tc>
          <w:tcPr>
            <w:tcW w:w="2840" w:type="dxa"/>
            <w:gridSpan w:val="4"/>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5.000  SMLMV  a  la  fecha  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por el Ministerio de Agricultura y Desarrollo Rural, programas de</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80"/>
              <w:rPr>
                <w:rFonts w:ascii="Times New Roman" w:hAnsi="Times New Roman" w:cs="Times New Roman"/>
                <w:sz w:val="24"/>
                <w:szCs w:val="24"/>
              </w:rPr>
            </w:pPr>
            <w:r>
              <w:rPr>
                <w:rFonts w:ascii="Arial" w:hAnsi="Arial" w:cs="Arial"/>
                <w:sz w:val="18"/>
                <w:szCs w:val="18"/>
              </w:rPr>
              <w:t>redescuento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o</w:t>
            </w: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registro</w:t>
            </w: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paz  para  reinsertados  y  desplazados,  programas  para  mujer  y</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80"/>
              <w:rPr>
                <w:rFonts w:ascii="Times New Roman" w:hAnsi="Times New Roman" w:cs="Times New Roman"/>
                <w:sz w:val="24"/>
                <w:szCs w:val="24"/>
              </w:rPr>
            </w:pPr>
            <w:r>
              <w:rPr>
                <w:rFonts w:ascii="Arial" w:hAnsi="Arial" w:cs="Arial"/>
                <w:sz w:val="18"/>
                <w:szCs w:val="18"/>
              </w:rPr>
              <w:t>crédito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juventud rural definidos por el Gobierno Nacional, y comunidades</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5"/>
        </w:trPr>
        <w:tc>
          <w:tcPr>
            <w:tcW w:w="56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01" w:lineRule="exact"/>
              <w:ind w:left="100"/>
              <w:rPr>
                <w:rFonts w:ascii="Times New Roman" w:hAnsi="Times New Roman" w:cs="Times New Roman"/>
                <w:sz w:val="24"/>
                <w:szCs w:val="24"/>
              </w:rPr>
            </w:pPr>
            <w:r>
              <w:rPr>
                <w:rFonts w:ascii="Arial" w:hAnsi="Arial" w:cs="Arial"/>
                <w:sz w:val="18"/>
                <w:szCs w:val="18"/>
              </w:rPr>
              <w:t xml:space="preserve">negras siempre que su número </w:t>
            </w:r>
            <w:r>
              <w:rPr>
                <w:rFonts w:ascii="Arial" w:hAnsi="Arial" w:cs="Arial"/>
                <w:b/>
                <w:bCs/>
                <w:sz w:val="18"/>
                <w:szCs w:val="18"/>
              </w:rPr>
              <w:t>no sea inferior</w:t>
            </w:r>
            <w:r>
              <w:rPr>
                <w:rFonts w:ascii="Arial" w:hAnsi="Arial" w:cs="Arial"/>
                <w:sz w:val="18"/>
                <w:szCs w:val="18"/>
              </w:rPr>
              <w:t xml:space="preserve"> a veinte (20)</w:t>
            </w:r>
          </w:p>
        </w:tc>
        <w:tc>
          <w:tcPr>
            <w:tcW w:w="1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7"/>
                <w:szCs w:val="17"/>
              </w:rPr>
            </w:pPr>
          </w:p>
        </w:tc>
        <w:tc>
          <w:tcPr>
            <w:tcW w:w="2840" w:type="dxa"/>
            <w:gridSpan w:val="4"/>
            <w:tcBorders>
              <w:top w:val="nil"/>
              <w:left w:val="nil"/>
              <w:bottom w:val="nil"/>
              <w:right w:val="nil"/>
            </w:tcBorders>
            <w:vAlign w:val="bottom"/>
          </w:tcPr>
          <w:p w:rsidR="00000000" w:rsidRDefault="00E253B9">
            <w:pPr>
              <w:pStyle w:val="a0"/>
              <w:widowControl w:val="0"/>
              <w:autoSpaceDE w:val="0"/>
              <w:autoSpaceDN w:val="0"/>
              <w:adjustRightInd w:val="0"/>
              <w:spacing w:after="0" w:line="197" w:lineRule="exact"/>
              <w:ind w:left="100"/>
              <w:rPr>
                <w:rFonts w:ascii="Times New Roman" w:hAnsi="Times New Roman" w:cs="Times New Roman"/>
                <w:sz w:val="24"/>
                <w:szCs w:val="24"/>
              </w:rPr>
            </w:pPr>
            <w:r>
              <w:rPr>
                <w:rFonts w:ascii="Arial" w:hAnsi="Arial" w:cs="Arial"/>
                <w:sz w:val="18"/>
                <w:szCs w:val="18"/>
              </w:rPr>
              <w:t>5.000  SMLMV  a  la  fecha  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68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Proyectos desarrollados bajo el esquema de Alianza Estratégica.</w:t>
            </w:r>
          </w:p>
        </w:tc>
        <w:tc>
          <w:tcPr>
            <w:tcW w:w="13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80"/>
              <w:rPr>
                <w:rFonts w:ascii="Times New Roman" w:hAnsi="Times New Roman" w:cs="Times New Roman"/>
                <w:sz w:val="24"/>
                <w:szCs w:val="24"/>
              </w:rPr>
            </w:pPr>
            <w:r>
              <w:rPr>
                <w:rFonts w:ascii="Arial" w:hAnsi="Arial" w:cs="Arial"/>
                <w:sz w:val="18"/>
                <w:szCs w:val="18"/>
              </w:rPr>
              <w:t>redescuento</w:t>
            </w:r>
          </w:p>
        </w:tc>
        <w:tc>
          <w:tcPr>
            <w:tcW w:w="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o</w:t>
            </w:r>
          </w:p>
        </w:tc>
        <w:tc>
          <w:tcPr>
            <w:tcW w:w="8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registro</w:t>
            </w:r>
          </w:p>
        </w:tc>
        <w:tc>
          <w:tcPr>
            <w:tcW w:w="4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sz w:val="18"/>
                <w:szCs w:val="18"/>
              </w:rPr>
              <w:t>del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568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132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8"/>
                <w:szCs w:val="18"/>
              </w:rPr>
              <w:t>crédito</w:t>
            </w:r>
          </w:p>
        </w:tc>
        <w:tc>
          <w:tcPr>
            <w:tcW w:w="2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73" w:lineRule="exact"/>
        <w:rPr>
          <w:rFonts w:ascii="Times New Roman" w:hAnsi="Times New Roman" w:cs="Times New Roman"/>
          <w:sz w:val="24"/>
          <w:szCs w:val="24"/>
        </w:rPr>
      </w:pPr>
    </w:p>
    <w:p w:rsidR="00000000" w:rsidRDefault="00E253B9">
      <w:pPr>
        <w:pStyle w:val="a0"/>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Arial" w:hAnsi="Arial" w:cs="Arial"/>
          <w:b/>
          <w:bCs/>
          <w:i/>
          <w:iCs/>
        </w:rPr>
        <w:t>4.2.3</w:t>
      </w:r>
      <w:r>
        <w:rPr>
          <w:rFonts w:ascii="Times New Roman" w:hAnsi="Times New Roman" w:cs="Times New Roman"/>
          <w:sz w:val="24"/>
          <w:szCs w:val="24"/>
        </w:rPr>
        <w:tab/>
      </w:r>
      <w:r>
        <w:rPr>
          <w:rFonts w:ascii="Arial" w:hAnsi="Arial" w:cs="Arial"/>
          <w:b/>
          <w:bCs/>
          <w:i/>
          <w:iCs/>
        </w:rPr>
        <w:t>Antigüedad del gasto</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Será de hasta un año respecto a la fecha de registro de la operación en FINAGRO.</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Arial" w:hAnsi="Arial" w:cs="Arial"/>
          <w:b/>
          <w:bCs/>
        </w:rPr>
        <w:t>4.2.4</w:t>
      </w:r>
      <w:r>
        <w:rPr>
          <w:rFonts w:ascii="Times New Roman" w:hAnsi="Times New Roman" w:cs="Times New Roman"/>
          <w:sz w:val="24"/>
          <w:szCs w:val="24"/>
        </w:rPr>
        <w:tab/>
      </w:r>
      <w:r>
        <w:rPr>
          <w:rFonts w:ascii="Arial" w:hAnsi="Arial" w:cs="Arial"/>
          <w:b/>
          <w:bCs/>
          <w:i/>
          <w:iCs/>
        </w:rPr>
        <w:t>Costos de Referencia:</w:t>
      </w:r>
    </w:p>
    <w:p w:rsidR="00000000" w:rsidRDefault="00E253B9">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80"/>
        <w:rPr>
          <w:rFonts w:ascii="Times New Roman" w:hAnsi="Times New Roman" w:cs="Times New Roman"/>
          <w:sz w:val="24"/>
          <w:szCs w:val="24"/>
        </w:rPr>
      </w:pPr>
      <w:r>
        <w:rPr>
          <w:rFonts w:ascii="Arial" w:hAnsi="Arial" w:cs="Arial"/>
          <w:color w:val="808080"/>
          <w:sz w:val="20"/>
          <w:szCs w:val="20"/>
        </w:rPr>
        <w:t>Página 30</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240"/>
        <w:rPr>
          <w:rFonts w:ascii="Times New Roman" w:hAnsi="Times New Roman" w:cs="Times New Roman"/>
          <w:sz w:val="24"/>
          <w:szCs w:val="24"/>
        </w:rPr>
      </w:pPr>
      <w:r>
        <w:rPr>
          <w:rFonts w:ascii="Arial" w:hAnsi="Arial" w:cs="Arial"/>
          <w:color w:val="808080"/>
          <w:sz w:val="20"/>
          <w:szCs w:val="20"/>
        </w:rPr>
        <w:t>CAP IV / P-17-/14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620"/>
        <w:rPr>
          <w:rFonts w:ascii="Times New Roman" w:hAnsi="Times New Roman" w:cs="Times New Roman"/>
          <w:sz w:val="24"/>
          <w:szCs w:val="24"/>
        </w:rPr>
      </w:pPr>
      <w:bookmarkStart w:id="30" w:name="page61"/>
      <w:bookmarkEnd w:id="30"/>
      <w:r>
        <w:rPr>
          <w:noProof/>
        </w:rPr>
        <w:pict>
          <v:shape id="_x0000_s1102" type="#_x0000_t75" style="position:absolute;left:0;text-align:left;margin-left:63.1pt;margin-top:36pt;width:469.2pt;height:65.2pt;z-index:-251580416;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40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2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38" w:lineRule="exact"/>
        <w:rPr>
          <w:rFonts w:ascii="Times New Roman" w:hAnsi="Times New Roman" w:cs="Times New Roman"/>
          <w:sz w:val="24"/>
          <w:szCs w:val="24"/>
        </w:rPr>
      </w:pPr>
    </w:p>
    <w:p w:rsidR="00000000" w:rsidRDefault="00E253B9">
      <w:pPr>
        <w:pStyle w:val="a0"/>
        <w:widowControl w:val="0"/>
        <w:numPr>
          <w:ilvl w:val="0"/>
          <w:numId w:val="15"/>
        </w:numPr>
        <w:tabs>
          <w:tab w:val="clear" w:pos="720"/>
          <w:tab w:val="num" w:pos="788"/>
        </w:tabs>
        <w:overflowPunct w:val="0"/>
        <w:autoSpaceDE w:val="0"/>
        <w:autoSpaceDN w:val="0"/>
        <w:adjustRightInd w:val="0"/>
        <w:spacing w:after="0" w:line="221" w:lineRule="auto"/>
        <w:ind w:left="800" w:right="300" w:hanging="358"/>
        <w:jc w:val="both"/>
        <w:rPr>
          <w:rFonts w:ascii="Symbol" w:hAnsi="Symbol" w:cs="Symbol"/>
        </w:rPr>
      </w:pPr>
      <w:r>
        <w:rPr>
          <w:rFonts w:ascii="Arial" w:hAnsi="Arial" w:cs="Arial"/>
        </w:rPr>
        <w:t>De Ca</w:t>
      </w:r>
      <w:r>
        <w:rPr>
          <w:rFonts w:ascii="Arial" w:hAnsi="Arial" w:cs="Arial"/>
        </w:rPr>
        <w:t xml:space="preserve">torce millones setecientos noventa y seis mil cuatrocientos sesenta y tres pesos ($14.796.463), cuando el productor </w:t>
      </w:r>
      <w:r>
        <w:rPr>
          <w:rFonts w:ascii="Arial" w:hAnsi="Arial" w:cs="Arial"/>
          <w:b/>
          <w:bCs/>
        </w:rPr>
        <w:t>no</w:t>
      </w:r>
      <w:r>
        <w:rPr>
          <w:rFonts w:ascii="Arial" w:hAnsi="Arial" w:cs="Arial"/>
        </w:rPr>
        <w:t xml:space="preserve"> haya obtenido un incentivo o apoyo del Gobierno Nacional para la erradicación de su cultivo. </w:t>
      </w:r>
    </w:p>
    <w:p w:rsidR="00000000" w:rsidRDefault="00E253B9">
      <w:pPr>
        <w:pStyle w:val="a0"/>
        <w:widowControl w:val="0"/>
        <w:autoSpaceDE w:val="0"/>
        <w:autoSpaceDN w:val="0"/>
        <w:adjustRightInd w:val="0"/>
        <w:spacing w:after="0" w:line="58" w:lineRule="exact"/>
        <w:rPr>
          <w:rFonts w:ascii="Symbol" w:hAnsi="Symbol" w:cs="Symbol"/>
        </w:rPr>
      </w:pPr>
    </w:p>
    <w:p w:rsidR="00000000" w:rsidRDefault="00E253B9">
      <w:pPr>
        <w:pStyle w:val="a0"/>
        <w:widowControl w:val="0"/>
        <w:numPr>
          <w:ilvl w:val="0"/>
          <w:numId w:val="15"/>
        </w:numPr>
        <w:tabs>
          <w:tab w:val="clear" w:pos="720"/>
          <w:tab w:val="num" w:pos="788"/>
        </w:tabs>
        <w:overflowPunct w:val="0"/>
        <w:autoSpaceDE w:val="0"/>
        <w:autoSpaceDN w:val="0"/>
        <w:adjustRightInd w:val="0"/>
        <w:spacing w:after="0" w:line="221" w:lineRule="auto"/>
        <w:ind w:left="800" w:right="300" w:hanging="358"/>
        <w:jc w:val="both"/>
        <w:rPr>
          <w:rFonts w:ascii="Symbol" w:hAnsi="Symbol" w:cs="Symbol"/>
        </w:rPr>
      </w:pPr>
      <w:r>
        <w:rPr>
          <w:rFonts w:ascii="Arial" w:hAnsi="Arial" w:cs="Arial"/>
        </w:rPr>
        <w:t xml:space="preserve">De catorce millones ciento cincuenta y </w:t>
      </w:r>
      <w:r>
        <w:rPr>
          <w:rFonts w:ascii="Arial" w:hAnsi="Arial" w:cs="Arial"/>
        </w:rPr>
        <w:t xml:space="preserve">dos mil novecientos sesenta y tres pesos ($14.152.963), cuando el productor </w:t>
      </w:r>
      <w:r>
        <w:rPr>
          <w:rFonts w:ascii="Arial" w:hAnsi="Arial" w:cs="Arial"/>
          <w:b/>
          <w:bCs/>
        </w:rPr>
        <w:t>haya</w:t>
      </w:r>
      <w:r>
        <w:rPr>
          <w:rFonts w:ascii="Arial" w:hAnsi="Arial" w:cs="Arial"/>
        </w:rPr>
        <w:t xml:space="preserve"> obtenido apoyo por parte del Gobierno Nacional para la erradicación. </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8" w:lineRule="auto"/>
        <w:ind w:left="80" w:right="300"/>
        <w:rPr>
          <w:rFonts w:ascii="Times New Roman" w:hAnsi="Times New Roman" w:cs="Times New Roman"/>
          <w:sz w:val="24"/>
          <w:szCs w:val="24"/>
        </w:rPr>
      </w:pPr>
      <w:r>
        <w:rPr>
          <w:rFonts w:ascii="Arial" w:hAnsi="Arial" w:cs="Arial"/>
        </w:rPr>
        <w:t>En el numeral 4 del Formato Único de Informe Control de Crédito Electrónico e-FUICC, el intermediario fi</w:t>
      </w:r>
      <w:r>
        <w:rPr>
          <w:rFonts w:ascii="Arial" w:hAnsi="Arial" w:cs="Arial"/>
        </w:rPr>
        <w:t>nanciero deberá indicar en todos los casos lo siguiente:</w:t>
      </w:r>
    </w:p>
    <w:p w:rsidR="00000000" w:rsidRDefault="00E253B9">
      <w:pPr>
        <w:pStyle w:val="a0"/>
        <w:widowControl w:val="0"/>
        <w:autoSpaceDE w:val="0"/>
        <w:autoSpaceDN w:val="0"/>
        <w:adjustRightInd w:val="0"/>
        <w:spacing w:after="0" w:line="314" w:lineRule="exact"/>
        <w:rPr>
          <w:rFonts w:ascii="Times New Roman" w:hAnsi="Times New Roman" w:cs="Times New Roman"/>
          <w:sz w:val="24"/>
          <w:szCs w:val="24"/>
        </w:rPr>
      </w:pPr>
    </w:p>
    <w:p w:rsidR="00000000" w:rsidRDefault="00E253B9">
      <w:pPr>
        <w:pStyle w:val="a0"/>
        <w:widowControl w:val="0"/>
        <w:numPr>
          <w:ilvl w:val="0"/>
          <w:numId w:val="16"/>
        </w:numPr>
        <w:tabs>
          <w:tab w:val="clear" w:pos="720"/>
          <w:tab w:val="num" w:pos="788"/>
        </w:tabs>
        <w:overflowPunct w:val="0"/>
        <w:autoSpaceDE w:val="0"/>
        <w:autoSpaceDN w:val="0"/>
        <w:adjustRightInd w:val="0"/>
        <w:spacing w:after="0" w:line="212" w:lineRule="auto"/>
        <w:ind w:left="800" w:right="300" w:hanging="358"/>
        <w:jc w:val="both"/>
        <w:rPr>
          <w:rFonts w:ascii="Symbol" w:hAnsi="Symbol" w:cs="Symbol"/>
        </w:rPr>
      </w:pPr>
      <w:r>
        <w:rPr>
          <w:rFonts w:ascii="Arial" w:hAnsi="Arial" w:cs="Arial"/>
        </w:rPr>
        <w:t xml:space="preserve">Si la plantación se encuentra en los municipios de Tumaco, Cantagallo o Puerto Wilches. </w:t>
      </w:r>
    </w:p>
    <w:p w:rsidR="00000000" w:rsidRDefault="00E253B9">
      <w:pPr>
        <w:pStyle w:val="a0"/>
        <w:widowControl w:val="0"/>
        <w:autoSpaceDE w:val="0"/>
        <w:autoSpaceDN w:val="0"/>
        <w:adjustRightInd w:val="0"/>
        <w:spacing w:after="0" w:line="311" w:lineRule="exact"/>
        <w:rPr>
          <w:rFonts w:ascii="Symbol" w:hAnsi="Symbol" w:cs="Symbol"/>
        </w:rPr>
      </w:pPr>
    </w:p>
    <w:p w:rsidR="00000000" w:rsidRDefault="00E253B9">
      <w:pPr>
        <w:pStyle w:val="a0"/>
        <w:widowControl w:val="0"/>
        <w:numPr>
          <w:ilvl w:val="0"/>
          <w:numId w:val="16"/>
        </w:numPr>
        <w:tabs>
          <w:tab w:val="clear" w:pos="720"/>
          <w:tab w:val="num" w:pos="788"/>
        </w:tabs>
        <w:overflowPunct w:val="0"/>
        <w:autoSpaceDE w:val="0"/>
        <w:autoSpaceDN w:val="0"/>
        <w:adjustRightInd w:val="0"/>
        <w:spacing w:after="0" w:line="212" w:lineRule="auto"/>
        <w:ind w:left="800" w:right="300" w:hanging="358"/>
        <w:jc w:val="both"/>
        <w:rPr>
          <w:rFonts w:ascii="Symbol" w:hAnsi="Symbol" w:cs="Symbol"/>
        </w:rPr>
      </w:pPr>
      <w:r>
        <w:rPr>
          <w:rFonts w:ascii="Arial" w:hAnsi="Arial" w:cs="Arial"/>
        </w:rPr>
        <w:t xml:space="preserve">Si se cuenta con una factura de compra de uno de los siguientes </w:t>
      </w:r>
      <w:r>
        <w:rPr>
          <w:rFonts w:ascii="Arial" w:hAnsi="Arial" w:cs="Arial"/>
        </w:rPr>
        <w:t xml:space="preserve">materiales de renovación tolerante o resistente a la causa de afectación fitosanitaria: </w:t>
      </w:r>
    </w:p>
    <w:p w:rsidR="00000000" w:rsidRDefault="00E253B9">
      <w:pPr>
        <w:pStyle w:val="a0"/>
        <w:widowControl w:val="0"/>
        <w:autoSpaceDE w:val="0"/>
        <w:autoSpaceDN w:val="0"/>
        <w:adjustRightInd w:val="0"/>
        <w:spacing w:after="0" w:line="25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0"/>
        <w:gridCol w:w="4500"/>
        <w:gridCol w:w="60"/>
        <w:gridCol w:w="4000"/>
        <w:gridCol w:w="40"/>
        <w:gridCol w:w="30"/>
      </w:tblGrid>
      <w:tr w:rsidR="00000000">
        <w:tblPrEx>
          <w:tblCellMar>
            <w:top w:w="0" w:type="dxa"/>
            <w:left w:w="0" w:type="dxa"/>
            <w:bottom w:w="0" w:type="dxa"/>
            <w:right w:w="0" w:type="dxa"/>
          </w:tblCellMar>
        </w:tblPrEx>
        <w:trPr>
          <w:trHeight w:val="55"/>
        </w:trPr>
        <w:tc>
          <w:tcPr>
            <w:tcW w:w="80" w:type="dxa"/>
            <w:tcBorders>
              <w:top w:val="single" w:sz="8" w:space="0" w:color="auto"/>
              <w:left w:val="single" w:sz="8" w:space="0" w:color="auto"/>
              <w:bottom w:val="nil"/>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500" w:type="dxa"/>
            <w:vMerge w:val="restart"/>
            <w:tcBorders>
              <w:top w:val="single" w:sz="8" w:space="0" w:color="auto"/>
              <w:left w:val="nil"/>
              <w:bottom w:val="nil"/>
              <w:right w:val="single" w:sz="8" w:space="0" w:color="auto"/>
            </w:tcBorders>
            <w:shd w:val="clear" w:color="auto" w:fill="D9D9D9"/>
            <w:vAlign w:val="bottom"/>
          </w:tcPr>
          <w:p w:rsidR="00000000" w:rsidRDefault="00E253B9">
            <w:pPr>
              <w:pStyle w:val="a0"/>
              <w:widowControl w:val="0"/>
              <w:autoSpaceDE w:val="0"/>
              <w:autoSpaceDN w:val="0"/>
              <w:adjustRightInd w:val="0"/>
              <w:spacing w:after="0" w:line="240" w:lineRule="auto"/>
              <w:ind w:left="1600"/>
              <w:rPr>
                <w:rFonts w:ascii="Times New Roman" w:hAnsi="Times New Roman" w:cs="Times New Roman"/>
                <w:sz w:val="24"/>
                <w:szCs w:val="24"/>
              </w:rPr>
            </w:pPr>
            <w:r>
              <w:rPr>
                <w:rFonts w:ascii="Arial" w:hAnsi="Arial" w:cs="Arial"/>
                <w:b/>
                <w:bCs/>
                <w:sz w:val="16"/>
                <w:szCs w:val="16"/>
              </w:rPr>
              <w:t>RESPONSABLE</w:t>
            </w:r>
          </w:p>
        </w:tc>
        <w:tc>
          <w:tcPr>
            <w:tcW w:w="60" w:type="dxa"/>
            <w:tcBorders>
              <w:top w:val="single" w:sz="8" w:space="0" w:color="auto"/>
              <w:left w:val="nil"/>
              <w:bottom w:val="nil"/>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4000" w:type="dxa"/>
            <w:vMerge w:val="restart"/>
            <w:tcBorders>
              <w:top w:val="single" w:sz="8" w:space="0" w:color="auto"/>
              <w:left w:val="nil"/>
              <w:bottom w:val="nil"/>
              <w:right w:val="single" w:sz="8" w:space="0" w:color="D9D9D9"/>
            </w:tcBorders>
            <w:shd w:val="clear" w:color="auto" w:fill="D9D9D9"/>
            <w:vAlign w:val="bottom"/>
          </w:tcPr>
          <w:p w:rsidR="00000000" w:rsidRDefault="00E253B9">
            <w:pPr>
              <w:pStyle w:val="a0"/>
              <w:widowControl w:val="0"/>
              <w:autoSpaceDE w:val="0"/>
              <w:autoSpaceDN w:val="0"/>
              <w:adjustRightInd w:val="0"/>
              <w:spacing w:after="0" w:line="240" w:lineRule="auto"/>
              <w:ind w:left="1580"/>
              <w:rPr>
                <w:rFonts w:ascii="Times New Roman" w:hAnsi="Times New Roman" w:cs="Times New Roman"/>
                <w:sz w:val="24"/>
                <w:szCs w:val="24"/>
              </w:rPr>
            </w:pPr>
            <w:r>
              <w:rPr>
                <w:rFonts w:ascii="Arial" w:hAnsi="Arial" w:cs="Arial"/>
                <w:b/>
                <w:bCs/>
                <w:sz w:val="16"/>
                <w:szCs w:val="16"/>
              </w:rPr>
              <w:t>CULTIVAR</w:t>
            </w:r>
          </w:p>
        </w:tc>
        <w:tc>
          <w:tcPr>
            <w:tcW w:w="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80" w:type="dxa"/>
            <w:tcBorders>
              <w:top w:val="nil"/>
              <w:left w:val="single" w:sz="8" w:space="0" w:color="auto"/>
              <w:bottom w:val="single" w:sz="8" w:space="0" w:color="D9D9D9"/>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500" w:type="dxa"/>
            <w:vMerge/>
            <w:tcBorders>
              <w:top w:val="nil"/>
              <w:left w:val="nil"/>
              <w:bottom w:val="single" w:sz="8" w:space="0" w:color="D9D9D9"/>
              <w:right w:val="single" w:sz="8" w:space="0" w:color="auto"/>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D9D9D9"/>
              <w:right w:val="nil"/>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vMerge/>
            <w:tcBorders>
              <w:top w:val="nil"/>
              <w:left w:val="nil"/>
              <w:bottom w:val="single" w:sz="8" w:space="0" w:color="D9D9D9"/>
              <w:right w:val="single" w:sz="8" w:space="0" w:color="D9D9D9"/>
            </w:tcBorders>
            <w:shd w:val="clear" w:color="auto" w:fill="D9D9D9"/>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single" w:sz="8" w:space="0" w:color="auto"/>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CORPOICA</w:t>
            </w:r>
          </w:p>
        </w:tc>
        <w:tc>
          <w:tcPr>
            <w:tcW w:w="6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single" w:sz="8" w:space="0" w:color="auto"/>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HIBRIDO OxG CORPOICA ELMIRA</w:t>
            </w:r>
          </w:p>
        </w:tc>
        <w:tc>
          <w:tcPr>
            <w:tcW w:w="4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8"/>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177" w:lineRule="exact"/>
              <w:ind w:left="80"/>
              <w:rPr>
                <w:rFonts w:ascii="Times New Roman" w:hAnsi="Times New Roman" w:cs="Times New Roman"/>
                <w:sz w:val="24"/>
                <w:szCs w:val="24"/>
              </w:rPr>
            </w:pPr>
            <w:r>
              <w:rPr>
                <w:rFonts w:ascii="Arial" w:hAnsi="Arial" w:cs="Arial"/>
                <w:sz w:val="16"/>
                <w:szCs w:val="16"/>
              </w:rPr>
              <w:t>PLANTACIONES UNIPALMA DELOS LLANOS S.A.,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40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SEMILLAS UNIPALMA  EO x EG</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4580" w:type="dxa"/>
            <w:gridSpan w:val="2"/>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UNIPALMA S.A.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4580" w:type="dxa"/>
            <w:gridSpan w:val="2"/>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REBIOTEC LTDA.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OxG AMAZÓN</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PROMOTORA HERRERA VARGAS  S.C.A.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HIBRIDO ELAEIS OLEÍFERA X ELAEIS GUINEENSIS</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INDUSTRIAL AGRARIA LA PALMA LTDA-INDUPALMA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HIBRIDO OxG INDUPALMA</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EUROTRADING CO CI LTDA.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TAISHA O x G</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2"/>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DISINGTEC S.A.S.</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OXG PDR-TAISHA</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CORPOICA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TUMACO RC1</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4580" w:type="dxa"/>
            <w:gridSpan w:val="2"/>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580" w:type="dxa"/>
            <w:gridSpan w:val="2"/>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CORPOICA</w:t>
            </w:r>
          </w:p>
        </w:tc>
        <w:tc>
          <w:tcPr>
            <w:tcW w:w="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40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PACIFICO RC1</w:t>
            </w:r>
          </w:p>
        </w:tc>
        <w:tc>
          <w:tcPr>
            <w:tcW w:w="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
        </w:trPr>
        <w:tc>
          <w:tcPr>
            <w:tcW w:w="80" w:type="dxa"/>
            <w:tcBorders>
              <w:top w:val="nil"/>
              <w:left w:val="single" w:sz="8" w:space="0" w:color="auto"/>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50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00" w:type="dxa"/>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E253B9">
      <w:pPr>
        <w:pStyle w:val="a0"/>
        <w:widowControl w:val="0"/>
        <w:numPr>
          <w:ilvl w:val="1"/>
          <w:numId w:val="17"/>
        </w:numPr>
        <w:tabs>
          <w:tab w:val="clear" w:pos="1440"/>
          <w:tab w:val="num" w:pos="788"/>
        </w:tabs>
        <w:overflowPunct w:val="0"/>
        <w:autoSpaceDE w:val="0"/>
        <w:autoSpaceDN w:val="0"/>
        <w:adjustRightInd w:val="0"/>
        <w:spacing w:after="0" w:line="212" w:lineRule="auto"/>
        <w:ind w:left="800" w:right="640" w:hanging="358"/>
        <w:jc w:val="both"/>
        <w:rPr>
          <w:rFonts w:ascii="Symbol" w:hAnsi="Symbol" w:cs="Symbol"/>
        </w:rPr>
      </w:pPr>
      <w:r>
        <w:rPr>
          <w:rFonts w:ascii="Arial" w:hAnsi="Arial" w:cs="Arial"/>
        </w:rPr>
        <w:t>Si se cuenta con una copia del registro del vivero ante el ICA. Este último se requerirá únicamente cuando se renueve con plántulas</w:t>
      </w:r>
      <w:r>
        <w:rPr>
          <w:rFonts w:ascii="Arial" w:hAnsi="Arial" w:cs="Arial"/>
          <w:color w:val="1F497D"/>
        </w:rPr>
        <w:t>.</w:t>
      </w:r>
      <w:r>
        <w:rPr>
          <w:rFonts w:ascii="Arial" w:hAnsi="Arial" w:cs="Arial"/>
        </w:rPr>
        <w:t xml:space="preserve"> </w:t>
      </w:r>
    </w:p>
    <w:p w:rsidR="00000000" w:rsidRDefault="00E253B9">
      <w:pPr>
        <w:pStyle w:val="a0"/>
        <w:widowControl w:val="0"/>
        <w:autoSpaceDE w:val="0"/>
        <w:autoSpaceDN w:val="0"/>
        <w:adjustRightInd w:val="0"/>
        <w:spacing w:after="0" w:line="183" w:lineRule="exact"/>
        <w:rPr>
          <w:rFonts w:ascii="Symbol" w:hAnsi="Symbol" w:cs="Symbol"/>
        </w:rPr>
      </w:pPr>
    </w:p>
    <w:p w:rsidR="00000000" w:rsidRDefault="00E253B9">
      <w:pPr>
        <w:pStyle w:val="a0"/>
        <w:widowControl w:val="0"/>
        <w:numPr>
          <w:ilvl w:val="0"/>
          <w:numId w:val="17"/>
        </w:numPr>
        <w:tabs>
          <w:tab w:val="clear" w:pos="720"/>
          <w:tab w:val="num" w:pos="580"/>
        </w:tabs>
        <w:overflowPunct w:val="0"/>
        <w:autoSpaceDE w:val="0"/>
        <w:autoSpaceDN w:val="0"/>
        <w:adjustRightInd w:val="0"/>
        <w:spacing w:after="0" w:line="239" w:lineRule="auto"/>
        <w:ind w:left="580" w:hanging="498"/>
        <w:jc w:val="both"/>
        <w:rPr>
          <w:rFonts w:ascii="Arial" w:hAnsi="Arial" w:cs="Arial"/>
          <w:b/>
          <w:bCs/>
          <w:i/>
          <w:iCs/>
          <w:sz w:val="20"/>
          <w:szCs w:val="20"/>
        </w:rPr>
      </w:pPr>
      <w:r>
        <w:rPr>
          <w:rFonts w:ascii="Arial" w:hAnsi="Arial" w:cs="Arial"/>
          <w:b/>
          <w:bCs/>
          <w:i/>
          <w:iCs/>
          <w:sz w:val="20"/>
          <w:szCs w:val="20"/>
        </w:rPr>
        <w:t xml:space="preserve">Normatividad aplicable </w:t>
      </w:r>
    </w:p>
    <w:p w:rsidR="00000000" w:rsidRDefault="00E253B9">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7" w:lineRule="auto"/>
        <w:ind w:left="80" w:right="300"/>
        <w:jc w:val="both"/>
        <w:rPr>
          <w:rFonts w:ascii="Times New Roman" w:hAnsi="Times New Roman" w:cs="Times New Roman"/>
          <w:sz w:val="24"/>
          <w:szCs w:val="24"/>
        </w:rPr>
      </w:pPr>
      <w:r>
        <w:rPr>
          <w:rFonts w:ascii="Arial" w:hAnsi="Arial" w:cs="Arial"/>
          <w:sz w:val="20"/>
          <w:szCs w:val="20"/>
        </w:rPr>
        <w:t>Para los aspectos no reglamentados específicamente en el presente Título, regirá la normativa dispuesta para el ICR Ordinario establecida en el Título I del presente Capítulo.</w:t>
      </w:r>
    </w:p>
    <w:p w:rsidR="00000000" w:rsidRDefault="00E253B9">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sz w:val="20"/>
          <w:szCs w:val="20"/>
        </w:rPr>
        <w:t>4.2.7 Control y Seguimiento</w:t>
      </w:r>
    </w:p>
    <w:p w:rsidR="00000000" w:rsidRDefault="00E253B9">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4" w:lineRule="auto"/>
        <w:ind w:left="80" w:right="300"/>
        <w:jc w:val="both"/>
        <w:rPr>
          <w:rFonts w:ascii="Times New Roman" w:hAnsi="Times New Roman" w:cs="Times New Roman"/>
          <w:sz w:val="24"/>
          <w:szCs w:val="24"/>
        </w:rPr>
      </w:pPr>
      <w:r>
        <w:rPr>
          <w:rFonts w:ascii="Arial" w:hAnsi="Arial" w:cs="Arial"/>
          <w:sz w:val="20"/>
          <w:szCs w:val="20"/>
        </w:rPr>
        <w:t>De conformidad con lo dis</w:t>
      </w:r>
      <w:r>
        <w:rPr>
          <w:rFonts w:ascii="Arial" w:hAnsi="Arial" w:cs="Arial"/>
          <w:sz w:val="20"/>
          <w:szCs w:val="20"/>
        </w:rPr>
        <w:t>puesto en el Capítulo VII del presente Manual, el control de inversiones de los proyectos que accedan al presente ICR Especial, deberá ser adelantado por los intermediarios financieros que otorguen los créditos para financiarlos.</w:t>
      </w:r>
    </w:p>
    <w:p w:rsidR="00000000" w:rsidRDefault="00E253B9">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sz w:val="20"/>
          <w:szCs w:val="20"/>
        </w:rPr>
        <w:t>FINAGRO por su parte adel</w:t>
      </w:r>
      <w:r>
        <w:rPr>
          <w:rFonts w:ascii="Arial" w:hAnsi="Arial" w:cs="Arial"/>
          <w:sz w:val="20"/>
          <w:szCs w:val="20"/>
        </w:rPr>
        <w:t>antará un seguimiento selectivo y aleatorio de tales proyectos.</w:t>
      </w:r>
    </w:p>
    <w:p w:rsidR="00000000" w:rsidRDefault="00E253B9">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sz w:val="20"/>
          <w:szCs w:val="20"/>
        </w:rPr>
        <w:t>4.2.8 Vigencia del Programa</w:t>
      </w:r>
    </w:p>
    <w:p w:rsidR="00000000" w:rsidRDefault="00E253B9">
      <w:pPr>
        <w:pStyle w:val="a0"/>
        <w:widowControl w:val="0"/>
        <w:autoSpaceDE w:val="0"/>
        <w:autoSpaceDN w:val="0"/>
        <w:adjustRightInd w:val="0"/>
        <w:spacing w:after="0" w:line="232" w:lineRule="exact"/>
        <w:rPr>
          <w:rFonts w:ascii="Times New Roman" w:hAnsi="Times New Roman" w:cs="Times New Roman"/>
          <w:sz w:val="24"/>
          <w:szCs w:val="24"/>
        </w:rPr>
      </w:pPr>
      <w:r>
        <w:rPr>
          <w:noProof/>
        </w:rPr>
        <w:pict>
          <v:line id="_x0000_s1103" style="position:absolute;z-index:-251579392;mso-position-horizontal-relative:text;mso-position-vertical-relative:text" from="-16.5pt,13.55pt" to="-16.5pt,34.55pt" o:allowincell="f"/>
        </w:pict>
      </w:r>
    </w:p>
    <w:p w:rsidR="00000000" w:rsidRDefault="00E253B9">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La vigencia de este programa será hasta el agotamiento de los recursos o hasta la asignación</w:t>
      </w:r>
    </w:p>
    <w:p w:rsidR="00000000" w:rsidRDefault="00E253B9">
      <w:pPr>
        <w:pStyle w:val="a0"/>
        <w:widowControl w:val="0"/>
        <w:autoSpaceDE w:val="0"/>
        <w:autoSpaceDN w:val="0"/>
        <w:adjustRightInd w:val="0"/>
        <w:spacing w:after="0" w:line="213" w:lineRule="auto"/>
        <w:ind w:left="80"/>
        <w:rPr>
          <w:rFonts w:ascii="Times New Roman" w:hAnsi="Times New Roman" w:cs="Times New Roman"/>
          <w:sz w:val="24"/>
          <w:szCs w:val="24"/>
        </w:rPr>
      </w:pPr>
      <w:r>
        <w:rPr>
          <w:rFonts w:ascii="Arial" w:hAnsi="Arial" w:cs="Arial"/>
          <w:sz w:val="20"/>
          <w:szCs w:val="20"/>
        </w:rPr>
        <w:t>de estos a otro programa.</w:t>
      </w:r>
    </w:p>
    <w:p w:rsidR="00000000" w:rsidRDefault="00E253B9">
      <w:pPr>
        <w:pStyle w:val="a0"/>
        <w:widowControl w:val="0"/>
        <w:autoSpaceDE w:val="0"/>
        <w:autoSpaceDN w:val="0"/>
        <w:adjustRightInd w:val="0"/>
        <w:spacing w:after="0" w:line="223" w:lineRule="auto"/>
        <w:ind w:left="3620"/>
        <w:rPr>
          <w:rFonts w:ascii="Times New Roman" w:hAnsi="Times New Roman" w:cs="Times New Roman"/>
          <w:sz w:val="24"/>
          <w:szCs w:val="24"/>
        </w:rPr>
      </w:pPr>
      <w:r>
        <w:rPr>
          <w:rFonts w:ascii="Arial" w:hAnsi="Arial" w:cs="Arial"/>
          <w:b/>
          <w:bCs/>
          <w:color w:val="808080"/>
          <w:sz w:val="20"/>
          <w:szCs w:val="20"/>
        </w:rPr>
        <w:t>Página 31</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320"/>
        <w:rPr>
          <w:rFonts w:ascii="Times New Roman" w:hAnsi="Times New Roman" w:cs="Times New Roman"/>
          <w:sz w:val="24"/>
          <w:szCs w:val="24"/>
        </w:rPr>
      </w:pPr>
      <w:r>
        <w:rPr>
          <w:rFonts w:ascii="Arial" w:hAnsi="Arial" w:cs="Arial"/>
          <w:b/>
          <w:bCs/>
          <w:color w:val="808080"/>
          <w:sz w:val="20"/>
          <w:szCs w:val="20"/>
        </w:rPr>
        <w:t>CAP IV / P-17/14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620" w:header="720" w:footer="720" w:gutter="0"/>
          <w:cols w:space="720" w:equalWidth="0">
            <w:col w:w="888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1" w:name="page63"/>
      <w:bookmarkEnd w:id="31"/>
      <w:r>
        <w:rPr>
          <w:noProof/>
        </w:rPr>
        <w:pict>
          <v:shape id="_x0000_s1104" type="#_x0000_t75" style="position:absolute;left:0;text-align:left;margin-left:63.1pt;margin-top:36pt;width:469.2pt;height:65.2pt;z-index:-251578368;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60"/>
        <w:rPr>
          <w:rFonts w:ascii="Times New Roman" w:hAnsi="Times New Roman" w:cs="Times New Roman"/>
          <w:sz w:val="24"/>
          <w:szCs w:val="24"/>
        </w:rPr>
      </w:pPr>
      <w:r>
        <w:rPr>
          <w:rFonts w:ascii="Arial" w:hAnsi="Arial" w:cs="Arial"/>
          <w:b/>
          <w:bCs/>
        </w:rPr>
        <w:t>CAPITULO IV</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80"/>
        <w:rPr>
          <w:rFonts w:ascii="Times New Roman" w:hAnsi="Times New Roman" w:cs="Times New Roman"/>
          <w:sz w:val="24"/>
          <w:szCs w:val="24"/>
        </w:rPr>
      </w:pPr>
      <w:r>
        <w:rPr>
          <w:rFonts w:ascii="Arial" w:hAnsi="Arial" w:cs="Arial"/>
          <w:b/>
          <w:bCs/>
        </w:rPr>
        <w:t>INCENTIVOS</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b/>
          <w:bCs/>
        </w:rPr>
        <w:t>TITULO III</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1160"/>
        <w:rPr>
          <w:rFonts w:ascii="Times New Roman" w:hAnsi="Times New Roman" w:cs="Times New Roman"/>
          <w:sz w:val="24"/>
          <w:szCs w:val="24"/>
        </w:rPr>
      </w:pPr>
      <w:r>
        <w:rPr>
          <w:rFonts w:ascii="Arial" w:hAnsi="Arial" w:cs="Arial"/>
          <w:b/>
          <w:bCs/>
        </w:rPr>
        <w:t>ICR PARA LA COMPETITIVIDAD DEL SECTOR ARROCERO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4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440"/>
        <w:jc w:val="both"/>
        <w:rPr>
          <w:rFonts w:ascii="Times New Roman" w:hAnsi="Times New Roman" w:cs="Times New Roman"/>
          <w:sz w:val="24"/>
          <w:szCs w:val="24"/>
        </w:rPr>
      </w:pPr>
      <w:r>
        <w:rPr>
          <w:rFonts w:ascii="Arial" w:hAnsi="Arial" w:cs="Arial"/>
        </w:rPr>
        <w:t>De acuerdo con lo definido por el Comité del Incentivo a la Capitalización Rural ICR en Acta No. 35 del 5 de noviembre de 2013, en el presente Título se reglamenta el Incentivo para la Competitividad del Sector Arrocero, al cual pueden acceder los producto</w:t>
      </w:r>
      <w:r>
        <w:rPr>
          <w:rFonts w:ascii="Arial" w:hAnsi="Arial" w:cs="Arial"/>
        </w:rPr>
        <w:t>res de arroz que inicien o hagan parte del Programa de Adopción Masiva de Tecnología - AMTEC y a los prestadores de servicios de apoyo al sector.</w:t>
      </w:r>
    </w:p>
    <w:p w:rsidR="00000000" w:rsidRDefault="00E253B9">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4.3.1. Beneficiarios y Condiciones para acceder</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5" w:lineRule="auto"/>
        <w:ind w:right="460"/>
        <w:jc w:val="both"/>
        <w:rPr>
          <w:rFonts w:ascii="Times New Roman" w:hAnsi="Times New Roman" w:cs="Times New Roman"/>
          <w:sz w:val="24"/>
          <w:szCs w:val="24"/>
        </w:rPr>
      </w:pPr>
      <w:r>
        <w:rPr>
          <w:rFonts w:ascii="Arial" w:hAnsi="Arial" w:cs="Arial"/>
        </w:rPr>
        <w:t>Los beneficiarios de este ICR Especial son los pequeños, med</w:t>
      </w:r>
      <w:r>
        <w:rPr>
          <w:rFonts w:ascii="Arial" w:hAnsi="Arial" w:cs="Arial"/>
        </w:rPr>
        <w:t>ianos y grandes productores de arroz que inicien o hagan parte del AMTEC, así como los prestadores de servicios de apoyo al sector que atiendan pequeños productores arroceros.</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9" w:lineRule="auto"/>
        <w:ind w:right="440"/>
        <w:jc w:val="both"/>
        <w:rPr>
          <w:rFonts w:ascii="Times New Roman" w:hAnsi="Times New Roman" w:cs="Times New Roman"/>
          <w:sz w:val="24"/>
          <w:szCs w:val="24"/>
        </w:rPr>
      </w:pPr>
      <w:r>
        <w:rPr>
          <w:rFonts w:ascii="Arial" w:hAnsi="Arial" w:cs="Arial"/>
        </w:rPr>
        <w:t>Tanto los productores como los prestadores de servicios deberán estar certificados por Fedearroz como registrados en el programa AMTEC.</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4.3.2. Porcentaje de reconocimiento</w:t>
      </w:r>
    </w:p>
    <w:p w:rsidR="00000000" w:rsidRDefault="00E253B9">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El porcentaje del ICR por tipo de productor será el siguiente:</w:t>
      </w:r>
    </w:p>
    <w:p w:rsidR="00000000" w:rsidRDefault="00E253B9">
      <w:pPr>
        <w:pStyle w:val="a0"/>
        <w:widowControl w:val="0"/>
        <w:autoSpaceDE w:val="0"/>
        <w:autoSpaceDN w:val="0"/>
        <w:adjustRightInd w:val="0"/>
        <w:spacing w:after="0" w:line="264" w:lineRule="exact"/>
        <w:rPr>
          <w:rFonts w:ascii="Times New Roman" w:hAnsi="Times New Roman" w:cs="Times New Roman"/>
          <w:sz w:val="24"/>
          <w:szCs w:val="24"/>
        </w:rPr>
      </w:pPr>
    </w:p>
    <w:p w:rsidR="00000000" w:rsidRDefault="00E253B9">
      <w:pPr>
        <w:pStyle w:val="a0"/>
        <w:widowControl w:val="0"/>
        <w:numPr>
          <w:ilvl w:val="0"/>
          <w:numId w:val="18"/>
        </w:numPr>
        <w:overflowPunct w:val="0"/>
        <w:autoSpaceDE w:val="0"/>
        <w:autoSpaceDN w:val="0"/>
        <w:adjustRightInd w:val="0"/>
        <w:spacing w:after="0" w:line="240" w:lineRule="auto"/>
        <w:ind w:hanging="358"/>
        <w:jc w:val="both"/>
        <w:rPr>
          <w:rFonts w:ascii="Calibri" w:hAnsi="Calibri" w:cs="Calibri"/>
          <w:sz w:val="24"/>
          <w:szCs w:val="24"/>
        </w:rPr>
      </w:pPr>
      <w:r>
        <w:rPr>
          <w:rFonts w:ascii="Arial" w:hAnsi="Arial" w:cs="Arial"/>
          <w:sz w:val="24"/>
          <w:szCs w:val="24"/>
        </w:rPr>
        <w:t>Pequeño product</w:t>
      </w:r>
      <w:r>
        <w:rPr>
          <w:rFonts w:ascii="Arial" w:hAnsi="Arial" w:cs="Arial"/>
          <w:sz w:val="24"/>
          <w:szCs w:val="24"/>
        </w:rPr>
        <w:t xml:space="preserve">or: 40% </w:t>
      </w:r>
    </w:p>
    <w:p w:rsidR="00000000" w:rsidRDefault="00E253B9">
      <w:pPr>
        <w:pStyle w:val="a0"/>
        <w:widowControl w:val="0"/>
        <w:autoSpaceDE w:val="0"/>
        <w:autoSpaceDN w:val="0"/>
        <w:adjustRightInd w:val="0"/>
        <w:spacing w:after="0" w:line="10" w:lineRule="exact"/>
        <w:rPr>
          <w:rFonts w:ascii="Calibri" w:hAnsi="Calibri" w:cs="Calibri"/>
          <w:sz w:val="24"/>
          <w:szCs w:val="24"/>
        </w:rPr>
      </w:pPr>
    </w:p>
    <w:p w:rsidR="00000000" w:rsidRDefault="00E253B9">
      <w:pPr>
        <w:pStyle w:val="a0"/>
        <w:widowControl w:val="0"/>
        <w:numPr>
          <w:ilvl w:val="0"/>
          <w:numId w:val="18"/>
        </w:numPr>
        <w:overflowPunct w:val="0"/>
        <w:autoSpaceDE w:val="0"/>
        <w:autoSpaceDN w:val="0"/>
        <w:adjustRightInd w:val="0"/>
        <w:spacing w:after="0" w:line="221" w:lineRule="auto"/>
        <w:ind w:hanging="358"/>
        <w:jc w:val="both"/>
        <w:rPr>
          <w:rFonts w:ascii="Calibri" w:hAnsi="Calibri" w:cs="Calibri"/>
          <w:sz w:val="24"/>
          <w:szCs w:val="24"/>
        </w:rPr>
      </w:pPr>
      <w:r>
        <w:rPr>
          <w:rFonts w:ascii="Arial" w:hAnsi="Arial" w:cs="Arial"/>
          <w:sz w:val="24"/>
          <w:szCs w:val="24"/>
        </w:rPr>
        <w:t xml:space="preserve">Mediano Productor: 30% </w:t>
      </w:r>
    </w:p>
    <w:p w:rsidR="00000000" w:rsidRDefault="00E253B9">
      <w:pPr>
        <w:pStyle w:val="a0"/>
        <w:widowControl w:val="0"/>
        <w:autoSpaceDE w:val="0"/>
        <w:autoSpaceDN w:val="0"/>
        <w:adjustRightInd w:val="0"/>
        <w:spacing w:after="0" w:line="11" w:lineRule="exact"/>
        <w:rPr>
          <w:rFonts w:ascii="Calibri" w:hAnsi="Calibri" w:cs="Calibri"/>
          <w:sz w:val="24"/>
          <w:szCs w:val="24"/>
        </w:rPr>
      </w:pPr>
    </w:p>
    <w:p w:rsidR="00000000" w:rsidRDefault="00E253B9">
      <w:pPr>
        <w:pStyle w:val="a0"/>
        <w:widowControl w:val="0"/>
        <w:numPr>
          <w:ilvl w:val="0"/>
          <w:numId w:val="18"/>
        </w:numPr>
        <w:overflowPunct w:val="0"/>
        <w:autoSpaceDE w:val="0"/>
        <w:autoSpaceDN w:val="0"/>
        <w:adjustRightInd w:val="0"/>
        <w:spacing w:after="0" w:line="219" w:lineRule="auto"/>
        <w:ind w:hanging="358"/>
        <w:jc w:val="both"/>
        <w:rPr>
          <w:rFonts w:ascii="Calibri" w:hAnsi="Calibri" w:cs="Calibri"/>
          <w:sz w:val="24"/>
          <w:szCs w:val="24"/>
        </w:rPr>
      </w:pPr>
      <w:r>
        <w:rPr>
          <w:rFonts w:ascii="Arial" w:hAnsi="Arial" w:cs="Arial"/>
          <w:sz w:val="24"/>
          <w:szCs w:val="24"/>
        </w:rPr>
        <w:t xml:space="preserve">Gran productor: 20%. </w:t>
      </w:r>
    </w:p>
    <w:p w:rsidR="00000000" w:rsidRDefault="00E253B9">
      <w:pPr>
        <w:pStyle w:val="a0"/>
        <w:widowControl w:val="0"/>
        <w:autoSpaceDE w:val="0"/>
        <w:autoSpaceDN w:val="0"/>
        <w:adjustRightInd w:val="0"/>
        <w:spacing w:after="0" w:line="56" w:lineRule="exact"/>
        <w:rPr>
          <w:rFonts w:ascii="Calibri" w:hAnsi="Calibri" w:cs="Calibri"/>
          <w:sz w:val="24"/>
          <w:szCs w:val="24"/>
        </w:rPr>
      </w:pPr>
    </w:p>
    <w:p w:rsidR="00000000" w:rsidRDefault="00E253B9">
      <w:pPr>
        <w:pStyle w:val="a0"/>
        <w:widowControl w:val="0"/>
        <w:numPr>
          <w:ilvl w:val="0"/>
          <w:numId w:val="18"/>
        </w:numPr>
        <w:tabs>
          <w:tab w:val="clear" w:pos="720"/>
          <w:tab w:val="num" w:pos="708"/>
        </w:tabs>
        <w:overflowPunct w:val="0"/>
        <w:autoSpaceDE w:val="0"/>
        <w:autoSpaceDN w:val="0"/>
        <w:adjustRightInd w:val="0"/>
        <w:spacing w:after="0" w:line="210" w:lineRule="auto"/>
        <w:ind w:right="300" w:hanging="358"/>
        <w:jc w:val="both"/>
        <w:rPr>
          <w:rFonts w:ascii="Calibri" w:hAnsi="Calibri" w:cs="Calibri"/>
          <w:sz w:val="24"/>
          <w:szCs w:val="24"/>
        </w:rPr>
      </w:pPr>
      <w:r>
        <w:rPr>
          <w:rFonts w:ascii="Arial" w:hAnsi="Arial" w:cs="Arial"/>
          <w:sz w:val="24"/>
          <w:szCs w:val="24"/>
        </w:rPr>
        <w:t xml:space="preserve">Prestadores de servicios: 20%, independientemente del valor de sus activos. </w:t>
      </w:r>
    </w:p>
    <w:p w:rsidR="00000000" w:rsidRDefault="00E253B9">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4.3.3. Inversiones objeto de ICR para la competitividad del sector arrocero.</w:t>
      </w: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Los rubros y específicamente la maquinaria y equipos sujetos al incentivo se presentan en el siguiente cuadro, y tanto los productores como los prestadores de servicio podrán acceder al ICR Especial por la compra de uno o varios de estos equipos nuevos, si</w:t>
      </w:r>
      <w:r>
        <w:rPr>
          <w:rFonts w:ascii="Arial" w:hAnsi="Arial" w:cs="Arial"/>
        </w:rPr>
        <w:t>empre y cuando éstos sean financiados por un mismo crédito ordinario registrado en FINAGRO:</w:t>
      </w:r>
    </w:p>
    <w:p w:rsidR="00000000" w:rsidRDefault="00E253B9">
      <w:pPr>
        <w:pStyle w:val="a0"/>
        <w:widowControl w:val="0"/>
        <w:autoSpaceDE w:val="0"/>
        <w:autoSpaceDN w:val="0"/>
        <w:adjustRightInd w:val="0"/>
        <w:spacing w:after="0" w:line="262" w:lineRule="exact"/>
        <w:rPr>
          <w:rFonts w:ascii="Times New Roman" w:hAnsi="Times New Roman" w:cs="Times New Roman"/>
          <w:sz w:val="24"/>
          <w:szCs w:val="24"/>
        </w:rPr>
      </w:pPr>
      <w:r>
        <w:rPr>
          <w:noProof/>
        </w:rPr>
        <w:pict>
          <v:line id="_x0000_s1105" style="position:absolute;z-index:-251577344;mso-position-horizontal-relative:text;mso-position-vertical-relative:text" from="-25pt,-49.15pt" to="-25pt,-7.65pt" o:allowincell="f"/>
        </w:pict>
      </w:r>
    </w:p>
    <w:tbl>
      <w:tblPr>
        <w:tblW w:w="0" w:type="auto"/>
        <w:tblInd w:w="1010" w:type="dxa"/>
        <w:tblLayout w:type="fixed"/>
        <w:tblCellMar>
          <w:left w:w="0" w:type="dxa"/>
          <w:right w:w="0" w:type="dxa"/>
        </w:tblCellMar>
        <w:tblLook w:val="0000"/>
      </w:tblPr>
      <w:tblGrid>
        <w:gridCol w:w="2700"/>
        <w:gridCol w:w="4260"/>
      </w:tblGrid>
      <w:tr w:rsidR="00000000">
        <w:tblPrEx>
          <w:tblCellMar>
            <w:top w:w="0" w:type="dxa"/>
            <w:left w:w="0" w:type="dxa"/>
            <w:bottom w:w="0" w:type="dxa"/>
            <w:right w:w="0" w:type="dxa"/>
          </w:tblCellMar>
        </w:tblPrEx>
        <w:trPr>
          <w:trHeight w:val="232"/>
        </w:trPr>
        <w:tc>
          <w:tcPr>
            <w:tcW w:w="2700" w:type="dxa"/>
            <w:tcBorders>
              <w:top w:val="single" w:sz="8" w:space="0" w:color="auto"/>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Rubros de crédito</w:t>
            </w:r>
          </w:p>
        </w:tc>
        <w:tc>
          <w:tcPr>
            <w:tcW w:w="4260" w:type="dxa"/>
            <w:tcBorders>
              <w:top w:val="single" w:sz="8" w:space="0" w:color="auto"/>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180"/>
              <w:rPr>
                <w:rFonts w:ascii="Times New Roman" w:hAnsi="Times New Roman" w:cs="Times New Roman"/>
                <w:sz w:val="24"/>
                <w:szCs w:val="24"/>
              </w:rPr>
            </w:pPr>
            <w:r>
              <w:rPr>
                <w:rFonts w:ascii="Arial" w:hAnsi="Arial" w:cs="Arial"/>
                <w:b/>
                <w:bCs/>
                <w:sz w:val="20"/>
                <w:szCs w:val="20"/>
              </w:rPr>
              <w:t>Equipos y Maquinaria objeto de ICR para</w:t>
            </w:r>
          </w:p>
        </w:tc>
      </w:tr>
      <w:tr w:rsidR="00000000">
        <w:tblPrEx>
          <w:tblCellMar>
            <w:top w:w="0" w:type="dxa"/>
            <w:left w:w="0" w:type="dxa"/>
            <w:bottom w:w="0" w:type="dxa"/>
            <w:right w:w="0" w:type="dxa"/>
          </w:tblCellMar>
        </w:tblPrEx>
        <w:trPr>
          <w:trHeight w:val="234"/>
        </w:trPr>
        <w:tc>
          <w:tcPr>
            <w:tcW w:w="270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1300"/>
              <w:rPr>
                <w:rFonts w:ascii="Times New Roman" w:hAnsi="Times New Roman" w:cs="Times New Roman"/>
                <w:sz w:val="24"/>
                <w:szCs w:val="24"/>
              </w:rPr>
            </w:pPr>
            <w:r>
              <w:rPr>
                <w:rFonts w:ascii="Arial" w:hAnsi="Arial" w:cs="Arial"/>
                <w:b/>
                <w:bCs/>
                <w:sz w:val="20"/>
                <w:szCs w:val="20"/>
              </w:rPr>
              <w:t>la competitividad</w:t>
            </w:r>
          </w:p>
        </w:tc>
      </w:tr>
      <w:tr w:rsidR="00000000">
        <w:tblPrEx>
          <w:tblCellMar>
            <w:top w:w="0" w:type="dxa"/>
            <w:left w:w="0" w:type="dxa"/>
            <w:bottom w:w="0" w:type="dxa"/>
            <w:right w:w="0" w:type="dxa"/>
          </w:tblCellMar>
        </w:tblPrEx>
        <w:trPr>
          <w:trHeight w:val="221"/>
        </w:trPr>
        <w:tc>
          <w:tcPr>
            <w:tcW w:w="270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w w:val="99"/>
                <w:sz w:val="20"/>
                <w:szCs w:val="20"/>
              </w:rPr>
              <w:t>447050 - Tractores</w:t>
            </w:r>
          </w:p>
        </w:tc>
        <w:tc>
          <w:tcPr>
            <w:tcW w:w="42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sz w:val="20"/>
                <w:szCs w:val="20"/>
              </w:rPr>
              <w:t>Tractores</w:t>
            </w:r>
          </w:p>
        </w:tc>
      </w:tr>
      <w:tr w:rsidR="00000000">
        <w:tblPrEx>
          <w:tblCellMar>
            <w:top w:w="0" w:type="dxa"/>
            <w:left w:w="0" w:type="dxa"/>
            <w:bottom w:w="0" w:type="dxa"/>
            <w:right w:w="0" w:type="dxa"/>
          </w:tblCellMar>
        </w:tblPrEx>
        <w:trPr>
          <w:trHeight w:val="217"/>
        </w:trPr>
        <w:tc>
          <w:tcPr>
            <w:tcW w:w="27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447200 - Implementos y</w:t>
            </w:r>
          </w:p>
        </w:tc>
        <w:tc>
          <w:tcPr>
            <w:tcW w:w="42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Niveladora - Land Plane, Taipa, Sembradora</w:t>
            </w:r>
          </w:p>
        </w:tc>
      </w:tr>
      <w:tr w:rsidR="00000000">
        <w:tblPrEx>
          <w:tblCellMar>
            <w:top w:w="0" w:type="dxa"/>
            <w:left w:w="0" w:type="dxa"/>
            <w:bottom w:w="0" w:type="dxa"/>
            <w:right w:w="0" w:type="dxa"/>
          </w:tblCellMar>
        </w:tblPrEx>
        <w:trPr>
          <w:trHeight w:val="231"/>
        </w:trPr>
        <w:tc>
          <w:tcPr>
            <w:tcW w:w="270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Equipos Agrícolas</w:t>
            </w:r>
          </w:p>
        </w:tc>
        <w:tc>
          <w:tcPr>
            <w:tcW w:w="426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sz w:val="20"/>
                <w:szCs w:val="20"/>
              </w:rPr>
              <w:t>- abonadora, Zanjadora rotativa, Equipo</w:t>
            </w:r>
          </w:p>
        </w:tc>
      </w:tr>
      <w:tr w:rsidR="00000000">
        <w:tblPrEx>
          <w:tblCellMar>
            <w:top w:w="0" w:type="dxa"/>
            <w:left w:w="0" w:type="dxa"/>
            <w:bottom w:w="0" w:type="dxa"/>
            <w:right w:w="0" w:type="dxa"/>
          </w:tblCellMar>
        </w:tblPrEx>
        <w:trPr>
          <w:trHeight w:val="231"/>
        </w:trPr>
        <w:tc>
          <w:tcPr>
            <w:tcW w:w="270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sz w:val="20"/>
                <w:szCs w:val="20"/>
              </w:rPr>
              <w:t>Láser, Cincel vibratorio, Rastra y Rastrillo.</w:t>
            </w:r>
          </w:p>
        </w:tc>
      </w:tr>
      <w:tr w:rsidR="00000000">
        <w:tblPrEx>
          <w:tblCellMar>
            <w:top w:w="0" w:type="dxa"/>
            <w:left w:w="0" w:type="dxa"/>
            <w:bottom w:w="0" w:type="dxa"/>
            <w:right w:w="0" w:type="dxa"/>
          </w:tblCellMar>
        </w:tblPrEx>
        <w:trPr>
          <w:trHeight w:val="253"/>
        </w:trPr>
        <w:tc>
          <w:tcPr>
            <w:tcW w:w="2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rPr>
            </w:pPr>
          </w:p>
        </w:tc>
        <w:tc>
          <w:tcPr>
            <w:tcW w:w="4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b/>
                <w:bCs/>
                <w:color w:val="808080"/>
                <w:sz w:val="20"/>
                <w:szCs w:val="20"/>
              </w:rPr>
              <w:t>Página 32</w:t>
            </w:r>
          </w:p>
        </w:tc>
      </w:tr>
      <w:tr w:rsidR="00000000">
        <w:tblPrEx>
          <w:tblCellMar>
            <w:top w:w="0" w:type="dxa"/>
            <w:left w:w="0" w:type="dxa"/>
            <w:bottom w:w="0" w:type="dxa"/>
            <w:right w:w="0" w:type="dxa"/>
          </w:tblCellMar>
        </w:tblPrEx>
        <w:trPr>
          <w:trHeight w:val="230"/>
        </w:trPr>
        <w:tc>
          <w:tcPr>
            <w:tcW w:w="27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nil"/>
            </w:tcBorders>
            <w:vAlign w:val="bottom"/>
          </w:tcPr>
          <w:p w:rsidR="00000000" w:rsidRDefault="00E253B9">
            <w:pPr>
              <w:pStyle w:val="a0"/>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b/>
                <w:bCs/>
                <w:color w:val="808080"/>
                <w:sz w:val="20"/>
                <w:szCs w:val="20"/>
              </w:rPr>
              <w:t>CAP IV / P- 7/14</w:t>
            </w:r>
          </w:p>
        </w:tc>
      </w:tr>
    </w:tbl>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51"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60"/>
        <w:rPr>
          <w:rFonts w:ascii="Times New Roman" w:hAnsi="Times New Roman" w:cs="Times New Roman"/>
          <w:sz w:val="24"/>
          <w:szCs w:val="24"/>
        </w:rPr>
      </w:pPr>
      <w:bookmarkStart w:id="32" w:name="page65"/>
      <w:bookmarkEnd w:id="32"/>
      <w:r>
        <w:rPr>
          <w:noProof/>
        </w:rPr>
        <w:pict>
          <v:shape id="_x0000_s1106" type="#_x0000_t75" style="position:absolute;left:0;text-align:left;margin-left:63.1pt;margin-top:36pt;width:469.2pt;height:65.2pt;z-index:-25157632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4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6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autoSpaceDE w:val="0"/>
        <w:autoSpaceDN w:val="0"/>
        <w:adjustRightInd w:val="0"/>
        <w:spacing w:after="0" w:line="225" w:lineRule="auto"/>
        <w:ind w:left="7160"/>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20" w:right="440"/>
        <w:jc w:val="both"/>
        <w:rPr>
          <w:rFonts w:ascii="Times New Roman" w:hAnsi="Times New Roman" w:cs="Times New Roman"/>
          <w:sz w:val="24"/>
          <w:szCs w:val="24"/>
        </w:rPr>
      </w:pPr>
      <w:r>
        <w:rPr>
          <w:rFonts w:ascii="Arial" w:hAnsi="Arial" w:cs="Arial"/>
        </w:rPr>
        <w:t xml:space="preserve">Para el registro de las operaciones de crédito que financian los proyectos con acceso a este incentivo se deberán emplear los siguientes códigos de norma legal, que </w:t>
      </w:r>
      <w:r>
        <w:rPr>
          <w:rFonts w:ascii="Arial" w:hAnsi="Arial" w:cs="Arial"/>
        </w:rPr>
        <w:t>también se encuentran publicados en el SIOI en el link normas legales vigentes:</w:t>
      </w:r>
    </w:p>
    <w:p w:rsidR="00000000" w:rsidRDefault="00E253B9">
      <w:pPr>
        <w:pStyle w:val="a0"/>
        <w:widowControl w:val="0"/>
        <w:autoSpaceDE w:val="0"/>
        <w:autoSpaceDN w:val="0"/>
        <w:adjustRightInd w:val="0"/>
        <w:spacing w:after="0" w:line="268" w:lineRule="exact"/>
        <w:rPr>
          <w:rFonts w:ascii="Times New Roman" w:hAnsi="Times New Roman" w:cs="Times New Roman"/>
          <w:sz w:val="24"/>
          <w:szCs w:val="24"/>
        </w:rPr>
      </w:pPr>
      <w:r>
        <w:rPr>
          <w:noProof/>
        </w:rPr>
        <w:pict>
          <v:shape id="_x0000_s1107" type="#_x0000_t75" style="position:absolute;margin-left:-27.85pt;margin-top:-31.8pt;width:460.1pt;height:540pt;z-index:-251575296;mso-position-horizontal-relative:text;mso-position-vertical-relative:text" o:allowincell="f">
            <v:imagedata r:id="rId17" o:title=""/>
          </v:shape>
        </w:pict>
      </w:r>
    </w:p>
    <w:p w:rsidR="00000000" w:rsidRDefault="00E253B9">
      <w:pPr>
        <w:pStyle w:val="a0"/>
        <w:widowControl w:val="0"/>
        <w:autoSpaceDE w:val="0"/>
        <w:autoSpaceDN w:val="0"/>
        <w:adjustRightInd w:val="0"/>
        <w:spacing w:after="0" w:line="239" w:lineRule="auto"/>
        <w:ind w:left="1240"/>
        <w:rPr>
          <w:rFonts w:ascii="Times New Roman" w:hAnsi="Times New Roman" w:cs="Times New Roman"/>
          <w:sz w:val="24"/>
          <w:szCs w:val="24"/>
        </w:rPr>
      </w:pPr>
      <w:r>
        <w:rPr>
          <w:rFonts w:ascii="Helvetica" w:hAnsi="Helvetica" w:cs="Helvetica"/>
          <w:b/>
          <w:bCs/>
          <w:color w:val="FFFFFF"/>
          <w:sz w:val="20"/>
          <w:szCs w:val="20"/>
        </w:rPr>
        <w:t>XVI ICR PARA LA COMPETITIVIDAD DEL SECTOR ARROCERO</w:t>
      </w:r>
    </w:p>
    <w:p w:rsidR="00000000" w:rsidRDefault="00E253B9">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Helvetica" w:hAnsi="Helvetica" w:cs="Helvetica"/>
          <w:b/>
          <w:bCs/>
          <w:color w:val="333300"/>
          <w:sz w:val="20"/>
          <w:szCs w:val="20"/>
          <w:u w:val="single"/>
        </w:rPr>
        <w:t>XVI.I Cartera Redescuento</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220"/>
        <w:gridCol w:w="7740"/>
        <w:gridCol w:w="30"/>
      </w:tblGrid>
      <w:tr w:rsidR="00000000">
        <w:tblPrEx>
          <w:tblCellMar>
            <w:top w:w="0" w:type="dxa"/>
            <w:left w:w="0" w:type="dxa"/>
            <w:bottom w:w="0" w:type="dxa"/>
            <w:right w:w="0" w:type="dxa"/>
          </w:tblCellMar>
        </w:tblPrEx>
        <w:trPr>
          <w:trHeight w:val="233"/>
        </w:trPr>
        <w:tc>
          <w:tcPr>
            <w:tcW w:w="1220" w:type="dxa"/>
            <w:tcBorders>
              <w:top w:val="single" w:sz="8" w:space="0" w:color="auto"/>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b/>
                <w:bCs/>
                <w:color w:val="FFFFFF"/>
                <w:w w:val="98"/>
                <w:sz w:val="20"/>
                <w:szCs w:val="20"/>
              </w:rPr>
              <w:t>Código</w:t>
            </w:r>
          </w:p>
        </w:tc>
        <w:tc>
          <w:tcPr>
            <w:tcW w:w="7740" w:type="dxa"/>
            <w:tcBorders>
              <w:top w:val="single" w:sz="8" w:space="0" w:color="auto"/>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7" w:lineRule="exact"/>
              <w:ind w:left="3000"/>
              <w:rPr>
                <w:rFonts w:ascii="Times New Roman" w:hAnsi="Times New Roman" w:cs="Times New Roman"/>
                <w:sz w:val="24"/>
                <w:szCs w:val="24"/>
              </w:rPr>
            </w:pPr>
            <w:r>
              <w:rPr>
                <w:rFonts w:ascii="Arial" w:hAnsi="Arial" w:cs="Arial"/>
                <w:b/>
                <w:bCs/>
                <w:color w:val="FFFFFF"/>
                <w:sz w:val="20"/>
                <w:szCs w:val="20"/>
              </w:rPr>
              <w:t>Descripción Línea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8"/>
        </w:trPr>
        <w:tc>
          <w:tcPr>
            <w:tcW w:w="1220" w:type="dxa"/>
            <w:tcBorders>
              <w:top w:val="nil"/>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74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4"/>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1283</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3" w:lineRule="exact"/>
              <w:ind w:left="60"/>
              <w:rPr>
                <w:rFonts w:ascii="Times New Roman" w:hAnsi="Times New Roman" w:cs="Times New Roman"/>
                <w:sz w:val="24"/>
                <w:szCs w:val="24"/>
              </w:rPr>
            </w:pPr>
            <w:r>
              <w:rPr>
                <w:rFonts w:ascii="Arial" w:hAnsi="Arial" w:cs="Arial"/>
                <w:sz w:val="20"/>
                <w:szCs w:val="20"/>
              </w:rPr>
              <w:t>Programa AMTEC arrocero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1284</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1285</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AMTEC arrocero gran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1286</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prestadores de servicios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20"/>
                <w:szCs w:val="20"/>
              </w:rPr>
              <w:t>1287</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AMTEC arrocero prestadores  de servicios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1288</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prestadores  de servicios gran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6"/>
        </w:trPr>
        <w:tc>
          <w:tcPr>
            <w:tcW w:w="89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Helvetica" w:hAnsi="Helvetica" w:cs="Helvetica"/>
                <w:b/>
                <w:bCs/>
                <w:color w:val="333300"/>
                <w:sz w:val="20"/>
                <w:szCs w:val="20"/>
                <w:u w:val="single"/>
              </w:rPr>
              <w:t>XVI.II Cartera Sustituta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6"/>
        </w:trPr>
        <w:tc>
          <w:tcPr>
            <w:tcW w:w="1220" w:type="dxa"/>
            <w:tcBorders>
              <w:top w:val="nil"/>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3" w:lineRule="exact"/>
              <w:ind w:left="3000"/>
              <w:rPr>
                <w:rFonts w:ascii="Times New Roman" w:hAnsi="Times New Roman" w:cs="Times New Roman"/>
                <w:sz w:val="24"/>
                <w:szCs w:val="24"/>
              </w:rPr>
            </w:pPr>
            <w:r>
              <w:rPr>
                <w:rFonts w:ascii="Arial" w:hAnsi="Arial" w:cs="Arial"/>
                <w:b/>
                <w:bCs/>
                <w:color w:val="FFFFFF"/>
                <w:sz w:val="20"/>
                <w:szCs w:val="20"/>
              </w:rPr>
              <w:t>Descripción Línea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1220" w:type="dxa"/>
            <w:tcBorders>
              <w:top w:val="nil"/>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0" w:lineRule="exact"/>
              <w:rPr>
                <w:rFonts w:ascii="Times New Roman" w:hAnsi="Times New Roman" w:cs="Times New Roman"/>
                <w:sz w:val="2"/>
                <w:szCs w:val="2"/>
              </w:rPr>
            </w:pPr>
          </w:p>
        </w:tc>
        <w:tc>
          <w:tcPr>
            <w:tcW w:w="774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3"/>
        </w:trPr>
        <w:tc>
          <w:tcPr>
            <w:tcW w:w="1220" w:type="dxa"/>
            <w:tcBorders>
              <w:top w:val="nil"/>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1220" w:type="dxa"/>
            <w:tcBorders>
              <w:top w:val="nil"/>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774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6"/>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1289</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6" w:lineRule="exact"/>
              <w:ind w:left="60"/>
              <w:rPr>
                <w:rFonts w:ascii="Times New Roman" w:hAnsi="Times New Roman" w:cs="Times New Roman"/>
                <w:sz w:val="24"/>
                <w:szCs w:val="24"/>
              </w:rPr>
            </w:pPr>
            <w:r>
              <w:rPr>
                <w:rFonts w:ascii="Arial" w:hAnsi="Arial" w:cs="Arial"/>
                <w:sz w:val="20"/>
                <w:szCs w:val="20"/>
              </w:rPr>
              <w:t>Programa AMTEC arrocero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1290</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1291</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AMTEC arrocero gran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1292</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prestadores de servicios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1293</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prestadores de servicios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1294</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AMTEC arrocero prestadores de servicios gran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8"/>
        </w:trPr>
        <w:tc>
          <w:tcPr>
            <w:tcW w:w="8960" w:type="dxa"/>
            <w:gridSpan w:val="2"/>
            <w:tcBorders>
              <w:top w:val="nil"/>
              <w:left w:val="nil"/>
              <w:bottom w:val="single" w:sz="8" w:space="0" w:color="auto"/>
              <w:right w:val="nil"/>
            </w:tcBorders>
            <w:vAlign w:val="bottom"/>
          </w:tcPr>
          <w:p w:rsidR="00000000" w:rsidRDefault="00E253B9">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Helvetica" w:hAnsi="Helvetica" w:cs="Helvetica"/>
                <w:b/>
                <w:bCs/>
                <w:color w:val="333300"/>
                <w:sz w:val="20"/>
                <w:szCs w:val="20"/>
                <w:u w:val="single"/>
              </w:rPr>
              <w:t>XVI.III Cartera Agropecuaria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2" w:lineRule="exact"/>
              <w:ind w:left="3000"/>
              <w:rPr>
                <w:rFonts w:ascii="Times New Roman" w:hAnsi="Times New Roman" w:cs="Times New Roman"/>
                <w:sz w:val="24"/>
                <w:szCs w:val="24"/>
              </w:rPr>
            </w:pPr>
            <w:r>
              <w:rPr>
                <w:rFonts w:ascii="Arial" w:hAnsi="Arial" w:cs="Arial"/>
                <w:b/>
                <w:bCs/>
                <w:color w:val="FFFFFF"/>
                <w:sz w:val="20"/>
                <w:szCs w:val="20"/>
              </w:rPr>
              <w:t>Descripción Línea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2"/>
        </w:trPr>
        <w:tc>
          <w:tcPr>
            <w:tcW w:w="1220" w:type="dxa"/>
            <w:tcBorders>
              <w:top w:val="nil"/>
              <w:left w:val="single" w:sz="8" w:space="0" w:color="auto"/>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5"/>
        </w:trPr>
        <w:tc>
          <w:tcPr>
            <w:tcW w:w="1220" w:type="dxa"/>
            <w:tcBorders>
              <w:top w:val="nil"/>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7740" w:type="dxa"/>
            <w:tcBorders>
              <w:top w:val="nil"/>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4"/>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20"/>
                <w:szCs w:val="20"/>
              </w:rPr>
              <w:t>1295</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3" w:lineRule="exact"/>
              <w:ind w:left="60"/>
              <w:rPr>
                <w:rFonts w:ascii="Times New Roman" w:hAnsi="Times New Roman" w:cs="Times New Roman"/>
                <w:sz w:val="24"/>
                <w:szCs w:val="24"/>
              </w:rPr>
            </w:pPr>
            <w:r>
              <w:rPr>
                <w:rFonts w:ascii="Arial" w:hAnsi="Arial" w:cs="Arial"/>
                <w:sz w:val="20"/>
                <w:szCs w:val="20"/>
              </w:rPr>
              <w:t>Programa AMTEC arrocero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1296</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1297</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gran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1298</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AMTEC arrocero prestadores de servicios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1299</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AMTEC arrocero prestadores de servicios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1300</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w:t>
            </w:r>
            <w:r>
              <w:rPr>
                <w:rFonts w:ascii="Arial" w:hAnsi="Arial" w:cs="Arial"/>
                <w:sz w:val="20"/>
                <w:szCs w:val="20"/>
              </w:rPr>
              <w:t>a AMTEC arrocero prestadores de servicios gran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36"/>
        </w:trPr>
        <w:tc>
          <w:tcPr>
            <w:tcW w:w="1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tc>
        <w:tc>
          <w:tcPr>
            <w:tcW w:w="7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29" w:lineRule="exact"/>
              <w:ind w:left="2400"/>
              <w:rPr>
                <w:rFonts w:ascii="Times New Roman" w:hAnsi="Times New Roman" w:cs="Times New Roman"/>
                <w:sz w:val="24"/>
                <w:szCs w:val="24"/>
              </w:rPr>
            </w:pPr>
            <w:r>
              <w:rPr>
                <w:rFonts w:ascii="Arial" w:hAnsi="Arial" w:cs="Arial"/>
                <w:b/>
                <w:bCs/>
                <w:color w:val="808080"/>
                <w:sz w:val="20"/>
                <w:szCs w:val="20"/>
              </w:rPr>
              <w:t>Página 33</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nil"/>
            </w:tcBorders>
            <w:vAlign w:val="bottom"/>
          </w:tcPr>
          <w:p w:rsidR="00000000" w:rsidRDefault="00E253B9">
            <w:pPr>
              <w:pStyle w:val="a0"/>
              <w:widowControl w:val="0"/>
              <w:autoSpaceDE w:val="0"/>
              <w:autoSpaceDN w:val="0"/>
              <w:adjustRightInd w:val="0"/>
              <w:spacing w:after="0" w:line="229" w:lineRule="exact"/>
              <w:ind w:left="2100"/>
              <w:rPr>
                <w:rFonts w:ascii="Times New Roman" w:hAnsi="Times New Roman" w:cs="Times New Roman"/>
                <w:sz w:val="24"/>
                <w:szCs w:val="24"/>
              </w:rPr>
            </w:pPr>
            <w:r>
              <w:rPr>
                <w:rFonts w:ascii="Arial" w:hAnsi="Arial" w:cs="Arial"/>
                <w:b/>
                <w:bCs/>
                <w:color w:val="808080"/>
                <w:sz w:val="20"/>
                <w:szCs w:val="20"/>
              </w:rPr>
              <w:t>CAP IV / P-7 / 14</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1440" w:left="1680" w:header="720" w:footer="720" w:gutter="0"/>
          <w:cols w:space="720" w:equalWidth="0">
            <w:col w:w="896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3" w:name="page67"/>
      <w:bookmarkEnd w:id="33"/>
      <w:r>
        <w:rPr>
          <w:noProof/>
        </w:rPr>
        <w:pict>
          <v:shape id="_x0000_s1108" type="#_x0000_t75" style="position:absolute;left:0;text-align:left;margin-left:63.1pt;margin-top:36pt;width:469.2pt;height:65.2pt;z-index:-25157427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4.3.4.  Trámite de elegibilidad ante FINAGRO</w:t>
      </w:r>
    </w:p>
    <w:p w:rsidR="00000000" w:rsidRDefault="00E253B9">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Al momento de diligenciar el e-FUICC el intermediario financiero deberá señalar en el numeral 7 A, que el solicitante del incentivo cuenta con el certificado de participación en el programa AMTEC otorgado por F</w:t>
      </w:r>
      <w:r>
        <w:rPr>
          <w:rFonts w:ascii="Arial" w:hAnsi="Arial" w:cs="Arial"/>
        </w:rPr>
        <w:t>EDEARROZ.</w:t>
      </w:r>
    </w:p>
    <w:p w:rsidR="00000000" w:rsidRDefault="00E253B9">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4.3.5.  Normatividad aplicable:</w:t>
      </w:r>
    </w:p>
    <w:p w:rsidR="00000000" w:rsidRDefault="00E253B9">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Las demás condiciones para la obtención de ICR para la Competitividad del Sector Arrocero serán las vigentes para el ICR Ordinario dispuestas en el Título I del presente Capítulo.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640"/>
        <w:rPr>
          <w:rFonts w:ascii="Times New Roman" w:hAnsi="Times New Roman" w:cs="Times New Roman"/>
          <w:sz w:val="24"/>
          <w:szCs w:val="24"/>
        </w:rPr>
      </w:pPr>
      <w:r>
        <w:rPr>
          <w:rFonts w:ascii="Arial" w:hAnsi="Arial" w:cs="Arial"/>
          <w:b/>
          <w:bCs/>
          <w:color w:val="808080"/>
          <w:sz w:val="20"/>
          <w:szCs w:val="20"/>
        </w:rPr>
        <w:t>Página 34</w:t>
      </w:r>
    </w:p>
    <w:p w:rsidR="00000000" w:rsidRDefault="00E253B9">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340"/>
        <w:rPr>
          <w:rFonts w:ascii="Times New Roman" w:hAnsi="Times New Roman" w:cs="Times New Roman"/>
          <w:sz w:val="24"/>
          <w:szCs w:val="24"/>
        </w:rPr>
      </w:pPr>
      <w:r>
        <w:rPr>
          <w:rFonts w:ascii="Arial" w:hAnsi="Arial" w:cs="Arial"/>
          <w:b/>
          <w:bCs/>
          <w:color w:val="808080"/>
          <w:sz w:val="20"/>
          <w:szCs w:val="20"/>
        </w:rPr>
        <w:t>CAP IV / P-7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4" w:name="page69"/>
      <w:bookmarkEnd w:id="34"/>
      <w:r>
        <w:rPr>
          <w:noProof/>
        </w:rPr>
        <w:pict>
          <v:shape id="_x0000_s1109" type="#_x0000_t75" style="position:absolute;left:0;text-align:left;margin-left:63.1pt;margin-top:36pt;width:469.2pt;height:65.2pt;z-index:-251573248;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10" style="position:absolute;z-index:-251572224;mso-position-horizontal-relative:text;mso-position-vertical-relative:text" from="-39.2pt,14.15pt" to="-39.2pt,621.4pt" o:allowincell="f"/>
        </w:pict>
      </w:r>
    </w:p>
    <w:p w:rsidR="00000000" w:rsidRDefault="00E253B9">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60"/>
        <w:rPr>
          <w:rFonts w:ascii="Times New Roman" w:hAnsi="Times New Roman" w:cs="Times New Roman"/>
          <w:sz w:val="24"/>
          <w:szCs w:val="24"/>
        </w:rPr>
      </w:pPr>
      <w:r>
        <w:rPr>
          <w:rFonts w:ascii="Arial" w:hAnsi="Arial" w:cs="Arial"/>
          <w:b/>
          <w:bCs/>
        </w:rPr>
        <w:t>CAPITULO IV</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80"/>
        <w:rPr>
          <w:rFonts w:ascii="Times New Roman" w:hAnsi="Times New Roman" w:cs="Times New Roman"/>
          <w:sz w:val="24"/>
          <w:szCs w:val="24"/>
        </w:rPr>
      </w:pPr>
      <w:r>
        <w:rPr>
          <w:rFonts w:ascii="Arial" w:hAnsi="Arial" w:cs="Arial"/>
          <w:b/>
          <w:bCs/>
        </w:rPr>
        <w:t>INCENTIVOS</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720"/>
        <w:rPr>
          <w:rFonts w:ascii="Times New Roman" w:hAnsi="Times New Roman" w:cs="Times New Roman"/>
          <w:sz w:val="24"/>
          <w:szCs w:val="24"/>
        </w:rPr>
      </w:pPr>
      <w:r>
        <w:rPr>
          <w:rFonts w:ascii="Arial" w:hAnsi="Arial" w:cs="Arial"/>
          <w:b/>
          <w:bCs/>
        </w:rPr>
        <w:t>TITULO IV</w:t>
      </w:r>
    </w:p>
    <w:p w:rsidR="00000000" w:rsidRDefault="00E253B9">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580"/>
        <w:rPr>
          <w:rFonts w:ascii="Times New Roman" w:hAnsi="Times New Roman" w:cs="Times New Roman"/>
          <w:sz w:val="24"/>
          <w:szCs w:val="24"/>
        </w:rPr>
      </w:pPr>
      <w:r>
        <w:rPr>
          <w:rFonts w:ascii="Arial" w:hAnsi="Arial" w:cs="Arial"/>
          <w:b/>
          <w:bCs/>
        </w:rPr>
        <w:t>ICR PARA EL SECTOR LÁCTEO</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5" w:lineRule="auto"/>
        <w:ind w:right="460"/>
        <w:jc w:val="both"/>
        <w:rPr>
          <w:rFonts w:ascii="Times New Roman" w:hAnsi="Times New Roman" w:cs="Times New Roman"/>
          <w:sz w:val="24"/>
          <w:szCs w:val="24"/>
        </w:rPr>
      </w:pPr>
      <w:r>
        <w:rPr>
          <w:rFonts w:ascii="Arial" w:hAnsi="Arial" w:cs="Arial"/>
        </w:rPr>
        <w:t>De acuerdo con lo definido por el Comité del Incentivo a la Capitalización Rural ICR en Acta No. 39 del 12 de septiembre de 2014, en el presente Título se reglamenta el Incentivo para los productores del Sector Lechero.</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4.4.1. Beneficiarios</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right="440"/>
        <w:jc w:val="both"/>
        <w:rPr>
          <w:rFonts w:ascii="Times New Roman" w:hAnsi="Times New Roman" w:cs="Times New Roman"/>
          <w:sz w:val="24"/>
          <w:szCs w:val="24"/>
        </w:rPr>
      </w:pPr>
      <w:r>
        <w:rPr>
          <w:rFonts w:ascii="Arial" w:hAnsi="Arial" w:cs="Arial"/>
        </w:rPr>
        <w:t>Los beneficiarios de este ICR Especial son los proyectos ejecutados por Pequeños y Medianos productores lecheros individualmente considerados y los ejecutados por éste tipo de productores bajo Esquemas Asociativos.</w:t>
      </w:r>
    </w:p>
    <w:p w:rsidR="00000000" w:rsidRDefault="00E253B9">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4.4.2. Porcentaje de reconocimiento</w:t>
      </w:r>
    </w:p>
    <w:p w:rsidR="00000000" w:rsidRDefault="00E253B9">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El </w:t>
      </w:r>
      <w:r>
        <w:rPr>
          <w:rFonts w:ascii="Arial" w:hAnsi="Arial" w:cs="Arial"/>
        </w:rPr>
        <w:t>porcentaje del ICR por tipo de productor será el siguiente:</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numPr>
          <w:ilvl w:val="0"/>
          <w:numId w:val="19"/>
        </w:numPr>
        <w:tabs>
          <w:tab w:val="clear" w:pos="720"/>
          <w:tab w:val="num" w:pos="708"/>
        </w:tabs>
        <w:overflowPunct w:val="0"/>
        <w:autoSpaceDE w:val="0"/>
        <w:autoSpaceDN w:val="0"/>
        <w:adjustRightInd w:val="0"/>
        <w:spacing w:after="0" w:line="228" w:lineRule="auto"/>
        <w:ind w:right="280" w:hanging="358"/>
        <w:jc w:val="both"/>
        <w:rPr>
          <w:rFonts w:ascii="Calibri" w:hAnsi="Calibri" w:cs="Calibri"/>
        </w:rPr>
      </w:pPr>
      <w:r>
        <w:rPr>
          <w:rFonts w:ascii="Arial" w:hAnsi="Arial" w:cs="Arial"/>
        </w:rPr>
        <w:t>Pequeño productor, incluidas las personas jurídicas a que hace referencia el artículo 3º del Decreto 312 de 1991, modificado por el Decreto 780 de 2011 (asociaciones, agremiaciones, cooperativ</w:t>
      </w:r>
      <w:r>
        <w:rPr>
          <w:rFonts w:ascii="Arial" w:hAnsi="Arial" w:cs="Arial"/>
        </w:rPr>
        <w:t xml:space="preserve">as o cualquier clase de asociación de productores), siempre y cuando </w:t>
      </w:r>
      <w:r>
        <w:rPr>
          <w:rFonts w:ascii="Arial" w:hAnsi="Arial" w:cs="Arial"/>
          <w:b/>
          <w:bCs/>
        </w:rPr>
        <w:t>todos</w:t>
      </w:r>
      <w:r>
        <w:rPr>
          <w:rFonts w:ascii="Arial" w:hAnsi="Arial" w:cs="Arial"/>
        </w:rPr>
        <w:t xml:space="preserve"> sus miembros clasifiquen individualmente como pequeños productores: 40% </w:t>
      </w:r>
    </w:p>
    <w:p w:rsidR="00000000" w:rsidRDefault="00E253B9">
      <w:pPr>
        <w:pStyle w:val="a0"/>
        <w:widowControl w:val="0"/>
        <w:autoSpaceDE w:val="0"/>
        <w:autoSpaceDN w:val="0"/>
        <w:adjustRightInd w:val="0"/>
        <w:spacing w:after="0" w:line="245" w:lineRule="exact"/>
        <w:rPr>
          <w:rFonts w:ascii="Calibri" w:hAnsi="Calibri" w:cs="Calibri"/>
        </w:rPr>
      </w:pPr>
    </w:p>
    <w:p w:rsidR="00000000" w:rsidRDefault="00E253B9">
      <w:pPr>
        <w:pStyle w:val="a0"/>
        <w:widowControl w:val="0"/>
        <w:numPr>
          <w:ilvl w:val="0"/>
          <w:numId w:val="19"/>
        </w:numPr>
        <w:overflowPunct w:val="0"/>
        <w:autoSpaceDE w:val="0"/>
        <w:autoSpaceDN w:val="0"/>
        <w:adjustRightInd w:val="0"/>
        <w:spacing w:after="0" w:line="240" w:lineRule="auto"/>
        <w:ind w:hanging="358"/>
        <w:jc w:val="both"/>
        <w:rPr>
          <w:rFonts w:ascii="Calibri" w:hAnsi="Calibri" w:cs="Calibri"/>
        </w:rPr>
      </w:pPr>
      <w:r>
        <w:rPr>
          <w:rFonts w:ascii="Arial" w:hAnsi="Arial" w:cs="Arial"/>
        </w:rPr>
        <w:t xml:space="preserve">Mediano Productor: 20% </w:t>
      </w:r>
    </w:p>
    <w:p w:rsidR="00000000" w:rsidRDefault="00E253B9">
      <w:pPr>
        <w:pStyle w:val="a0"/>
        <w:widowControl w:val="0"/>
        <w:autoSpaceDE w:val="0"/>
        <w:autoSpaceDN w:val="0"/>
        <w:adjustRightInd w:val="0"/>
        <w:spacing w:after="0" w:line="297" w:lineRule="exact"/>
        <w:rPr>
          <w:rFonts w:ascii="Calibri" w:hAnsi="Calibri" w:cs="Calibri"/>
        </w:rPr>
      </w:pPr>
    </w:p>
    <w:p w:rsidR="00000000" w:rsidRDefault="00E253B9">
      <w:pPr>
        <w:pStyle w:val="a0"/>
        <w:widowControl w:val="0"/>
        <w:overflowPunct w:val="0"/>
        <w:autoSpaceDE w:val="0"/>
        <w:autoSpaceDN w:val="0"/>
        <w:adjustRightInd w:val="0"/>
        <w:spacing w:after="0" w:line="231" w:lineRule="auto"/>
        <w:ind w:left="720" w:right="300"/>
        <w:jc w:val="both"/>
        <w:rPr>
          <w:rFonts w:ascii="Calibri" w:hAnsi="Calibri" w:cs="Calibri"/>
        </w:rPr>
      </w:pPr>
      <w:r>
        <w:rPr>
          <w:rFonts w:ascii="Arial" w:hAnsi="Arial" w:cs="Arial"/>
        </w:rPr>
        <w:t>Si el beneficiario es Persona Jurídica que cuenta con la participación de pequ</w:t>
      </w:r>
      <w:r>
        <w:rPr>
          <w:rFonts w:ascii="Arial" w:hAnsi="Arial" w:cs="Arial"/>
        </w:rPr>
        <w:t>eños productores en el capital de la misma en al menos el 20%, o Persona Jurídica que cuenta con la participación de pequeños productores en por lo menos el 20% en el número de asociados, el ICR será ponderado de acuerdo con la participación del tipo de pr</w:t>
      </w:r>
      <w:r>
        <w:rPr>
          <w:rFonts w:ascii="Arial" w:hAnsi="Arial" w:cs="Arial"/>
        </w:rPr>
        <w:t xml:space="preserve">oductor. </w:t>
      </w:r>
    </w:p>
    <w:p w:rsidR="00000000" w:rsidRDefault="00E253B9">
      <w:pPr>
        <w:pStyle w:val="a0"/>
        <w:widowControl w:val="0"/>
        <w:autoSpaceDE w:val="0"/>
        <w:autoSpaceDN w:val="0"/>
        <w:adjustRightInd w:val="0"/>
        <w:spacing w:after="0" w:line="257" w:lineRule="exact"/>
        <w:rPr>
          <w:rFonts w:ascii="Calibri" w:hAnsi="Calibri" w:cs="Calibri"/>
        </w:rPr>
      </w:pPr>
    </w:p>
    <w:p w:rsidR="00000000" w:rsidRDefault="00E253B9">
      <w:pPr>
        <w:pStyle w:val="a0"/>
        <w:widowControl w:val="0"/>
        <w:numPr>
          <w:ilvl w:val="0"/>
          <w:numId w:val="19"/>
        </w:numPr>
        <w:tabs>
          <w:tab w:val="clear" w:pos="720"/>
          <w:tab w:val="num" w:pos="740"/>
        </w:tabs>
        <w:overflowPunct w:val="0"/>
        <w:autoSpaceDE w:val="0"/>
        <w:autoSpaceDN w:val="0"/>
        <w:adjustRightInd w:val="0"/>
        <w:spacing w:after="0" w:line="239" w:lineRule="auto"/>
        <w:ind w:left="740" w:hanging="378"/>
        <w:jc w:val="both"/>
        <w:rPr>
          <w:rFonts w:ascii="Arial" w:hAnsi="Arial" w:cs="Arial"/>
        </w:rPr>
      </w:pPr>
      <w:r>
        <w:rPr>
          <w:rFonts w:ascii="Arial" w:hAnsi="Arial" w:cs="Arial"/>
        </w:rPr>
        <w:t xml:space="preserve">Esquemas Asociativos: </w:t>
      </w: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Si integra o encadena solo Pequeños Productores: 40%</w:t>
      </w:r>
    </w:p>
    <w:p w:rsidR="00000000" w:rsidRDefault="00E253B9">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720" w:right="300"/>
        <w:jc w:val="both"/>
        <w:rPr>
          <w:rFonts w:ascii="Times New Roman" w:hAnsi="Times New Roman" w:cs="Times New Roman"/>
          <w:sz w:val="24"/>
          <w:szCs w:val="24"/>
        </w:rPr>
      </w:pPr>
      <w:r>
        <w:rPr>
          <w:rFonts w:ascii="Arial" w:hAnsi="Arial" w:cs="Arial"/>
        </w:rPr>
        <w:t>Si integra o encadena varios tipos de productor, (pequeños exclusivamente o pequeños y medianos) se liquidará así: 4</w:t>
      </w:r>
      <w:r>
        <w:rPr>
          <w:rFonts w:ascii="Arial" w:hAnsi="Arial" w:cs="Arial"/>
        </w:rPr>
        <w:t>0% para la parte de pequeños productores y 20% para la parte de los medianos.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480"/>
        <w:rPr>
          <w:rFonts w:ascii="Times New Roman" w:hAnsi="Times New Roman" w:cs="Times New Roman"/>
          <w:sz w:val="24"/>
          <w:szCs w:val="24"/>
        </w:rPr>
      </w:pPr>
      <w:r>
        <w:rPr>
          <w:rFonts w:ascii="Arial" w:hAnsi="Arial" w:cs="Arial"/>
          <w:b/>
          <w:bCs/>
          <w:color w:val="808080"/>
          <w:sz w:val="20"/>
          <w:szCs w:val="20"/>
        </w:rPr>
        <w:t>Página 35</w:t>
      </w:r>
    </w:p>
    <w:p w:rsidR="00000000" w:rsidRDefault="00E253B9">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120"/>
        <w:rPr>
          <w:rFonts w:ascii="Times New Roman" w:hAnsi="Times New Roman" w:cs="Times New Roman"/>
          <w:sz w:val="24"/>
          <w:szCs w:val="24"/>
        </w:rPr>
      </w:pPr>
      <w:r>
        <w:rPr>
          <w:rFonts w:ascii="Arial" w:hAnsi="Arial" w:cs="Arial"/>
          <w:b/>
          <w:bCs/>
          <w:color w:val="808080"/>
          <w:sz w:val="20"/>
          <w:szCs w:val="20"/>
        </w:rPr>
        <w:t>CAP IV / P-30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E253B9">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35" w:name="page71"/>
      <w:bookmarkEnd w:id="35"/>
      <w:r>
        <w:rPr>
          <w:noProof/>
        </w:rPr>
        <w:pict>
          <v:shape id="_x0000_s1111" type="#_x0000_t75" style="position:absolute;left:0;text-align:left;margin-left:63.1pt;margin-top:36pt;width:469.2pt;height:65.2pt;z-index:-25157120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80"/>
        <w:rPr>
          <w:rFonts w:ascii="Times New Roman" w:hAnsi="Times New Roman" w:cs="Times New Roman"/>
          <w:sz w:val="24"/>
          <w:szCs w:val="24"/>
        </w:rPr>
      </w:pPr>
      <w:r>
        <w:rPr>
          <w:rFonts w:ascii="Arial" w:hAnsi="Arial" w:cs="Arial"/>
          <w:b/>
          <w:bCs/>
        </w:rPr>
        <w:t>4.4.3. Inversiones objeto de ICR Lácteo</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8" w:lineRule="auto"/>
        <w:ind w:left="280" w:right="300"/>
        <w:jc w:val="both"/>
        <w:rPr>
          <w:rFonts w:ascii="Times New Roman" w:hAnsi="Times New Roman" w:cs="Times New Roman"/>
          <w:sz w:val="24"/>
          <w:szCs w:val="24"/>
        </w:rPr>
      </w:pPr>
      <w:r>
        <w:rPr>
          <w:rFonts w:ascii="Arial" w:hAnsi="Arial" w:cs="Arial"/>
        </w:rPr>
        <w:t>Los rubros y específicamente las inversiones sujetas al incentivo, se presentan en el cuadro relacionado a continuación:</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8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120"/>
        <w:gridCol w:w="900"/>
        <w:gridCol w:w="900"/>
        <w:gridCol w:w="320"/>
        <w:gridCol w:w="5840"/>
        <w:gridCol w:w="30"/>
      </w:tblGrid>
      <w:tr w:rsidR="00000000">
        <w:tblPrEx>
          <w:tblCellMar>
            <w:top w:w="0" w:type="dxa"/>
            <w:left w:w="0" w:type="dxa"/>
            <w:bottom w:w="0" w:type="dxa"/>
            <w:right w:w="0" w:type="dxa"/>
          </w:tblCellMar>
        </w:tblPrEx>
        <w:trPr>
          <w:trHeight w:val="247"/>
        </w:trPr>
        <w:tc>
          <w:tcPr>
            <w:tcW w:w="1120" w:type="dxa"/>
            <w:tcBorders>
              <w:top w:val="single" w:sz="8" w:space="0" w:color="C2D69B"/>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Código</w:t>
            </w:r>
          </w:p>
        </w:tc>
        <w:tc>
          <w:tcPr>
            <w:tcW w:w="1800" w:type="dxa"/>
            <w:gridSpan w:val="2"/>
            <w:tcBorders>
              <w:top w:val="single" w:sz="8" w:space="0" w:color="C2D69B"/>
              <w:left w:val="nil"/>
              <w:bottom w:val="single" w:sz="8" w:space="0" w:color="C2D69B"/>
              <w:right w:val="nil"/>
            </w:tcBorders>
            <w:vAlign w:val="bottom"/>
          </w:tcPr>
          <w:p w:rsidR="00000000" w:rsidRDefault="00E253B9">
            <w:pPr>
              <w:pStyle w:val="a0"/>
              <w:widowControl w:val="0"/>
              <w:autoSpaceDE w:val="0"/>
              <w:autoSpaceDN w:val="0"/>
              <w:adjustRightInd w:val="0"/>
              <w:spacing w:after="0" w:line="229" w:lineRule="exact"/>
              <w:ind w:left="760"/>
              <w:rPr>
                <w:rFonts w:ascii="Times New Roman" w:hAnsi="Times New Roman" w:cs="Times New Roman"/>
                <w:sz w:val="24"/>
                <w:szCs w:val="24"/>
              </w:rPr>
            </w:pPr>
            <w:r>
              <w:rPr>
                <w:rFonts w:ascii="Arial" w:hAnsi="Arial" w:cs="Arial"/>
                <w:b/>
                <w:bCs/>
                <w:sz w:val="20"/>
                <w:szCs w:val="20"/>
              </w:rPr>
              <w:t>Rubro</w:t>
            </w:r>
          </w:p>
        </w:tc>
        <w:tc>
          <w:tcPr>
            <w:tcW w:w="320" w:type="dxa"/>
            <w:tcBorders>
              <w:top w:val="single" w:sz="8" w:space="0" w:color="C2D69B"/>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840" w:type="dxa"/>
            <w:tcBorders>
              <w:top w:val="single" w:sz="8" w:space="0" w:color="C2D69B"/>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29" w:lineRule="exact"/>
              <w:ind w:left="1780"/>
              <w:rPr>
                <w:rFonts w:ascii="Times New Roman" w:hAnsi="Times New Roman" w:cs="Times New Roman"/>
                <w:sz w:val="24"/>
                <w:szCs w:val="24"/>
              </w:rPr>
            </w:pPr>
            <w:r>
              <w:rPr>
                <w:rFonts w:ascii="Arial" w:hAnsi="Arial" w:cs="Arial"/>
                <w:b/>
                <w:bCs/>
                <w:sz w:val="20"/>
                <w:szCs w:val="20"/>
              </w:rPr>
              <w:t>Componentes Elegibles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2"/>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447200</w:t>
            </w:r>
          </w:p>
        </w:tc>
        <w:tc>
          <w:tcPr>
            <w:tcW w:w="2120" w:type="dxa"/>
            <w:gridSpan w:val="3"/>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Implementos y equipos</w:t>
            </w: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Equipos  e  implementos  para  la  producción  de  ensilaje,  henolaje,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agrícolas</w:t>
            </w: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henificación  y  bloques  multinutricionales  para  el  ganado  bovino,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incluidos los requeridos para la cosecha de forrajes.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447250</w:t>
            </w:r>
          </w:p>
        </w:tc>
        <w:tc>
          <w:tcPr>
            <w:tcW w:w="1800" w:type="dxa"/>
            <w:gridSpan w:val="2"/>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Equipos pecuarios</w:t>
            </w: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Equipos de ordeño mecánico fijos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547050</w:t>
            </w:r>
          </w:p>
        </w:tc>
        <w:tc>
          <w:tcPr>
            <w:tcW w:w="2120" w:type="dxa"/>
            <w:gridSpan w:val="3"/>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Equipos y sistemas de</w:t>
            </w: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Equipos necesarios para el suministro de riego a las praderas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riego</w:t>
            </w: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547400</w:t>
            </w:r>
          </w:p>
        </w:tc>
        <w:tc>
          <w:tcPr>
            <w:tcW w:w="2120" w:type="dxa"/>
            <w:gridSpan w:val="3"/>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Obras civiles para riego</w:t>
            </w: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Obras requeridas para el establecimiento de sistemas de riego para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praderas.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641050</w:t>
            </w:r>
          </w:p>
        </w:tc>
        <w:tc>
          <w:tcPr>
            <w:tcW w:w="18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w w:val="98"/>
                <w:sz w:val="18"/>
                <w:szCs w:val="18"/>
              </w:rPr>
              <w:t>Maquinaria y equipos</w:t>
            </w: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Maquinaria y equipos necesarios para la producción, higienización,</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transformación   y/o   comercialización   de   leche,   derivados   y</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sz w:val="18"/>
                <w:szCs w:val="18"/>
              </w:rPr>
              <w:t>subproductos.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641100</w:t>
            </w: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Unidades</w:t>
            </w: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y  redes</w:t>
            </w: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Arial" w:hAnsi="Arial" w:cs="Arial"/>
                <w:w w:val="89"/>
                <w:sz w:val="18"/>
                <w:szCs w:val="18"/>
              </w:rPr>
              <w:t>de</w:t>
            </w: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Equipos de acopio para l</w:t>
            </w:r>
            <w:r>
              <w:rPr>
                <w:rFonts w:ascii="Arial" w:hAnsi="Arial" w:cs="Arial"/>
                <w:sz w:val="18"/>
                <w:szCs w:val="18"/>
              </w:rPr>
              <w:t>eche a temperatura controlada.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frio</w:t>
            </w: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641150</w:t>
            </w:r>
          </w:p>
        </w:tc>
        <w:tc>
          <w:tcPr>
            <w:tcW w:w="18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Transporte</w:t>
            </w: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Transporte de leche a temperatura controlada, excluido el conjunto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800" w:type="dxa"/>
            <w:gridSpan w:val="2"/>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especializado</w:t>
            </w: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motor -chasis.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641250</w:t>
            </w:r>
          </w:p>
        </w:tc>
        <w:tc>
          <w:tcPr>
            <w:tcW w:w="18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Infraestructura</w:t>
            </w: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Construcción de instalaciones para la ejecución de los procesos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acopio, higienización, transformación primaria y/o comercialización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leche, derivados y subproductos y salas de ordeño.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120" w:type="dxa"/>
            <w:vMerge w:val="restart"/>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151161</w:t>
            </w:r>
          </w:p>
        </w:tc>
        <w:tc>
          <w:tcPr>
            <w:tcW w:w="18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Mejoramiento</w:t>
            </w: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Arial" w:hAnsi="Arial" w:cs="Arial"/>
                <w:w w:val="89"/>
                <w:sz w:val="18"/>
                <w:szCs w:val="18"/>
              </w:rPr>
              <w:t>de</w:t>
            </w: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Utilizando forrajes de alta producción, con uso de semilla certificada y</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120" w:type="dxa"/>
            <w:vMerge/>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6"/>
                <w:szCs w:val="6"/>
              </w:rPr>
            </w:pPr>
          </w:p>
        </w:tc>
        <w:tc>
          <w:tcPr>
            <w:tcW w:w="900" w:type="dxa"/>
            <w:vMerge w:val="restart"/>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Praderas</w:t>
            </w:r>
          </w:p>
        </w:tc>
        <w:tc>
          <w:tcPr>
            <w:tcW w:w="1220" w:type="dxa"/>
            <w:gridSpan w:val="2"/>
            <w:vMerge w:val="restart"/>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Arial" w:hAnsi="Arial" w:cs="Arial"/>
                <w:sz w:val="18"/>
                <w:szCs w:val="18"/>
              </w:rPr>
              <w:t>(</w:t>
            </w:r>
            <w:r>
              <w:rPr>
                <w:rFonts w:ascii="Arial" w:hAnsi="Arial" w:cs="Arial"/>
                <w:b/>
                <w:bCs/>
                <w:sz w:val="18"/>
                <w:szCs w:val="18"/>
              </w:rPr>
              <w:t>únicamente</w:t>
            </w:r>
          </w:p>
        </w:tc>
        <w:tc>
          <w:tcPr>
            <w:tcW w:w="5840" w:type="dxa"/>
            <w:vMerge w:val="restart"/>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buenas prácticas de siembra o resiembra destinadas a la ganadería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900" w:type="dxa"/>
            <w:vMerge/>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1220" w:type="dxa"/>
            <w:gridSpan w:val="2"/>
            <w:vMerge/>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5840" w:type="dxa"/>
            <w:vMerge/>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18"/>
                <w:szCs w:val="18"/>
              </w:rPr>
              <w:t>para</w:t>
            </w:r>
          </w:p>
        </w:tc>
        <w:tc>
          <w:tcPr>
            <w:tcW w:w="1220" w:type="dxa"/>
            <w:gridSpan w:val="2"/>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Arial" w:hAnsi="Arial" w:cs="Arial"/>
                <w:b/>
                <w:bCs/>
                <w:sz w:val="18"/>
                <w:szCs w:val="18"/>
              </w:rPr>
              <w:t>Pequeños</w:t>
            </w: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de leche.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1800" w:type="dxa"/>
            <w:gridSpan w:val="2"/>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18"/>
                <w:szCs w:val="18"/>
              </w:rPr>
              <w:t>Productores)</w:t>
            </w: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5"/>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Pequeños productores: máximo 10 hectáreas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Requisitos: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-Certificación de la asociación de criadores de ganado, comités 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cooperativas de ganaderos, que el productor y su unidad productiva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se encuentran vinculados a un programa de mejora de pasturas 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praderas  desarrollado  por  la  respectiva  asociación,  comité  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cooperativa de ganaderos.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-Factura de compraventa de la semilla certificada del pasto o forraje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1"/>
                <w:szCs w:val="21"/>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utilizado para la siembra o resiembra de las áreas mejoradas.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120" w:type="dxa"/>
            <w:tcBorders>
              <w:top w:val="nil"/>
              <w:left w:val="single" w:sz="8" w:space="0" w:color="C2D69B"/>
              <w:bottom w:val="nil"/>
              <w:right w:val="single" w:sz="8" w:space="0" w:color="C2D69B"/>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151160</w:t>
            </w:r>
          </w:p>
        </w:tc>
        <w:tc>
          <w:tcPr>
            <w:tcW w:w="2120" w:type="dxa"/>
            <w:gridSpan w:val="3"/>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Cultivos Silvopastoreo</w:t>
            </w:r>
          </w:p>
        </w:tc>
        <w:tc>
          <w:tcPr>
            <w:tcW w:w="5840" w:type="dxa"/>
            <w:tcBorders>
              <w:top w:val="nil"/>
              <w:left w:val="nil"/>
              <w:bottom w:val="nil"/>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Siembra  de  especies  forrajeras  no  maderables  y  las  especies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1"/>
        </w:trPr>
        <w:tc>
          <w:tcPr>
            <w:tcW w:w="1120" w:type="dxa"/>
            <w:tcBorders>
              <w:top w:val="nil"/>
              <w:left w:val="single" w:sz="8" w:space="0" w:color="C2D69B"/>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C2D69B"/>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5840" w:type="dxa"/>
            <w:tcBorders>
              <w:top w:val="nil"/>
              <w:left w:val="nil"/>
              <w:bottom w:val="single" w:sz="8" w:space="0" w:color="C2D69B"/>
              <w:right w:val="single" w:sz="8" w:space="0" w:color="C2D69B"/>
            </w:tcBorders>
            <w:vAlign w:val="bottom"/>
          </w:tcPr>
          <w:p w:rsidR="00000000" w:rsidRDefault="00E253B9">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forestales maderables, asociadas a la producción ganadera.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4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31" w:lineRule="auto"/>
        <w:ind w:left="280" w:right="300"/>
        <w:jc w:val="both"/>
        <w:rPr>
          <w:rFonts w:ascii="Times New Roman" w:hAnsi="Times New Roman" w:cs="Times New Roman"/>
          <w:sz w:val="24"/>
          <w:szCs w:val="24"/>
        </w:rPr>
      </w:pPr>
      <w:r>
        <w:rPr>
          <w:rFonts w:ascii="Arial" w:hAnsi="Arial" w:cs="Arial"/>
        </w:rPr>
        <w:t>Los Códigos de Norma Legal para registrar las operaciones de crédito que financien los proyectos con acceso a éste incentivo serán las siguientes, que se encuentran en el Anexo 2.1 del Capítulo I del Manual de Servicios, sin perjuicio de lo cual, si se req</w:t>
      </w:r>
      <w:r>
        <w:rPr>
          <w:rFonts w:ascii="Arial" w:hAnsi="Arial" w:cs="Arial"/>
        </w:rPr>
        <w:t>uiere alguno que no esté contenido en la relación, se deberá solicitar a través del SIOI, utilizando el Anexo XIII del Capítulo VI del Manual de Servicios:</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4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b/>
          <w:bCs/>
          <w:color w:val="808080"/>
          <w:sz w:val="20"/>
          <w:szCs w:val="20"/>
        </w:rPr>
        <w:t>Página 36</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3640"/>
        <w:rPr>
          <w:rFonts w:ascii="Times New Roman" w:hAnsi="Times New Roman" w:cs="Times New Roman"/>
          <w:sz w:val="24"/>
          <w:szCs w:val="24"/>
        </w:rPr>
      </w:pPr>
      <w:r>
        <w:rPr>
          <w:rFonts w:ascii="Arial" w:hAnsi="Arial" w:cs="Arial"/>
          <w:b/>
          <w:bCs/>
          <w:color w:val="808080"/>
          <w:sz w:val="20"/>
          <w:szCs w:val="20"/>
        </w:rPr>
        <w:t>CAP IV / P-30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88" w:left="1420" w:header="720" w:footer="720" w:gutter="0"/>
          <w:cols w:space="720" w:equalWidth="0">
            <w:col w:w="9080"/>
          </w:cols>
          <w:noEndnote/>
        </w:sectPr>
      </w:pPr>
    </w:p>
    <w:p w:rsidR="00000000" w:rsidRDefault="00E253B9">
      <w:pPr>
        <w:pStyle w:val="a0"/>
        <w:widowControl w:val="0"/>
        <w:autoSpaceDE w:val="0"/>
        <w:autoSpaceDN w:val="0"/>
        <w:adjustRightInd w:val="0"/>
        <w:spacing w:after="0" w:line="240" w:lineRule="auto"/>
        <w:ind w:left="7560"/>
        <w:rPr>
          <w:rFonts w:ascii="Times New Roman" w:hAnsi="Times New Roman" w:cs="Times New Roman"/>
          <w:sz w:val="24"/>
          <w:szCs w:val="24"/>
        </w:rPr>
      </w:pPr>
      <w:bookmarkStart w:id="36" w:name="page73"/>
      <w:bookmarkEnd w:id="36"/>
      <w:r>
        <w:rPr>
          <w:noProof/>
        </w:rPr>
        <w:pict>
          <v:shape id="_x0000_s1112" type="#_x0000_t75" style="position:absolute;left:0;text-align:left;margin-left:63.1pt;margin-top:36pt;width:469.2pt;height:65.2pt;z-index:-251570176;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4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6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autoSpaceDE w:val="0"/>
        <w:autoSpaceDN w:val="0"/>
        <w:adjustRightInd w:val="0"/>
        <w:spacing w:after="0" w:line="225" w:lineRule="auto"/>
        <w:ind w:left="7160"/>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3" type="#_x0000_t75" style="position:absolute;margin-left:-4.75pt;margin-top:66.7pt;width:455pt;height:13.9pt;z-index:-251569152;mso-position-horizontal-relative:text;mso-position-vertical-relative:text" o:allowincell="f">
            <v:imagedata r:id="rId18" o:title=""/>
          </v:shape>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660"/>
        <w:rPr>
          <w:rFonts w:ascii="Times New Roman" w:hAnsi="Times New Roman" w:cs="Times New Roman"/>
          <w:sz w:val="24"/>
          <w:szCs w:val="24"/>
        </w:rPr>
      </w:pPr>
      <w:r>
        <w:rPr>
          <w:rFonts w:ascii="Helvetica" w:hAnsi="Helvetica" w:cs="Helvetica"/>
          <w:b/>
          <w:bCs/>
          <w:color w:val="FFFFFF"/>
          <w:sz w:val="20"/>
          <w:szCs w:val="20"/>
        </w:rPr>
        <w:t>X IX. ICR PARA SECTOR LÁCTEO</w:t>
      </w:r>
    </w:p>
    <w:p w:rsidR="00000000" w:rsidRDefault="00E253B9">
      <w:pPr>
        <w:pStyle w:val="a0"/>
        <w:widowControl w:val="0"/>
        <w:autoSpaceDE w:val="0"/>
        <w:autoSpaceDN w:val="0"/>
        <w:adjustRightInd w:val="0"/>
        <w:spacing w:after="0" w:line="270" w:lineRule="exact"/>
        <w:rPr>
          <w:rFonts w:ascii="Times New Roman" w:hAnsi="Times New Roman" w:cs="Times New Roman"/>
          <w:sz w:val="24"/>
          <w:szCs w:val="24"/>
        </w:rPr>
      </w:pPr>
      <w:r>
        <w:rPr>
          <w:noProof/>
        </w:rPr>
        <w:pict>
          <v:line id="_x0000_s1114" style="position:absolute;z-index:-251568128;mso-position-horizontal-relative:text;mso-position-vertical-relative:text" from="-31.65pt,-8.35pt" to="-31.65pt,560.7pt" o:allowincell="f"/>
        </w:pict>
      </w:r>
    </w:p>
    <w:p w:rsidR="00000000" w:rsidRDefault="00E253B9">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color w:val="333300"/>
        </w:rPr>
        <w:t>X IX.I Cartera Redescuento</w:t>
      </w:r>
    </w:p>
    <w:p w:rsidR="00000000" w:rsidRDefault="00E253B9">
      <w:pPr>
        <w:pStyle w:val="a0"/>
        <w:widowControl w:val="0"/>
        <w:autoSpaceDE w:val="0"/>
        <w:autoSpaceDN w:val="0"/>
        <w:adjustRightInd w:val="0"/>
        <w:spacing w:after="0" w:line="22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220"/>
        <w:gridCol w:w="7740"/>
        <w:gridCol w:w="30"/>
      </w:tblGrid>
      <w:tr w:rsidR="00000000">
        <w:tblPrEx>
          <w:tblCellMar>
            <w:top w:w="0" w:type="dxa"/>
            <w:left w:w="0" w:type="dxa"/>
            <w:bottom w:w="0" w:type="dxa"/>
            <w:right w:w="0" w:type="dxa"/>
          </w:tblCellMar>
        </w:tblPrEx>
        <w:trPr>
          <w:trHeight w:val="249"/>
        </w:trPr>
        <w:tc>
          <w:tcPr>
            <w:tcW w:w="122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w w:val="98"/>
                <w:sz w:val="20"/>
                <w:szCs w:val="20"/>
              </w:rPr>
              <w:t>Código</w:t>
            </w:r>
          </w:p>
        </w:tc>
        <w:tc>
          <w:tcPr>
            <w:tcW w:w="774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3000"/>
              <w:rPr>
                <w:rFonts w:ascii="Times New Roman" w:hAnsi="Times New Roman" w:cs="Times New Roman"/>
                <w:sz w:val="24"/>
                <w:szCs w:val="24"/>
              </w:rPr>
            </w:pPr>
            <w:r>
              <w:rPr>
                <w:rFonts w:ascii="Arial" w:hAnsi="Arial" w:cs="Arial"/>
                <w:b/>
                <w:bCs/>
                <w:color w:val="FFFFFF"/>
                <w:sz w:val="20"/>
                <w:szCs w:val="20"/>
              </w:rPr>
              <w:t>Descripción Línea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1369</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1370</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Personas Jurídicas que cuenten con la participación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1371</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 en el capital o en el número de integrantes de la misma.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1372</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exclusivamente a Pequeños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1373</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TODO tipo de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exclusivamente 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1374</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TODO tipo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1375</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1376</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1377</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1378</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1379</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Pequeño Productor para proyectos desarrollados por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1380</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Mediano Productor para proyectos desarrollados por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1381</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115" style="position:absolute;margin-left:447.2pt;margin-top:-.7pt;width:.95pt;height:.95pt;z-index:-251567104;mso-position-horizontal-relative:text;mso-position-vertical-relative:text" o:allowincell="f" fillcolor="black" stroked="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860"/>
        <w:rPr>
          <w:rFonts w:ascii="Times New Roman" w:hAnsi="Times New Roman" w:cs="Times New Roman"/>
          <w:sz w:val="24"/>
          <w:szCs w:val="24"/>
        </w:rPr>
      </w:pPr>
      <w:r>
        <w:rPr>
          <w:rFonts w:ascii="Arial" w:hAnsi="Arial" w:cs="Arial"/>
          <w:b/>
          <w:bCs/>
          <w:color w:val="808080"/>
          <w:sz w:val="20"/>
          <w:szCs w:val="20"/>
        </w:rPr>
        <w:t>Página 37</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b/>
          <w:bCs/>
          <w:color w:val="808080"/>
          <w:sz w:val="20"/>
          <w:szCs w:val="20"/>
        </w:rPr>
        <w:t>CAP IV / P-30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1440" w:left="1680" w:header="720" w:footer="720" w:gutter="0"/>
          <w:cols w:space="720" w:equalWidth="0">
            <w:col w:w="8960"/>
          </w:cols>
          <w:noEndnote/>
        </w:sectPr>
      </w:pPr>
    </w:p>
    <w:p w:rsidR="00000000" w:rsidRDefault="00E253B9">
      <w:pPr>
        <w:pStyle w:val="a0"/>
        <w:widowControl w:val="0"/>
        <w:autoSpaceDE w:val="0"/>
        <w:autoSpaceDN w:val="0"/>
        <w:adjustRightInd w:val="0"/>
        <w:spacing w:after="0" w:line="240" w:lineRule="auto"/>
        <w:ind w:left="7560"/>
        <w:rPr>
          <w:rFonts w:ascii="Times New Roman" w:hAnsi="Times New Roman" w:cs="Times New Roman"/>
          <w:sz w:val="24"/>
          <w:szCs w:val="24"/>
        </w:rPr>
      </w:pPr>
      <w:bookmarkStart w:id="37" w:name="page75"/>
      <w:bookmarkEnd w:id="37"/>
      <w:r>
        <w:rPr>
          <w:noProof/>
        </w:rPr>
        <w:pict>
          <v:shape id="_x0000_s1116" type="#_x0000_t75" style="position:absolute;left:0;text-align:left;margin-left:63.1pt;margin-top:36pt;width:469.2pt;height:65.2pt;z-index:-25156608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4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6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autoSpaceDE w:val="0"/>
        <w:autoSpaceDN w:val="0"/>
        <w:adjustRightInd w:val="0"/>
        <w:spacing w:after="0" w:line="225" w:lineRule="auto"/>
        <w:ind w:left="7160"/>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17" style="position:absolute;z-index:-251565056;mso-position-horizontal-relative:text;mso-position-vertical-relative:text" from="-36.7pt,33.7pt" to="-36.7pt,653.75pt" o:allowincell="f"/>
        </w:pic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color w:val="333300"/>
        </w:rPr>
        <w:t>X IX.II Cartera Sustituta</w:t>
      </w:r>
    </w:p>
    <w:p w:rsidR="00000000" w:rsidRDefault="00E253B9">
      <w:pPr>
        <w:pStyle w:val="a0"/>
        <w:widowControl w:val="0"/>
        <w:autoSpaceDE w:val="0"/>
        <w:autoSpaceDN w:val="0"/>
        <w:adjustRightInd w:val="0"/>
        <w:spacing w:after="0" w:line="24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220"/>
        <w:gridCol w:w="7740"/>
        <w:gridCol w:w="30"/>
      </w:tblGrid>
      <w:tr w:rsidR="00000000">
        <w:tblPrEx>
          <w:tblCellMar>
            <w:top w:w="0" w:type="dxa"/>
            <w:left w:w="0" w:type="dxa"/>
            <w:bottom w:w="0" w:type="dxa"/>
            <w:right w:w="0" w:type="dxa"/>
          </w:tblCellMar>
        </w:tblPrEx>
        <w:trPr>
          <w:trHeight w:val="249"/>
        </w:trPr>
        <w:tc>
          <w:tcPr>
            <w:tcW w:w="122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w w:val="98"/>
                <w:sz w:val="20"/>
                <w:szCs w:val="20"/>
              </w:rPr>
              <w:t>Código</w:t>
            </w:r>
          </w:p>
        </w:tc>
        <w:tc>
          <w:tcPr>
            <w:tcW w:w="774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3000"/>
              <w:rPr>
                <w:rFonts w:ascii="Times New Roman" w:hAnsi="Times New Roman" w:cs="Times New Roman"/>
                <w:sz w:val="24"/>
                <w:szCs w:val="24"/>
              </w:rPr>
            </w:pPr>
            <w:r>
              <w:rPr>
                <w:rFonts w:ascii="Arial" w:hAnsi="Arial" w:cs="Arial"/>
                <w:b/>
                <w:bCs/>
                <w:color w:val="FFFFFF"/>
                <w:sz w:val="20"/>
                <w:szCs w:val="20"/>
              </w:rPr>
              <w:t>Descripción Línea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1382</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1383</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Personas Jurídicas que cuenten con la participación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1384</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 en el capital o en el número de integrantes de la misma.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5"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1385</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exclusivamente a Pequeños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1386</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TODO tipo de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exclusivamente 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1387</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TODO tipo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1388</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1389</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1390</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5"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w:t>
            </w:r>
            <w:r>
              <w:rPr>
                <w:rFonts w:ascii="Arial" w:hAnsi="Arial" w:cs="Arial"/>
                <w:sz w:val="20"/>
                <w:szCs w:val="20"/>
              </w:rPr>
              <w:t>ualmente considerado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2"/>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1391</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1392</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Pequeño Productor para proyectos desarrollados por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1393</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Mediano Productor para proyectos desarrollados por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pueblo  Rom  o  gitano,</w:t>
            </w:r>
            <w:r>
              <w:rPr>
                <w:rFonts w:ascii="Arial" w:hAnsi="Arial" w:cs="Arial"/>
                <w:sz w:val="20"/>
                <w:szCs w:val="20"/>
              </w:rPr>
              <w:t xml:space="preserve">  o  reinsertada,  o  vinculada  a  programas  de  desarrollo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1394</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520"/>
        <w:rPr>
          <w:rFonts w:ascii="Times New Roman" w:hAnsi="Times New Roman" w:cs="Times New Roman"/>
          <w:sz w:val="24"/>
          <w:szCs w:val="24"/>
        </w:rPr>
      </w:pPr>
      <w:r>
        <w:rPr>
          <w:rFonts w:ascii="Arial" w:hAnsi="Arial" w:cs="Arial"/>
          <w:b/>
          <w:bCs/>
          <w:color w:val="808080"/>
          <w:sz w:val="20"/>
          <w:szCs w:val="20"/>
        </w:rPr>
        <w:t>Página 38</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160"/>
        <w:rPr>
          <w:rFonts w:ascii="Times New Roman" w:hAnsi="Times New Roman" w:cs="Times New Roman"/>
          <w:sz w:val="24"/>
          <w:szCs w:val="24"/>
        </w:rPr>
      </w:pPr>
      <w:r>
        <w:rPr>
          <w:rFonts w:ascii="Arial" w:hAnsi="Arial" w:cs="Arial"/>
          <w:b/>
          <w:bCs/>
          <w:color w:val="808080"/>
          <w:sz w:val="20"/>
          <w:szCs w:val="20"/>
        </w:rPr>
        <w:t>CAP IV / P-30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1440" w:left="1680" w:header="720" w:footer="720" w:gutter="0"/>
          <w:cols w:space="720" w:equalWidth="0">
            <w:col w:w="8960"/>
          </w:cols>
          <w:noEndnote/>
        </w:sectPr>
      </w:pPr>
    </w:p>
    <w:p w:rsidR="00000000" w:rsidRDefault="00E253B9">
      <w:pPr>
        <w:pStyle w:val="a0"/>
        <w:widowControl w:val="0"/>
        <w:autoSpaceDE w:val="0"/>
        <w:autoSpaceDN w:val="0"/>
        <w:adjustRightInd w:val="0"/>
        <w:spacing w:after="0" w:line="240" w:lineRule="auto"/>
        <w:ind w:left="7560"/>
        <w:rPr>
          <w:rFonts w:ascii="Times New Roman" w:hAnsi="Times New Roman" w:cs="Times New Roman"/>
          <w:sz w:val="24"/>
          <w:szCs w:val="24"/>
        </w:rPr>
      </w:pPr>
      <w:bookmarkStart w:id="38" w:name="page77"/>
      <w:bookmarkEnd w:id="38"/>
      <w:r>
        <w:rPr>
          <w:noProof/>
        </w:rPr>
        <w:pict>
          <v:shape id="_x0000_s1118" type="#_x0000_t75" style="position:absolute;left:0;text-align:left;margin-left:63.1pt;margin-top:36pt;width:469.2pt;height:65.2pt;z-index:-251564032;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4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6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autoSpaceDE w:val="0"/>
        <w:autoSpaceDN w:val="0"/>
        <w:adjustRightInd w:val="0"/>
        <w:spacing w:after="0" w:line="225" w:lineRule="auto"/>
        <w:ind w:left="7160"/>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color w:val="333300"/>
          <w:sz w:val="20"/>
          <w:szCs w:val="20"/>
        </w:rPr>
        <w:t>X IX.III Cartera Agropecuaria</w:t>
      </w:r>
    </w:p>
    <w:p w:rsidR="00000000" w:rsidRDefault="00E253B9">
      <w:pPr>
        <w:pStyle w:val="a0"/>
        <w:widowControl w:val="0"/>
        <w:autoSpaceDE w:val="0"/>
        <w:autoSpaceDN w:val="0"/>
        <w:adjustRightInd w:val="0"/>
        <w:spacing w:after="0" w:line="227" w:lineRule="exact"/>
        <w:rPr>
          <w:rFonts w:ascii="Times New Roman" w:hAnsi="Times New Roman" w:cs="Times New Roman"/>
          <w:sz w:val="24"/>
          <w:szCs w:val="24"/>
        </w:rPr>
      </w:pPr>
      <w:r>
        <w:rPr>
          <w:noProof/>
        </w:rPr>
        <w:pict>
          <v:line id="_x0000_s1119" style="position:absolute;z-index:-251563008;mso-position-horizontal-relative:text;mso-position-vertical-relative:text" from="-26.2pt,-1.85pt" to="-26.2pt,605.35pt" o:allowincell="f"/>
        </w:pict>
      </w:r>
    </w:p>
    <w:tbl>
      <w:tblPr>
        <w:tblW w:w="0" w:type="auto"/>
        <w:tblInd w:w="10" w:type="dxa"/>
        <w:tblLayout w:type="fixed"/>
        <w:tblCellMar>
          <w:left w:w="0" w:type="dxa"/>
          <w:right w:w="0" w:type="dxa"/>
        </w:tblCellMar>
        <w:tblLook w:val="0000"/>
      </w:tblPr>
      <w:tblGrid>
        <w:gridCol w:w="1220"/>
        <w:gridCol w:w="7740"/>
        <w:gridCol w:w="30"/>
      </w:tblGrid>
      <w:tr w:rsidR="00000000">
        <w:tblPrEx>
          <w:tblCellMar>
            <w:top w:w="0" w:type="dxa"/>
            <w:left w:w="0" w:type="dxa"/>
            <w:bottom w:w="0" w:type="dxa"/>
            <w:right w:w="0" w:type="dxa"/>
          </w:tblCellMar>
        </w:tblPrEx>
        <w:trPr>
          <w:trHeight w:val="249"/>
        </w:trPr>
        <w:tc>
          <w:tcPr>
            <w:tcW w:w="122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color w:val="FFFFFF"/>
                <w:w w:val="98"/>
                <w:sz w:val="20"/>
                <w:szCs w:val="20"/>
              </w:rPr>
              <w:t>Código</w:t>
            </w:r>
          </w:p>
        </w:tc>
        <w:tc>
          <w:tcPr>
            <w:tcW w:w="774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29" w:lineRule="exact"/>
              <w:ind w:left="3000"/>
              <w:rPr>
                <w:rFonts w:ascii="Times New Roman" w:hAnsi="Times New Roman" w:cs="Times New Roman"/>
                <w:sz w:val="24"/>
                <w:szCs w:val="24"/>
              </w:rPr>
            </w:pPr>
            <w:r>
              <w:rPr>
                <w:rFonts w:ascii="Arial" w:hAnsi="Arial" w:cs="Arial"/>
                <w:b/>
                <w:bCs/>
                <w:color w:val="FFFFFF"/>
                <w:sz w:val="20"/>
                <w:szCs w:val="20"/>
              </w:rPr>
              <w:t>Descripción Línea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1395</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1396</w:t>
            </w: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Personas Jurídicas que cuenten con la participación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1397</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 en el capital o en el número de integrantes de la misma.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1398</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exclusivamente a Pequeños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1399</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TODO tipo de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exclusivamente 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1400</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TODO tipo de</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20"/>
                <w:szCs w:val="20"/>
              </w:rPr>
              <w:t>1401</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0"/>
                <w:szCs w:val="20"/>
              </w:rPr>
              <w:t>productores</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1402</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1403</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1404</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1405</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Pequeño Productor para proyectos desarrollados por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2"/>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1406</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16" w:lineRule="exact"/>
              <w:ind w:left="60"/>
              <w:rPr>
                <w:rFonts w:ascii="Times New Roman" w:hAnsi="Times New Roman" w:cs="Times New Roman"/>
                <w:sz w:val="24"/>
                <w:szCs w:val="24"/>
              </w:rPr>
            </w:pPr>
            <w:r>
              <w:rPr>
                <w:rFonts w:ascii="Arial" w:hAnsi="Arial" w:cs="Arial"/>
                <w:sz w:val="20"/>
                <w:szCs w:val="20"/>
              </w:rPr>
              <w:t>Programa SECTOR LÁCTEO Mediano Productor para proyectos desarrollados por</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1407</w:t>
            </w:r>
          </w:p>
        </w:tc>
        <w:tc>
          <w:tcPr>
            <w:tcW w:w="77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E253B9">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120" style="position:absolute;margin-left:447.2pt;margin-top:-.7pt;width:.95pt;height:.95pt;z-index:-251561984;mso-position-horizontal-relative:text;mso-position-vertical-relative:text" o:allowincell="f" fillcolor="black" stroked="f"/>
        </w:pict>
      </w:r>
    </w:p>
    <w:p w:rsidR="00000000" w:rsidRDefault="00E253B9">
      <w:pPr>
        <w:pStyle w:val="a0"/>
        <w:widowControl w:val="0"/>
        <w:autoSpaceDE w:val="0"/>
        <w:autoSpaceDN w:val="0"/>
        <w:adjustRightInd w:val="0"/>
        <w:spacing w:after="0" w:line="348"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26" w:lineRule="auto"/>
        <w:ind w:left="20" w:right="440"/>
        <w:jc w:val="both"/>
        <w:rPr>
          <w:rFonts w:ascii="Times New Roman" w:hAnsi="Times New Roman" w:cs="Times New Roman"/>
          <w:sz w:val="24"/>
          <w:szCs w:val="24"/>
        </w:rPr>
      </w:pPr>
      <w:r>
        <w:rPr>
          <w:rFonts w:ascii="Arial" w:hAnsi="Arial" w:cs="Arial"/>
        </w:rPr>
        <w:t>Adicionalmente las operaciones de crédito que financian los proyectos con acceso a este incentivo deberán estar asociados y registrados con una de las siguientes actividades productivas:</w:t>
      </w:r>
    </w:p>
    <w:p w:rsidR="00000000" w:rsidRDefault="00E253B9">
      <w:pPr>
        <w:pStyle w:val="a0"/>
        <w:widowControl w:val="0"/>
        <w:autoSpaceDE w:val="0"/>
        <w:autoSpaceDN w:val="0"/>
        <w:adjustRightInd w:val="0"/>
        <w:spacing w:after="0" w:line="234" w:lineRule="exact"/>
        <w:rPr>
          <w:rFonts w:ascii="Times New Roman" w:hAnsi="Times New Roman" w:cs="Times New Roman"/>
          <w:sz w:val="24"/>
          <w:szCs w:val="24"/>
        </w:rPr>
      </w:pPr>
    </w:p>
    <w:tbl>
      <w:tblPr>
        <w:tblW w:w="0" w:type="auto"/>
        <w:tblInd w:w="2250" w:type="dxa"/>
        <w:tblLayout w:type="fixed"/>
        <w:tblCellMar>
          <w:left w:w="0" w:type="dxa"/>
          <w:right w:w="0" w:type="dxa"/>
        </w:tblCellMar>
        <w:tblLook w:val="0000"/>
      </w:tblPr>
      <w:tblGrid>
        <w:gridCol w:w="1140"/>
        <w:gridCol w:w="2940"/>
      </w:tblGrid>
      <w:tr w:rsidR="00000000">
        <w:tblPrEx>
          <w:tblCellMar>
            <w:top w:w="0" w:type="dxa"/>
            <w:left w:w="0" w:type="dxa"/>
            <w:bottom w:w="0" w:type="dxa"/>
            <w:right w:w="0" w:type="dxa"/>
          </w:tblCellMar>
        </w:tblPrEx>
        <w:trPr>
          <w:trHeight w:val="217"/>
        </w:trPr>
        <w:tc>
          <w:tcPr>
            <w:tcW w:w="114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b/>
                <w:bCs/>
                <w:color w:val="FFFFFF"/>
                <w:sz w:val="18"/>
                <w:szCs w:val="18"/>
              </w:rPr>
              <w:t>Código</w:t>
            </w:r>
          </w:p>
        </w:tc>
        <w:tc>
          <w:tcPr>
            <w:tcW w:w="2940" w:type="dxa"/>
            <w:tcBorders>
              <w:top w:val="single" w:sz="8" w:space="0" w:color="auto"/>
              <w:left w:val="nil"/>
              <w:bottom w:val="single" w:sz="8" w:space="0" w:color="auto"/>
              <w:right w:val="single" w:sz="8" w:space="0" w:color="auto"/>
            </w:tcBorders>
            <w:shd w:val="clear" w:color="auto" w:fill="808000"/>
            <w:vAlign w:val="bottom"/>
          </w:tcPr>
          <w:p w:rsidR="00000000" w:rsidRDefault="00E253B9">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b/>
                <w:bCs/>
                <w:color w:val="FFFFFF"/>
                <w:sz w:val="18"/>
                <w:szCs w:val="18"/>
              </w:rPr>
              <w:t>Actividad Productiva</w:t>
            </w:r>
          </w:p>
        </w:tc>
      </w:tr>
      <w:tr w:rsidR="00000000">
        <w:tblPrEx>
          <w:tblCellMar>
            <w:top w:w="0" w:type="dxa"/>
            <w:left w:w="0" w:type="dxa"/>
            <w:bottom w:w="0" w:type="dxa"/>
            <w:right w:w="0" w:type="dxa"/>
          </w:tblCellMar>
        </w:tblPrEx>
        <w:trPr>
          <w:trHeight w:val="196"/>
        </w:trPr>
        <w:tc>
          <w:tcPr>
            <w:tcW w:w="114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1" w:lineRule="exact"/>
              <w:ind w:left="260"/>
              <w:rPr>
                <w:rFonts w:ascii="Times New Roman" w:hAnsi="Times New Roman" w:cs="Times New Roman"/>
                <w:sz w:val="24"/>
                <w:szCs w:val="24"/>
              </w:rPr>
            </w:pPr>
            <w:r>
              <w:rPr>
                <w:rFonts w:ascii="Helvetica" w:hAnsi="Helvetica" w:cs="Helvetica"/>
                <w:sz w:val="18"/>
                <w:szCs w:val="18"/>
              </w:rPr>
              <w:t>253400</w:t>
            </w:r>
          </w:p>
        </w:tc>
        <w:tc>
          <w:tcPr>
            <w:tcW w:w="29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1" w:lineRule="exact"/>
              <w:ind w:left="60"/>
              <w:rPr>
                <w:rFonts w:ascii="Times New Roman" w:hAnsi="Times New Roman" w:cs="Times New Roman"/>
                <w:sz w:val="24"/>
                <w:szCs w:val="24"/>
              </w:rPr>
            </w:pPr>
            <w:r>
              <w:rPr>
                <w:rFonts w:ascii="Helvetica" w:hAnsi="Helvetica" w:cs="Helvetica"/>
                <w:sz w:val="18"/>
                <w:szCs w:val="18"/>
              </w:rPr>
              <w:t>Ganadería Cría y Doble Propósito</w:t>
            </w:r>
          </w:p>
        </w:tc>
      </w:tr>
      <w:tr w:rsidR="00000000">
        <w:tblPrEx>
          <w:tblCellMar>
            <w:top w:w="0" w:type="dxa"/>
            <w:left w:w="0" w:type="dxa"/>
            <w:bottom w:w="0" w:type="dxa"/>
            <w:right w:w="0" w:type="dxa"/>
          </w:tblCellMar>
        </w:tblPrEx>
        <w:trPr>
          <w:trHeight w:val="198"/>
        </w:trPr>
        <w:tc>
          <w:tcPr>
            <w:tcW w:w="114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ind w:left="260"/>
              <w:rPr>
                <w:rFonts w:ascii="Times New Roman" w:hAnsi="Times New Roman" w:cs="Times New Roman"/>
                <w:sz w:val="24"/>
                <w:szCs w:val="24"/>
              </w:rPr>
            </w:pPr>
            <w:r>
              <w:rPr>
                <w:rFonts w:ascii="Helvetica" w:hAnsi="Helvetica" w:cs="Helvetica"/>
                <w:sz w:val="18"/>
                <w:szCs w:val="18"/>
              </w:rPr>
              <w:t>253100</w:t>
            </w:r>
          </w:p>
        </w:tc>
        <w:tc>
          <w:tcPr>
            <w:tcW w:w="29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ind w:left="60"/>
              <w:rPr>
                <w:rFonts w:ascii="Times New Roman" w:hAnsi="Times New Roman" w:cs="Times New Roman"/>
                <w:sz w:val="24"/>
                <w:szCs w:val="24"/>
              </w:rPr>
            </w:pPr>
            <w:r>
              <w:rPr>
                <w:rFonts w:ascii="Helvetica" w:hAnsi="Helvetica" w:cs="Helvetica"/>
                <w:sz w:val="18"/>
                <w:szCs w:val="18"/>
              </w:rPr>
              <w:t>Ganadería Leche</w:t>
            </w:r>
          </w:p>
        </w:tc>
      </w:tr>
      <w:tr w:rsidR="00000000">
        <w:tblPrEx>
          <w:tblCellMar>
            <w:top w:w="0" w:type="dxa"/>
            <w:left w:w="0" w:type="dxa"/>
            <w:bottom w:w="0" w:type="dxa"/>
            <w:right w:w="0" w:type="dxa"/>
          </w:tblCellMar>
        </w:tblPrEx>
        <w:trPr>
          <w:trHeight w:val="198"/>
        </w:trPr>
        <w:tc>
          <w:tcPr>
            <w:tcW w:w="1140" w:type="dxa"/>
            <w:tcBorders>
              <w:top w:val="nil"/>
              <w:left w:val="single" w:sz="8" w:space="0" w:color="auto"/>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ind w:left="260"/>
              <w:rPr>
                <w:rFonts w:ascii="Times New Roman" w:hAnsi="Times New Roman" w:cs="Times New Roman"/>
                <w:sz w:val="24"/>
                <w:szCs w:val="24"/>
              </w:rPr>
            </w:pPr>
            <w:r>
              <w:rPr>
                <w:rFonts w:ascii="Helvetica" w:hAnsi="Helvetica" w:cs="Helvetica"/>
                <w:sz w:val="18"/>
                <w:szCs w:val="18"/>
              </w:rPr>
              <w:t>672531</w:t>
            </w:r>
          </w:p>
        </w:tc>
        <w:tc>
          <w:tcPr>
            <w:tcW w:w="2940" w:type="dxa"/>
            <w:tcBorders>
              <w:top w:val="nil"/>
              <w:left w:val="nil"/>
              <w:bottom w:val="single" w:sz="8" w:space="0" w:color="auto"/>
              <w:right w:val="single" w:sz="8" w:space="0" w:color="auto"/>
            </w:tcBorders>
            <w:vAlign w:val="bottom"/>
          </w:tcPr>
          <w:p w:rsidR="00000000" w:rsidRDefault="00E253B9">
            <w:pPr>
              <w:pStyle w:val="a0"/>
              <w:widowControl w:val="0"/>
              <w:autoSpaceDE w:val="0"/>
              <w:autoSpaceDN w:val="0"/>
              <w:adjustRightInd w:val="0"/>
              <w:spacing w:after="0" w:line="194" w:lineRule="exact"/>
              <w:ind w:left="60"/>
              <w:rPr>
                <w:rFonts w:ascii="Times New Roman" w:hAnsi="Times New Roman" w:cs="Times New Roman"/>
                <w:sz w:val="24"/>
                <w:szCs w:val="24"/>
              </w:rPr>
            </w:pPr>
            <w:r>
              <w:rPr>
                <w:rFonts w:ascii="Helvetica" w:hAnsi="Helvetica" w:cs="Helvetica"/>
                <w:sz w:val="18"/>
                <w:szCs w:val="18"/>
              </w:rPr>
              <w:t>Comercialización Leche bovina</w:t>
            </w:r>
          </w:p>
        </w:tc>
      </w:tr>
    </w:tbl>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9" w:lineRule="auto"/>
        <w:ind w:left="20" w:right="440"/>
        <w:rPr>
          <w:rFonts w:ascii="Times New Roman" w:hAnsi="Times New Roman" w:cs="Times New Roman"/>
          <w:sz w:val="24"/>
          <w:szCs w:val="24"/>
        </w:rPr>
      </w:pPr>
      <w:r>
        <w:rPr>
          <w:rFonts w:ascii="Arial" w:hAnsi="Arial" w:cs="Arial"/>
        </w:rPr>
        <w:t>Se debe tener en cuenta que la Actividad debe corresponder con el propósito del proyecto que se pretende financiar.</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b/>
          <w:bCs/>
          <w:color w:val="808080"/>
          <w:sz w:val="20"/>
          <w:szCs w:val="20"/>
        </w:rPr>
        <w:t>Página 39</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400"/>
        <w:rPr>
          <w:rFonts w:ascii="Times New Roman" w:hAnsi="Times New Roman" w:cs="Times New Roman"/>
          <w:sz w:val="24"/>
          <w:szCs w:val="24"/>
        </w:rPr>
      </w:pPr>
      <w:r>
        <w:rPr>
          <w:rFonts w:ascii="Arial" w:hAnsi="Arial" w:cs="Arial"/>
          <w:b/>
          <w:bCs/>
          <w:color w:val="808080"/>
          <w:sz w:val="20"/>
          <w:szCs w:val="20"/>
        </w:rPr>
        <w:t>CAP IV / P-30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1440" w:left="1680" w:header="720" w:footer="720" w:gutter="0"/>
          <w:cols w:space="720" w:equalWidth="0">
            <w:col w:w="8960"/>
          </w:cols>
          <w:noEndnote/>
        </w:sectPr>
      </w:pPr>
    </w:p>
    <w:p w:rsidR="00000000" w:rsidRDefault="00E253B9">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9" w:name="page79"/>
      <w:bookmarkEnd w:id="39"/>
      <w:r>
        <w:rPr>
          <w:noProof/>
        </w:rPr>
        <w:pict>
          <v:shape id="_x0000_s1121" type="#_x0000_t75" style="position:absolute;left:0;text-align:left;margin-left:63.1pt;margin-top:36pt;width:469.2pt;height:65.2pt;z-index:-251560960;mso-position-horizontal-relative:page;mso-position-vertical-relative:page" o:allowincell="f">
            <v:imagedata r:id="rId6" o:title="" chromakey="white"/>
            <w10:wrap anchorx="page" anchory="page"/>
          </v:shape>
        </w:pict>
      </w:r>
      <w:r>
        <w:rPr>
          <w:rFonts w:ascii="Arial" w:hAnsi="Arial" w:cs="Arial"/>
          <w:b/>
          <w:bCs/>
          <w:sz w:val="16"/>
          <w:szCs w:val="16"/>
        </w:rPr>
        <w:t>Versión: 35</w:t>
      </w:r>
    </w:p>
    <w:p w:rsidR="00000000" w:rsidRDefault="00E253B9">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E253B9">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E253B9">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4.4.4 Trámite de elegibilidad ante FINAGRO</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r>
        <w:rPr>
          <w:noProof/>
        </w:rPr>
        <w:pict>
          <v:line id="_x0000_s1122" style="position:absolute;z-index:-251559936;mso-position-horizontal-relative:text;mso-position-vertical-relative:text" from="-24.25pt,-9pt" to="-24.25pt,148.7pt" o:allowincell="f"/>
        </w:pict>
      </w:r>
    </w:p>
    <w:p w:rsidR="00000000" w:rsidRDefault="00E253B9">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En los rubros relativos a transformación primaria y/o comercialización (641050, 641100, 641150 y 641250), se deberá indicar en el numeral 7A del e-FUICC, que el solicitante del incentivo es productor primario y/o que la asociación o agremiación solicitante</w:t>
      </w:r>
      <w:r>
        <w:rPr>
          <w:rFonts w:ascii="Arial" w:hAnsi="Arial" w:cs="Arial"/>
        </w:rPr>
        <w:t xml:space="preserve"> está conformada en su totalidad por los mismos, quedando excluidos los proyectos de inversión relacionados con puntos de venta al público o los relacionados con actividades de conservación en frío de carácter comercial.</w:t>
      </w:r>
    </w:p>
    <w:p w:rsidR="00000000" w:rsidRDefault="00E253B9">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4.4.5 Normatividad aplicable:</w:t>
      </w:r>
    </w:p>
    <w:p w:rsidR="00000000" w:rsidRDefault="00E253B9">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E253B9">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Las</w:t>
      </w:r>
      <w:r>
        <w:rPr>
          <w:rFonts w:ascii="Arial" w:hAnsi="Arial" w:cs="Arial"/>
        </w:rPr>
        <w:t xml:space="preserve"> demás condiciones para la obtención de ICR para el Sector Lácteo serán las vigentes para el ICR Ordinario dispuestas en el Título I del presente Capítulo IV.</w:t>
      </w: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b/>
          <w:bCs/>
          <w:color w:val="808080"/>
          <w:sz w:val="20"/>
          <w:szCs w:val="20"/>
        </w:rPr>
        <w:t>Página 40</w:t>
      </w:r>
    </w:p>
    <w:p w:rsidR="00000000" w:rsidRDefault="00E253B9">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E253B9">
      <w:pPr>
        <w:pStyle w:val="a0"/>
        <w:widowControl w:val="0"/>
        <w:autoSpaceDE w:val="0"/>
        <w:autoSpaceDN w:val="0"/>
        <w:adjustRightInd w:val="0"/>
        <w:spacing w:after="0" w:line="239" w:lineRule="auto"/>
        <w:ind w:left="3380"/>
        <w:rPr>
          <w:rFonts w:ascii="Times New Roman" w:hAnsi="Times New Roman" w:cs="Times New Roman"/>
          <w:sz w:val="24"/>
          <w:szCs w:val="24"/>
        </w:rPr>
      </w:pPr>
      <w:r>
        <w:rPr>
          <w:rFonts w:ascii="Arial" w:hAnsi="Arial" w:cs="Arial"/>
          <w:b/>
          <w:bCs/>
          <w:color w:val="808080"/>
          <w:sz w:val="20"/>
          <w:szCs w:val="20"/>
        </w:rPr>
        <w:t>CAP IV / P-30 / 14</w:t>
      </w:r>
    </w:p>
    <w:p w:rsidR="00000000" w:rsidRDefault="00E253B9">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913" w:right="1400" w:bottom="1440" w:left="1700" w:header="720" w:footer="720" w:gutter="0"/>
      <w:cols w:space="720" w:equalWidth="0">
        <w:col w:w="8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3"/>
      <w:numFmt w:val="decimal"/>
      <w:lvlText w:val="4.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D03"/>
    <w:multiLevelType w:val="hybridMultilevel"/>
    <w:tmpl w:val="00007A5A"/>
    <w:lvl w:ilvl="0" w:tplc="0000767D">
      <w:start w:val="2"/>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90"/>
    <w:multiLevelType w:val="hybridMultilevel"/>
    <w:tmpl w:val="00001649"/>
    <w:lvl w:ilvl="0" w:tplc="00006DF1">
      <w:start w:val="7"/>
      <w:numFmt w:val="decimal"/>
      <w:lvlText w:val="4.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3CB"/>
    <w:multiLevelType w:val="hybridMultilevel"/>
    <w:tmpl w:val="00006BFC"/>
    <w:lvl w:ilvl="0" w:tplc="00007F96">
      <w:start w:val="5"/>
      <w:numFmt w:val="decimal"/>
      <w:lvlText w:val="4.2.%1"/>
      <w:lvlJc w:val="left"/>
      <w:pPr>
        <w:tabs>
          <w:tab w:val="num" w:pos="720"/>
        </w:tabs>
        <w:ind w:left="720" w:hanging="360"/>
      </w:pPr>
    </w:lvl>
    <w:lvl w:ilvl="1" w:tplc="00007F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8"/>
  </w:num>
  <w:num w:numId="3">
    <w:abstractNumId w:val="6"/>
  </w:num>
  <w:num w:numId="4">
    <w:abstractNumId w:val="16"/>
  </w:num>
  <w:num w:numId="5">
    <w:abstractNumId w:val="14"/>
  </w:num>
  <w:num w:numId="6">
    <w:abstractNumId w:val="1"/>
  </w:num>
  <w:num w:numId="7">
    <w:abstractNumId w:val="3"/>
  </w:num>
  <w:num w:numId="8">
    <w:abstractNumId w:val="2"/>
  </w:num>
  <w:num w:numId="9">
    <w:abstractNumId w:val="7"/>
  </w:num>
  <w:num w:numId="10">
    <w:abstractNumId w:val="11"/>
  </w:num>
  <w:num w:numId="11">
    <w:abstractNumId w:val="8"/>
  </w:num>
  <w:num w:numId="12">
    <w:abstractNumId w:val="12"/>
  </w:num>
  <w:num w:numId="13">
    <w:abstractNumId w:val="9"/>
  </w:num>
  <w:num w:numId="14">
    <w:abstractNumId w:val="15"/>
  </w:num>
  <w:num w:numId="15">
    <w:abstractNumId w:val="10"/>
  </w:num>
  <w:num w:numId="16">
    <w:abstractNumId w:val="4"/>
  </w:num>
  <w:num w:numId="17">
    <w:abstractNumId w:val="17"/>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3B9"/>
    <w:rsid w:val="00E25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12273</ap:Words>
  <ap:Characters>69960</ap:Characters>
  <ap:Application>convertonlinefree.com</ap:Application>
  <ap:DocSecurity>4</ap:DocSecurity>
  <ap:Lines>583</ap:Lines>
  <ap:Paragraphs>164</ap:Paragraphs>
  <ap:ScaleCrop>false</ap:ScaleCrop>
  <ap:Company/>
  <ap:LinksUpToDate>false</ap:LinksUpToDate>
  <ap:CharactersWithSpaces>82069</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2015-06-16T18:56:00Z</dcterms:created>
  <dcterms:modified xsi:type="dcterms:W3CDTF">2015-06-16T18:56:00Z</dcterms:modified>
</cp:coreProperties>
</file>