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44EE" w14:textId="5834C0EF" w:rsidR="00DA53CB" w:rsidRPr="002C66E7" w:rsidRDefault="00DA53CB" w:rsidP="00AF61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66E7">
        <w:rPr>
          <w:rFonts w:ascii="Arial" w:hAnsi="Arial" w:cs="Arial"/>
          <w:b/>
          <w:bCs/>
          <w:color w:val="000000"/>
          <w:sz w:val="24"/>
          <w:szCs w:val="24"/>
        </w:rPr>
        <w:t>CRITERIOS DE DESEMPATE</w:t>
      </w:r>
    </w:p>
    <w:p w14:paraId="7ADA7201" w14:textId="295480C2" w:rsidR="005E4CB1" w:rsidRPr="002C66E7" w:rsidRDefault="005E4CB1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6C7269" w14:textId="3E2B085B" w:rsidR="00DA53CB" w:rsidRPr="002C66E7" w:rsidRDefault="005E4CB1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Cuando dos o más propuestas obtengan la misma calificación total </w:t>
      </w:r>
      <w:r w:rsidR="00627F95" w:rsidRPr="002C66E7">
        <w:rPr>
          <w:rFonts w:ascii="Arial" w:hAnsi="Arial" w:cs="Arial"/>
          <w:sz w:val="24"/>
          <w:szCs w:val="24"/>
        </w:rPr>
        <w:t>dentro del presente proceso</w:t>
      </w:r>
      <w:r w:rsidRPr="002C66E7">
        <w:rPr>
          <w:rFonts w:ascii="Arial" w:hAnsi="Arial" w:cs="Arial"/>
          <w:sz w:val="24"/>
          <w:szCs w:val="24"/>
        </w:rPr>
        <w:t xml:space="preserve"> de selección, y ésta sea la mayor calificación de la evaluación de las ofertas, se considerará que hay empate. En tal caso se </w:t>
      </w:r>
      <w:r w:rsidR="00627F95" w:rsidRPr="002C66E7">
        <w:rPr>
          <w:rFonts w:ascii="Arial" w:hAnsi="Arial" w:cs="Arial"/>
          <w:sz w:val="24"/>
          <w:szCs w:val="24"/>
        </w:rPr>
        <w:t xml:space="preserve">aplicarán </w:t>
      </w:r>
      <w:r w:rsidR="00627F95" w:rsidRPr="002C66E7">
        <w:rPr>
          <w:rFonts w:ascii="Arial" w:eastAsia="CIDFont+F1" w:hAnsi="Arial" w:cs="Arial"/>
          <w:sz w:val="24"/>
          <w:szCs w:val="24"/>
        </w:rPr>
        <w:t>los</w:t>
      </w:r>
      <w:r w:rsidR="009854B6" w:rsidRPr="002C66E7">
        <w:rPr>
          <w:rFonts w:ascii="Arial" w:eastAsia="CIDFont+F1" w:hAnsi="Arial" w:cs="Arial"/>
          <w:sz w:val="24"/>
          <w:szCs w:val="24"/>
        </w:rPr>
        <w:t xml:space="preserve"> </w:t>
      </w:r>
      <w:r w:rsidR="00DA53CB" w:rsidRPr="002C66E7">
        <w:rPr>
          <w:rFonts w:ascii="Arial" w:eastAsia="CIDFont+F1" w:hAnsi="Arial" w:cs="Arial"/>
          <w:sz w:val="24"/>
          <w:szCs w:val="24"/>
        </w:rPr>
        <w:t xml:space="preserve">siguientes criterios, </w:t>
      </w:r>
      <w:r w:rsidR="00627F95" w:rsidRPr="002C66E7">
        <w:rPr>
          <w:rFonts w:ascii="Arial" w:eastAsia="CIDFont+F1" w:hAnsi="Arial" w:cs="Arial"/>
          <w:sz w:val="24"/>
          <w:szCs w:val="24"/>
        </w:rPr>
        <w:t>de conformidad</w:t>
      </w:r>
      <w:r w:rsidR="00DA53CB" w:rsidRPr="002C66E7">
        <w:rPr>
          <w:rFonts w:ascii="Arial" w:eastAsia="CIDFont+F1" w:hAnsi="Arial" w:cs="Arial"/>
          <w:sz w:val="24"/>
          <w:szCs w:val="24"/>
        </w:rPr>
        <w:t xml:space="preserve"> con lo establecido en la Ley 2069 de 2020:</w:t>
      </w:r>
    </w:p>
    <w:p w14:paraId="6ECDD108" w14:textId="77777777" w:rsidR="009854B6" w:rsidRPr="002C66E7" w:rsidRDefault="009854B6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2C730137" w14:textId="71328F2B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1. Preferir la oferta de bienes o servicios nacionales frente a la oferta de bienes o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servicios extranjeros.</w:t>
      </w:r>
    </w:p>
    <w:p w14:paraId="3BAB5696" w14:textId="77777777" w:rsidR="009854B6" w:rsidRPr="002C66E7" w:rsidRDefault="009854B6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</w:p>
    <w:p w14:paraId="72D56C2E" w14:textId="7E5F52C5" w:rsidR="006F283F" w:rsidRPr="006F283F" w:rsidRDefault="006F283F" w:rsidP="006F2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El requisito se acreditará para el caso de </w:t>
      </w:r>
      <w:r w:rsidRPr="006F283F">
        <w:rPr>
          <w:rFonts w:ascii="Arial" w:hAnsi="Arial" w:cs="Arial"/>
          <w:sz w:val="24"/>
          <w:szCs w:val="24"/>
        </w:rPr>
        <w:t>a)</w:t>
      </w:r>
      <w:r w:rsidRPr="006F283F">
        <w:rPr>
          <w:rFonts w:ascii="Arial" w:hAnsi="Arial" w:cs="Arial"/>
          <w:sz w:val="24"/>
          <w:szCs w:val="24"/>
        </w:rPr>
        <w:t xml:space="preserve"> bienes con el registro de producto nacional</w:t>
      </w:r>
    </w:p>
    <w:p w14:paraId="009E2C87" w14:textId="3736D1A9" w:rsidR="00C734BE" w:rsidRDefault="006F283F" w:rsidP="00C7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según verificación realizada en el </w:t>
      </w:r>
      <w:proofErr w:type="spellStart"/>
      <w:r w:rsidRPr="006F283F">
        <w:rPr>
          <w:rFonts w:ascii="Arial" w:hAnsi="Arial" w:cs="Arial"/>
          <w:sz w:val="24"/>
          <w:szCs w:val="24"/>
        </w:rPr>
        <w:t>VUCE</w:t>
      </w:r>
      <w:proofErr w:type="spellEnd"/>
      <w:r w:rsidRPr="006F283F">
        <w:rPr>
          <w:rFonts w:ascii="Arial" w:hAnsi="Arial" w:cs="Arial"/>
          <w:sz w:val="24"/>
          <w:szCs w:val="24"/>
        </w:rPr>
        <w:t xml:space="preserve"> - Ventanilla Única de Comercio Exterior</w:t>
      </w:r>
      <w:r w:rsidR="00C734BE">
        <w:rPr>
          <w:rFonts w:ascii="Arial" w:hAnsi="Arial" w:cs="Arial"/>
          <w:sz w:val="24"/>
          <w:szCs w:val="24"/>
        </w:rPr>
        <w:t>.</w:t>
      </w:r>
    </w:p>
    <w:p w14:paraId="4D161031" w14:textId="77777777" w:rsidR="00C734BE" w:rsidRDefault="00C734BE" w:rsidP="00C73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4F1EDAB5" w14:textId="420E18FC" w:rsidR="00C734BE" w:rsidRDefault="00C734BE" w:rsidP="00C73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  <w:r>
        <w:rPr>
          <w:rFonts w:ascii="Arial" w:eastAsia="CIDFont+F1" w:hAnsi="Arial" w:cs="Arial"/>
          <w:sz w:val="24"/>
          <w:szCs w:val="24"/>
        </w:rPr>
        <w:t>Para el caso de servicios, u</w:t>
      </w:r>
      <w:r w:rsidRPr="002C66E7">
        <w:rPr>
          <w:rFonts w:ascii="Arial" w:eastAsia="CIDFont+F1" w:hAnsi="Arial" w:cs="Arial"/>
          <w:sz w:val="24"/>
          <w:szCs w:val="24"/>
        </w:rPr>
        <w:t xml:space="preserve">n servicio es nacional si es prestado por una persona natural colombiana o residente en Colombia. La Cédula de Ciudadanía certifica la nacionalidad. La visa de residencia certifica la residencia </w:t>
      </w:r>
      <w:r>
        <w:rPr>
          <w:rFonts w:ascii="Arial" w:eastAsia="CIDFont+F1" w:hAnsi="Arial" w:cs="Arial"/>
          <w:sz w:val="24"/>
          <w:szCs w:val="24"/>
        </w:rPr>
        <w:t>y</w:t>
      </w:r>
      <w:r w:rsidRPr="002C66E7">
        <w:rPr>
          <w:rFonts w:ascii="Arial" w:eastAsia="CIDFont+F1" w:hAnsi="Arial" w:cs="Arial"/>
          <w:sz w:val="24"/>
          <w:szCs w:val="24"/>
        </w:rPr>
        <w:t xml:space="preserve"> </w:t>
      </w:r>
      <w:r>
        <w:rPr>
          <w:rFonts w:ascii="Arial" w:eastAsia="CIDFont+F1" w:hAnsi="Arial" w:cs="Arial"/>
          <w:sz w:val="24"/>
          <w:szCs w:val="24"/>
        </w:rPr>
        <w:t>u</w:t>
      </w:r>
      <w:r w:rsidRPr="002C66E7">
        <w:rPr>
          <w:rFonts w:ascii="Arial" w:eastAsia="CIDFont+F1" w:hAnsi="Arial" w:cs="Arial"/>
          <w:sz w:val="24"/>
          <w:szCs w:val="24"/>
        </w:rPr>
        <w:t>n servicio es nacional si es prestado por una persona jurídica constituida en el país; lo cual es verificado con el certificado de existencia y representación legal, si el domicilio de la persona jurídica está dentro del territorio nacional.</w:t>
      </w:r>
    </w:p>
    <w:p w14:paraId="04769DB7" w14:textId="6DB93D46" w:rsidR="006F283F" w:rsidRPr="006F283F" w:rsidRDefault="006F283F" w:rsidP="006F2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5B2C3" w14:textId="69093009" w:rsidR="006F283F" w:rsidRPr="00C734BE" w:rsidRDefault="006F283F" w:rsidP="00C7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Para el caso de </w:t>
      </w:r>
      <w:r w:rsidR="00C734BE">
        <w:rPr>
          <w:rFonts w:ascii="Arial" w:hAnsi="Arial" w:cs="Arial"/>
          <w:sz w:val="24"/>
          <w:szCs w:val="24"/>
        </w:rPr>
        <w:t>oferentes</w:t>
      </w:r>
      <w:r w:rsidRPr="006F283F">
        <w:rPr>
          <w:rFonts w:ascii="Arial" w:hAnsi="Arial" w:cs="Arial"/>
          <w:sz w:val="24"/>
          <w:szCs w:val="24"/>
        </w:rPr>
        <w:t xml:space="preserve"> plurales, el integrante que acreditó la condición en la</w:t>
      </w:r>
      <w:r w:rsidR="00C734BE">
        <w:rPr>
          <w:rFonts w:ascii="Arial" w:hAnsi="Arial" w:cs="Arial"/>
          <w:sz w:val="24"/>
          <w:szCs w:val="24"/>
        </w:rPr>
        <w:t xml:space="preserve"> </w:t>
      </w:r>
      <w:r w:rsidRPr="006F283F">
        <w:rPr>
          <w:rFonts w:ascii="Arial" w:hAnsi="Arial" w:cs="Arial"/>
          <w:sz w:val="24"/>
          <w:szCs w:val="24"/>
        </w:rPr>
        <w:t xml:space="preserve">operación </w:t>
      </w:r>
      <w:r w:rsidR="00C734BE" w:rsidRPr="006F283F">
        <w:rPr>
          <w:rFonts w:ascii="Arial" w:hAnsi="Arial" w:cs="Arial"/>
          <w:sz w:val="24"/>
          <w:szCs w:val="24"/>
        </w:rPr>
        <w:t>principal</w:t>
      </w:r>
      <w:r w:rsidRPr="006F283F">
        <w:rPr>
          <w:rFonts w:ascii="Arial" w:hAnsi="Arial" w:cs="Arial"/>
          <w:sz w:val="24"/>
          <w:szCs w:val="24"/>
        </w:rPr>
        <w:t xml:space="preserve"> deberá acreditar lo propio en la operación secundaria, verificando</w:t>
      </w:r>
      <w:r w:rsidR="00C734BE">
        <w:rPr>
          <w:rFonts w:ascii="Arial" w:hAnsi="Arial" w:cs="Arial"/>
          <w:sz w:val="24"/>
          <w:szCs w:val="24"/>
        </w:rPr>
        <w:t xml:space="preserve"> </w:t>
      </w:r>
      <w:r w:rsidRPr="006F283F">
        <w:rPr>
          <w:rFonts w:ascii="Arial" w:hAnsi="Arial" w:cs="Arial"/>
          <w:sz w:val="24"/>
          <w:szCs w:val="24"/>
        </w:rPr>
        <w:t>en</w:t>
      </w:r>
      <w:r w:rsidR="00C734BE">
        <w:rPr>
          <w:rFonts w:ascii="Arial" w:hAnsi="Arial" w:cs="Arial"/>
          <w:sz w:val="24"/>
          <w:szCs w:val="24"/>
        </w:rPr>
        <w:t xml:space="preserve"> </w:t>
      </w:r>
      <w:r w:rsidRPr="006F283F">
        <w:rPr>
          <w:rFonts w:ascii="Arial" w:hAnsi="Arial" w:cs="Arial"/>
          <w:sz w:val="24"/>
          <w:szCs w:val="24"/>
        </w:rPr>
        <w:t>todo caso que para el momento de la colocación de la orden de compra tal</w:t>
      </w:r>
      <w:r w:rsidR="00C734BE">
        <w:rPr>
          <w:rFonts w:ascii="Arial" w:hAnsi="Arial" w:cs="Arial"/>
          <w:sz w:val="24"/>
          <w:szCs w:val="24"/>
        </w:rPr>
        <w:t xml:space="preserve"> </w:t>
      </w:r>
      <w:r w:rsidRPr="006F283F">
        <w:rPr>
          <w:rFonts w:ascii="Arial" w:hAnsi="Arial" w:cs="Arial"/>
          <w:sz w:val="24"/>
          <w:szCs w:val="24"/>
        </w:rPr>
        <w:t>circunstancia se</w:t>
      </w:r>
      <w:r w:rsidR="00C734BE">
        <w:rPr>
          <w:rFonts w:ascii="Arial" w:hAnsi="Arial" w:cs="Arial"/>
          <w:sz w:val="24"/>
          <w:szCs w:val="24"/>
        </w:rPr>
        <w:t xml:space="preserve"> </w:t>
      </w:r>
      <w:r w:rsidRPr="006F283F">
        <w:rPr>
          <w:rFonts w:ascii="Arial" w:hAnsi="Arial" w:cs="Arial"/>
          <w:sz w:val="24"/>
          <w:szCs w:val="24"/>
        </w:rPr>
        <w:t>encuentre vigente.</w:t>
      </w:r>
    </w:p>
    <w:p w14:paraId="625F5475" w14:textId="77777777" w:rsidR="009854B6" w:rsidRPr="002C66E7" w:rsidRDefault="009854B6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770DF444" w14:textId="77777777" w:rsidR="009854B6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2. Preferir la propuesta de la mujer cabeza de familia, mujeres víctimas de la violencia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intrafamiliar o de la persona jurídica en la cual participe o participen mayoritariamente; o, la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de un proponente plural constituido por mujeres cabeza de familia, mujeres víctimas de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violencia intrafamiliar y/o personas jurídicas en las cuales participe o participen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mayoritariamente.</w:t>
      </w:r>
      <w:r w:rsidR="009854B6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</w:p>
    <w:p w14:paraId="2B27E292" w14:textId="342BD747" w:rsidR="00AF6151" w:rsidRPr="002C66E7" w:rsidRDefault="00AF6151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10EE8946" w14:textId="0CF76ABB" w:rsidR="00AF6151" w:rsidRPr="002C66E7" w:rsidRDefault="00AF6151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 dicha condición mediante, según corresponda:</w:t>
      </w:r>
    </w:p>
    <w:p w14:paraId="5D08B9D0" w14:textId="32CD5048" w:rsidR="00AF6151" w:rsidRPr="002C66E7" w:rsidRDefault="00AF6151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05586443" w14:textId="606AE5D1" w:rsidR="00AF6151" w:rsidRPr="002C66E7" w:rsidRDefault="00AF6151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2.1. </w:t>
      </w:r>
      <w:r w:rsidRPr="002C66E7">
        <w:rPr>
          <w:rFonts w:ascii="Arial" w:hAnsi="Arial" w:cs="Arial"/>
          <w:sz w:val="24"/>
          <w:szCs w:val="24"/>
        </w:rPr>
        <w:t>Declaración juramentada ante notario de la mujer que acredite su condición de</w:t>
      </w:r>
    </w:p>
    <w:p w14:paraId="2B0B08AD" w14:textId="77777777" w:rsidR="00AF6151" w:rsidRPr="002C66E7" w:rsidRDefault="00AF6151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cabeza de familia, junto con la copia de los documentos de identidad de la mujer</w:t>
      </w:r>
    </w:p>
    <w:p w14:paraId="6158ABDF" w14:textId="77777777" w:rsidR="00AF6151" w:rsidRPr="002C66E7" w:rsidRDefault="00AF6151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que acredite alguna de las condiciones referidas.</w:t>
      </w:r>
    </w:p>
    <w:p w14:paraId="0AA09B28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5BC7D" w14:textId="39EC004F" w:rsidR="00AF6151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2.2. </w:t>
      </w:r>
      <w:r w:rsidR="00AF6151" w:rsidRPr="002C66E7">
        <w:rPr>
          <w:rFonts w:ascii="Arial" w:hAnsi="Arial" w:cs="Arial"/>
          <w:sz w:val="24"/>
          <w:szCs w:val="24"/>
        </w:rPr>
        <w:t>Medida de protección expedida por el Comisario de Familia, o el Juez (en caso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de que en el lugar no exista comisario), o la autoridad indígena – en los casos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violencia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intrafamiliar en las comunidades de esta naturaleza –, junto con la copia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de los documentos de identidad de la mujer que acredite alguna de las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condiciones referidas.</w:t>
      </w:r>
    </w:p>
    <w:p w14:paraId="2DD4B5EF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9C5DC" w14:textId="4848A934" w:rsidR="00AF6151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2.3.</w:t>
      </w:r>
      <w:r w:rsidR="00AF6151" w:rsidRPr="002C66E7">
        <w:rPr>
          <w:rFonts w:ascii="Arial" w:hAnsi="Arial" w:cs="Arial"/>
          <w:sz w:val="24"/>
          <w:szCs w:val="24"/>
        </w:rPr>
        <w:t xml:space="preserve"> Certificación del representante legal y/o revisor fiscal en los casos en que la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sociedad esté obligada a tenerlo, en la que conste que más del 50% de la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participación accionaria o cuota parte son de titularidad de género femenino</w:t>
      </w:r>
      <w:r w:rsidR="00AF6151" w:rsidRPr="002C66E7">
        <w:rPr>
          <w:rFonts w:ascii="Arial" w:hAnsi="Arial" w:cs="Arial"/>
          <w:i/>
          <w:iCs/>
          <w:sz w:val="24"/>
          <w:szCs w:val="24"/>
        </w:rPr>
        <w:t>.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Adicionalmente, deberá acreditar la condición indicada de cada una de las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mujeres que participen en la sociedad, aportando copia de los documentos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identidad de cada una de ellas.</w:t>
      </w:r>
    </w:p>
    <w:p w14:paraId="014D6007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0D6EC" w14:textId="2084C594" w:rsidR="00453DD4" w:rsidRDefault="00AF6151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Finalmente, en el caso de los </w:t>
      </w:r>
      <w:r w:rsidR="006F283F">
        <w:rPr>
          <w:rFonts w:ascii="Arial" w:hAnsi="Arial" w:cs="Arial"/>
          <w:sz w:val="24"/>
          <w:szCs w:val="24"/>
        </w:rPr>
        <w:t>Oferentes</w:t>
      </w:r>
      <w:r w:rsidRPr="002C66E7">
        <w:rPr>
          <w:rFonts w:ascii="Arial" w:hAnsi="Arial" w:cs="Arial"/>
          <w:sz w:val="24"/>
          <w:szCs w:val="24"/>
        </w:rPr>
        <w:t xml:space="preserve"> plurales, se preferirá la oferta cuando cada</w:t>
      </w:r>
      <w:r w:rsidR="00453DD4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uno de los integrantes, si se trata de persona natural, acredite que más del 50% son</w:t>
      </w:r>
      <w:r w:rsidR="00453DD4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mujeres sobre las cuales recaiga alguna de las condiciones arriba señaladas; si se trata</w:t>
      </w:r>
      <w:r w:rsidR="00453DD4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 integrante persona jurídica este debe acreditar que se encuentra constituida</w:t>
      </w:r>
      <w:r w:rsidR="00453DD4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mayoritariamente por mujeres sobre las cuales recaiga alguna de las condiciones ya</w:t>
      </w:r>
      <w:r w:rsidR="00453DD4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mencionadas.</w:t>
      </w:r>
    </w:p>
    <w:p w14:paraId="209C7F5B" w14:textId="77777777" w:rsidR="00C734BE" w:rsidRPr="002C66E7" w:rsidRDefault="00C734BE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DAD55" w14:textId="7E2BF822" w:rsidR="00AF6151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El oferente entregará a FINAGRO</w:t>
      </w:r>
      <w:r w:rsidR="00AF6151" w:rsidRPr="002C66E7">
        <w:rPr>
          <w:rFonts w:ascii="Arial" w:hAnsi="Arial" w:cs="Arial"/>
          <w:sz w:val="24"/>
          <w:szCs w:val="24"/>
        </w:rPr>
        <w:t xml:space="preserve"> la autorización expresa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del titular de la información, relacionada con el tratamiento de datos sensibles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="00AF6151" w:rsidRPr="002C66E7">
        <w:rPr>
          <w:rFonts w:ascii="Arial" w:hAnsi="Arial" w:cs="Arial"/>
          <w:sz w:val="24"/>
          <w:szCs w:val="24"/>
        </w:rPr>
        <w:t>conformidad con lo establecido en artículo 6 de la Ley 1581 de 2012.</w:t>
      </w:r>
    </w:p>
    <w:p w14:paraId="043A2E46" w14:textId="77777777" w:rsidR="00561F22" w:rsidRPr="002C66E7" w:rsidRDefault="00561F22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7076EE9F" w14:textId="77777777" w:rsidR="00561F22" w:rsidRPr="002C66E7" w:rsidRDefault="00561F22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231F8612" w14:textId="1C4F9556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3. Preferir la propuesta presentada por el oferente que acredite en las condiciones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establecidas en la ley que por lo menos el diez por ciento (10%) de su nómina está en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condición de discapacidad a la que se refiere la Ley 361 de 1997. Si la oferta es presentada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por un proponente plural, el integrante del oferente que acredite que el diez por ciento (10%)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de su nómina está en condición de discapacidad en los términos del presente numeral,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debe tener una participación de por lo menos el veinticinco por ciento (25%) en el consorcio,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unión temporal o promesa de sociedad futura y aportar mínimo el veinticinco por ciento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(25%) de la experiencia acreditada en la oferta.</w:t>
      </w:r>
    </w:p>
    <w:p w14:paraId="059BA41C" w14:textId="77777777" w:rsidR="00561F22" w:rsidRPr="002C66E7" w:rsidRDefault="00561F22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1E4BF72E" w14:textId="702FC93E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 que en su nómina se encuentra al menos el diez por ciento</w:t>
      </w:r>
    </w:p>
    <w:p w14:paraId="63565F40" w14:textId="7448538B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(10%) de trabajadores en situación de discapacidad de la siguiente manera:</w:t>
      </w:r>
    </w:p>
    <w:p w14:paraId="15B9FDCD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EE5F5" w14:textId="7FC05FC4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Anexar el certificado expedido por el Ministerio de Trabajo, el cual deberá estar vigente a la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fecha de </w:t>
      </w:r>
      <w:r w:rsidRPr="002C66E7">
        <w:rPr>
          <w:rFonts w:ascii="Arial" w:hAnsi="Arial" w:cs="Arial"/>
          <w:sz w:val="24"/>
          <w:szCs w:val="24"/>
        </w:rPr>
        <w:t>recepción y apertura de ofertas del presente proceso de selección.</w:t>
      </w:r>
    </w:p>
    <w:p w14:paraId="1226CFFA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8CC30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Si la cotización es presentada por un consorcio o unión temporal, el integrante del</w:t>
      </w:r>
    </w:p>
    <w:p w14:paraId="1E6DFB5F" w14:textId="288BD952" w:rsidR="00453DD4" w:rsidRPr="002C66E7" w:rsidRDefault="002C66E7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oferente</w:t>
      </w:r>
      <w:r w:rsidR="00453DD4" w:rsidRPr="002C66E7">
        <w:rPr>
          <w:rFonts w:ascii="Arial" w:hAnsi="Arial" w:cs="Arial"/>
          <w:sz w:val="24"/>
          <w:szCs w:val="24"/>
        </w:rPr>
        <w:t xml:space="preserve"> plural deberá acreditar que el diez por ciento (10%) de su nómina está en</w:t>
      </w:r>
    </w:p>
    <w:p w14:paraId="0C114164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condición de discapacidad en los términos del presente numeral, y tener una participación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 por lo menos el veinticinco por ciento (25%) en el consorcio o unión temporal y aportar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mínimo el veinticinco por ciento (25%) de la experiencia habilitante. </w:t>
      </w:r>
    </w:p>
    <w:p w14:paraId="45C30C40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1B873" w14:textId="30B5F4BC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Para efectos de lo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anterior, deberá revisarse el documento de constitución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 el fin de verificar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el porcentaje de participación de sus integrantes.</w:t>
      </w:r>
    </w:p>
    <w:p w14:paraId="468DD00B" w14:textId="77777777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9EBB44" w14:textId="258A5A12" w:rsidR="00453DD4" w:rsidRPr="002C66E7" w:rsidRDefault="00453DD4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En este caso 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>, en los términos del parágrafo 2 del artículo 35 de la Ley 2069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2020, deberá adicionalmente acreditar mediante certificación suscrita por el representante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legal y/o revisor fiscal que el personal referido ha sido contratado por lo menos con un (1)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año de anterioridad a la fecha de cierre de la colocación de la orden de compra o desde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momento de la constitución de la persona jurídica y que certifique adicionalmente que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mantendrá dicho personal por un lapso igual al término de ejecución de la orden de compra.</w:t>
      </w:r>
    </w:p>
    <w:p w14:paraId="68725820" w14:textId="77777777" w:rsidR="00561F22" w:rsidRPr="002C66E7" w:rsidRDefault="00561F22" w:rsidP="00453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45A56F7F" w14:textId="409CE091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lastRenderedPageBreak/>
        <w:t>4. Preferir la propuesta presentada por el oferente que acredite la vinculación en mayor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proporción de personas mayores que no sean beneficiarios de la pensión de vejez, familiar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o de sobrevivencia y que hayan cumplido el requisito de edad de pensión establecido en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la Ley.</w:t>
      </w:r>
    </w:p>
    <w:p w14:paraId="68BE0F53" w14:textId="77777777" w:rsidR="00561F22" w:rsidRPr="002C66E7" w:rsidRDefault="00561F22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09AA0326" w14:textId="7AA565D0" w:rsidR="000354C7" w:rsidRPr="002C66E7" w:rsidRDefault="000354C7" w:rsidP="0003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66E7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2C66E7">
        <w:rPr>
          <w:rFonts w:ascii="Arial" w:hAnsi="Arial" w:cs="Arial"/>
          <w:color w:val="000000"/>
          <w:sz w:val="24"/>
          <w:szCs w:val="24"/>
        </w:rPr>
        <w:t>oferente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a través del representante legal y/o revisor fiscal deberá certificar bajo la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gravedad de juramento el número de personas mayores que hayan cumplido el requisito de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edad de pensión y que no sean beneficiarios de la pensión de vejez que se encuentren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vinculadas por contrato laboral o contrato de prestación de servicios. Solo se tendrá en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cuenta la acreditación de aquellas personas mayores que hayan cumplido el requisito de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edad de pensión, y que hayan estado vinculadas con una anterioridad igual o mayor a un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año de la fecha de cierre de la solicitud de cotización. Para los casos de constitución inferior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a un año se tendrá en cuenta a aquellos que hayan estado vinculados desde el momento de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la constitución de la persona jurídica.</w:t>
      </w:r>
    </w:p>
    <w:p w14:paraId="48F434BF" w14:textId="77777777" w:rsidR="000354C7" w:rsidRPr="002C66E7" w:rsidRDefault="000354C7" w:rsidP="0003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B3CC2D" w14:textId="04B61509" w:rsidR="000354C7" w:rsidRPr="002C66E7" w:rsidRDefault="000354C7" w:rsidP="0003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66E7">
        <w:rPr>
          <w:rFonts w:ascii="Arial" w:hAnsi="Arial" w:cs="Arial"/>
          <w:color w:val="000000"/>
          <w:sz w:val="24"/>
          <w:szCs w:val="24"/>
        </w:rPr>
        <w:t xml:space="preserve">En el caso de los </w:t>
      </w:r>
      <w:r w:rsidR="002C66E7">
        <w:rPr>
          <w:rFonts w:ascii="Arial" w:hAnsi="Arial" w:cs="Arial"/>
          <w:color w:val="000000"/>
          <w:sz w:val="24"/>
          <w:szCs w:val="24"/>
        </w:rPr>
        <w:t>oferente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s plurales, el representante del </w:t>
      </w:r>
      <w:proofErr w:type="gramStart"/>
      <w:r w:rsidRPr="002C66E7">
        <w:rPr>
          <w:rFonts w:ascii="Arial" w:hAnsi="Arial" w:cs="Arial"/>
          <w:color w:val="000000"/>
          <w:sz w:val="24"/>
          <w:szCs w:val="24"/>
        </w:rPr>
        <w:t>mismo,</w:t>
      </w:r>
      <w:proofErr w:type="gramEnd"/>
      <w:r w:rsidRPr="002C66E7">
        <w:rPr>
          <w:rFonts w:ascii="Arial" w:hAnsi="Arial" w:cs="Arial"/>
          <w:color w:val="000000"/>
          <w:sz w:val="24"/>
          <w:szCs w:val="24"/>
        </w:rPr>
        <w:t xml:space="preserve"> deberá certificar el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número de personas mayores que no sean beneficiarios de la pensión de vejez, familiar o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de sobrevivencia y que hayan cumplido el requisito de edad de pensión establecido en la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Ley, vinculadas por cada uno de sus integrantes, o por la unión temporal o consorcio; junto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con los documentos de identificación de cada uno de las personas vinculadas.</w:t>
      </w:r>
    </w:p>
    <w:p w14:paraId="4A1A6AD8" w14:textId="77777777" w:rsidR="000354C7" w:rsidRPr="002C66E7" w:rsidRDefault="000354C7" w:rsidP="0003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5B7244" w14:textId="73D44119" w:rsidR="000354C7" w:rsidRPr="002C66E7" w:rsidRDefault="000354C7" w:rsidP="0003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66E7">
        <w:rPr>
          <w:rFonts w:ascii="Arial" w:hAnsi="Arial" w:cs="Arial"/>
          <w:color w:val="000000"/>
          <w:sz w:val="24"/>
          <w:szCs w:val="24"/>
        </w:rPr>
        <w:t>La mayor proporción se definirá en relación con el número total de personas de personas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mayores que no sean beneficiarios de la pensión de vejez vinculadas por contrato laboral o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contrato de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prestación de servicios, por lo que se preferirá al </w:t>
      </w:r>
      <w:r w:rsidR="002C66E7">
        <w:rPr>
          <w:rFonts w:ascii="Arial" w:hAnsi="Arial" w:cs="Arial"/>
          <w:color w:val="000000"/>
          <w:sz w:val="24"/>
          <w:szCs w:val="24"/>
        </w:rPr>
        <w:t>Oferente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que acredite un</w:t>
      </w:r>
      <w:r w:rsidRPr="002C6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66E7">
        <w:rPr>
          <w:rFonts w:ascii="Arial" w:hAnsi="Arial" w:cs="Arial"/>
          <w:color w:val="000000"/>
          <w:sz w:val="24"/>
          <w:szCs w:val="24"/>
        </w:rPr>
        <w:t>porcentaje mayor.</w:t>
      </w:r>
    </w:p>
    <w:p w14:paraId="7D37207E" w14:textId="77777777" w:rsidR="00561F22" w:rsidRPr="002C66E7" w:rsidRDefault="00561F22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6307388B" w14:textId="0E4D6F88" w:rsidR="00DA53CB" w:rsidRPr="002C66E7" w:rsidRDefault="00DA53CB" w:rsidP="00561F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5. Preferir la propuesta presentada por el oferente que acredite, en las condiciones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establecidas en la ley, que por lo menos diez por ciento (10%) de su nómina pertenece a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población indígena, negra, afrocolombiana, raizal, palanquera, </w:t>
      </w:r>
      <w:proofErr w:type="spellStart"/>
      <w:r w:rsidRPr="002C66E7">
        <w:rPr>
          <w:rFonts w:ascii="Arial" w:eastAsia="CIDFont+F1" w:hAnsi="Arial" w:cs="Arial"/>
          <w:b/>
          <w:bCs/>
          <w:sz w:val="24"/>
          <w:szCs w:val="24"/>
        </w:rPr>
        <w:t>Rrom</w:t>
      </w:r>
      <w:proofErr w:type="spellEnd"/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 o gitanas.</w:t>
      </w:r>
    </w:p>
    <w:p w14:paraId="04D1F91D" w14:textId="77777777" w:rsidR="00561F22" w:rsidRPr="002C66E7" w:rsidRDefault="00561F22" w:rsidP="00561F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443CC2AA" w14:textId="6F8C8746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anexar la copia de la certificación expedida por el Ministerio del Interior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en la cual acredite que el trabajador pertenece a la comunidad indígena, comunidades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negras,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afrocolombianas, raizales, palenqueras,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gitanas en los términos del Decreto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2893 de 2011, o la norma que lo modifique, sustituya o complemente.</w:t>
      </w:r>
    </w:p>
    <w:p w14:paraId="7B035A34" w14:textId="77777777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72B14" w14:textId="11844A56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Adicionalmente, se deberá adjuntar el certificado expedido por el representante legal y/o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revisor fiscal de la persona jurídica según corresponda, o 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persona natural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acredite que al menos el 10% de su nómina pertenece a población indígena, negra,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afrocolombiana, raizal, palanquera,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gitanas. Y la copia de los documentos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identidad de población indígena, negra, afrocolombiana, raizal, palanquera,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gitanas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 la cual se pretende acreditar esta condición.</w:t>
      </w:r>
    </w:p>
    <w:p w14:paraId="0757B488" w14:textId="77777777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04122" w14:textId="5851A5A7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En el caso de los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>s plurales, el representante legal del mismo certificará que por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lo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menos diez por ciento (10%) del total de la nómina de sus integrantes pertenece 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población indígena, negra, afrocolombiana, raizal, palanquera,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gitanas. Este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porcentaje se definirá de acuerdo con la sumatoria de la nómina de cada uno de los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lastRenderedPageBreak/>
        <w:t xml:space="preserve">integrantes del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plural. En todo caso, deberá aportar la copia de la certificación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expedida por el Ministerio del Interior en la cual acredite que el trabajador pertenece a la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comunidad indígena, comunidades negras, afrocolombianas, raizales, palenqueras,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gitanas en los términos del Decreto 2893 de 2011, o la norma que lo modifique, sustituya 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complemente.</w:t>
      </w:r>
    </w:p>
    <w:p w14:paraId="3104CF97" w14:textId="77777777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08422" w14:textId="283E9731" w:rsidR="00561F22" w:rsidRPr="002C66E7" w:rsidRDefault="00B57767" w:rsidP="00B57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Debido a que, para el otorgamiento de este criterio de desempate se entregan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certificados que contienen datos sensibles, de acuerdo con el artículo 6 de la Ley 1581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 2012, se requiere autorización por parte del titular del dato como es el caso de las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personas que pertenece a la población indígena, negra, afrocolombiana, raizal,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palenquera, </w:t>
      </w:r>
      <w:proofErr w:type="spellStart"/>
      <w:r w:rsidRPr="002C66E7">
        <w:rPr>
          <w:rFonts w:ascii="Arial" w:hAnsi="Arial" w:cs="Arial"/>
          <w:sz w:val="24"/>
          <w:szCs w:val="24"/>
        </w:rPr>
        <w:t>Rrom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gitanas; 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anexar la autorización para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tratamiento de datos personales como requisito para el otorgamiento del criterio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desempate.</w:t>
      </w:r>
    </w:p>
    <w:p w14:paraId="6D8AF724" w14:textId="77777777" w:rsidR="00B57767" w:rsidRPr="002C66E7" w:rsidRDefault="00B57767" w:rsidP="00B57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34CFB2" w14:textId="04F66AEC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6. Preferir la propuesta de personas en proceso de reintegración o reincorporación o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de la persona jurídica en la cual participe o participen mayoritariamente; o, la de un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proponente plural constituido por personas en proceso de reincorporación, y/o personas</w:t>
      </w:r>
      <w:r w:rsidR="00561F22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jurídicas en las cuales participe o participen mayoritariamente.</w:t>
      </w:r>
    </w:p>
    <w:p w14:paraId="7C7087AB" w14:textId="0411A436" w:rsidR="00561F22" w:rsidRPr="002C66E7" w:rsidRDefault="00561F22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</w:p>
    <w:p w14:paraId="6E66D448" w14:textId="517AFD8B" w:rsidR="00B57767" w:rsidRPr="002C66E7" w:rsidRDefault="00B57767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 copia de alguno de los siguientes documentos:</w:t>
      </w:r>
    </w:p>
    <w:p w14:paraId="5CD7ECCF" w14:textId="77777777" w:rsidR="00B57767" w:rsidRPr="002C66E7" w:rsidRDefault="00B57767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D584C" w14:textId="1BF1135C" w:rsidR="00B57767" w:rsidRPr="002C66E7" w:rsidRDefault="00B57767" w:rsidP="006E10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La certificación en las desmovilizaciones colectivas que expide la Oficina de Alto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Comisionado para la Paz</w:t>
      </w:r>
      <w:r w:rsidRPr="002C66E7">
        <w:rPr>
          <w:rFonts w:ascii="Arial" w:hAnsi="Arial" w:cs="Arial"/>
          <w:sz w:val="24"/>
          <w:szCs w:val="24"/>
        </w:rPr>
        <w:t>.</w:t>
      </w:r>
    </w:p>
    <w:p w14:paraId="0A80694C" w14:textId="77777777" w:rsidR="00B57767" w:rsidRPr="002C66E7" w:rsidRDefault="00B57767" w:rsidP="006E105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CD26E" w14:textId="7911A544" w:rsidR="006E105A" w:rsidRPr="002C66E7" w:rsidRDefault="00B57767" w:rsidP="006E10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El certificado que expida el Comité Operativo para la Dejación de las Armas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respecto de las personas desmovilizadas en forma individual. Además, se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entregará el documento de identificación de la persona en proceso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reintegración o reincorporación.</w:t>
      </w:r>
      <w:r w:rsidRPr="002C66E7">
        <w:rPr>
          <w:rFonts w:ascii="Arial" w:hAnsi="Arial" w:cs="Arial"/>
          <w:sz w:val="24"/>
          <w:szCs w:val="24"/>
        </w:rPr>
        <w:t xml:space="preserve"> </w:t>
      </w:r>
    </w:p>
    <w:p w14:paraId="34FE23B4" w14:textId="77777777" w:rsidR="006E105A" w:rsidRPr="002C66E7" w:rsidRDefault="006E105A" w:rsidP="006E105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CFC96" w14:textId="053B8D6A" w:rsidR="00B57767" w:rsidRPr="002C66E7" w:rsidRDefault="00B57767" w:rsidP="006E10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U otro documento que para el efecto determine las autoridades competentes.</w:t>
      </w:r>
    </w:p>
    <w:p w14:paraId="3FCC83BF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62E4B" w14:textId="3DED88FF" w:rsidR="00B57767" w:rsidRPr="002C66E7" w:rsidRDefault="00B57767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En el caso de las personas jurídicas, el representante legal y/o revisor fiscal certificará bajo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la gravedad de juramento que más del 50% de la composición accionaria o cuotas partes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 la persona jurídica está constituida por personas en proceso de reintegración 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reincorporación. Además, deberá aportar alguno de los certificados del inciso anterior, junto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 los documentos de identificación de cada una de las personas que están en proceso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reincorporación o reintegración.</w:t>
      </w:r>
    </w:p>
    <w:p w14:paraId="70693182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F800B" w14:textId="4F4CD806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Tratándose de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>s plurales, se preferirá la oferta cuando cada uno de los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integrantes acredite alguna de las condiciones señaladas en los incisos anteriores de este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numeral.</w:t>
      </w:r>
    </w:p>
    <w:p w14:paraId="734D329E" w14:textId="77777777" w:rsidR="00B57767" w:rsidRPr="002C66E7" w:rsidRDefault="00B57767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58A1C7DE" w14:textId="4846A1B9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7. Preferir la oferta presentada por un proponente plural siempre que: (a) esté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conformado por al menos una madre cabeza de familia y/o una persona en proceso de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reincorporación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o reintegración, o una persona jurídica en la cual participe o participen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mayoritariamente,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y, que tenga una participación de por lo menos el veinticinco por ciento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(25%) en el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proponente plural; (b) la madre cabeza de familia,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lastRenderedPageBreak/>
        <w:t>la persona en proceso de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reincorporación o reintegración, o la persona jurídica aporte mínimo el veinticinco por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ciento (25%) de la experiencia acreditada en la oferta; y (c) ni la madre cabeza de familia 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persona en proceso de reincorporación o reintegración, ni la persona jurídica, ni sus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accionistas, socios o representantes legales sean empleados, socios o accionistas de los</w:t>
      </w:r>
    </w:p>
    <w:p w14:paraId="517D8283" w14:textId="410D2FE9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miembros del proponente plural.</w:t>
      </w:r>
    </w:p>
    <w:p w14:paraId="33A84EB9" w14:textId="4FB5115F" w:rsidR="00DE42FF" w:rsidRPr="002C66E7" w:rsidRDefault="00DE42FF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0E3775A4" w14:textId="21F33310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plural deberá acreditar la condición de madre cabeza de familia y/o persona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en proceso o situación de reintegración o reincorporación o que ostenten esta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condición, 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una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persona jurídica en la cual participe o participen mayoritariamente la madre cabeza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familia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y/o persona en proceso o situación de reintegración o reincorporación, de acuerdo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 lo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establecido </w:t>
      </w:r>
      <w:r w:rsidRPr="002C66E7">
        <w:rPr>
          <w:rFonts w:ascii="Arial" w:hAnsi="Arial" w:cs="Arial"/>
          <w:sz w:val="24"/>
          <w:szCs w:val="24"/>
        </w:rPr>
        <w:t>2 y 6</w:t>
      </w:r>
      <w:r w:rsidRPr="002C66E7">
        <w:rPr>
          <w:rFonts w:ascii="Arial" w:hAnsi="Arial" w:cs="Arial"/>
          <w:sz w:val="24"/>
          <w:szCs w:val="24"/>
        </w:rPr>
        <w:t xml:space="preserve">. Para acreditar la participación mayoritaria el </w:t>
      </w:r>
      <w:r w:rsidR="002C66E7">
        <w:rPr>
          <w:rFonts w:ascii="Arial" w:hAnsi="Arial" w:cs="Arial"/>
          <w:sz w:val="24"/>
          <w:szCs w:val="24"/>
        </w:rPr>
        <w:t>Oferente</w:t>
      </w:r>
    </w:p>
    <w:p w14:paraId="668E0D11" w14:textId="62C76F7F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deberá anexar certificación del representante legal y/o revisor fiscal en los casos en que la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sociedad esté obligada a tenerlo, en la que conste que más del 50% de la participación</w:t>
      </w:r>
    </w:p>
    <w:p w14:paraId="7298290E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accionaria o cuota parte son de titularidad de la madre cabeza de familia y/o persona en</w:t>
      </w:r>
    </w:p>
    <w:p w14:paraId="526BE842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proceso o situación de reintegración o reincorporación</w:t>
      </w:r>
      <w:r w:rsidRPr="002C66E7">
        <w:rPr>
          <w:rFonts w:ascii="Arial" w:hAnsi="Arial" w:cs="Arial"/>
          <w:i/>
          <w:iCs/>
          <w:sz w:val="24"/>
          <w:szCs w:val="24"/>
        </w:rPr>
        <w:t xml:space="preserve">. </w:t>
      </w:r>
      <w:r w:rsidRPr="002C66E7">
        <w:rPr>
          <w:rFonts w:ascii="Arial" w:hAnsi="Arial" w:cs="Arial"/>
          <w:sz w:val="24"/>
          <w:szCs w:val="24"/>
        </w:rPr>
        <w:t>Para lo cual además deberá tener</w:t>
      </w:r>
    </w:p>
    <w:p w14:paraId="10BA14A8" w14:textId="180D33A1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en cuenta la totalidad de las siguientes condiciones:</w:t>
      </w:r>
    </w:p>
    <w:p w14:paraId="4D826ED2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71AFE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En todos los casos, la mujer cabeza de familia, o, la persona reincorporada o reinsertada,</w:t>
      </w:r>
    </w:p>
    <w:p w14:paraId="22A3A8D5" w14:textId="727BDF2B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no podrá ejercer u ostentar la calidad de accionista, socio, empleado o representante legal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en más de uno de los integrantes de la figura asociativa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>.</w:t>
      </w:r>
    </w:p>
    <w:p w14:paraId="3938E422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660B6" w14:textId="32934E43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Así mismo 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adjuntar certificación del representante legal y/o revisor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fiscal en los casos en que la sociedad esté obligado a tenerlo, en la que conste que al menos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el 25% de participación accionaria en la respectiva sociedad la titularidad recaiga sobre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género femenino y/o persona en proceso de reincorporación o reintegración o que ostente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tal calidad.</w:t>
      </w:r>
    </w:p>
    <w:p w14:paraId="51969A53" w14:textId="19AB52C6" w:rsidR="006E105A" w:rsidRPr="002C66E7" w:rsidRDefault="006E105A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5C9329A1" w14:textId="77777777" w:rsidR="006E105A" w:rsidRPr="002C66E7" w:rsidRDefault="006E105A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4775352E" w14:textId="459C548B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8. Preferir la oferta presentada por una </w:t>
      </w:r>
      <w:proofErr w:type="spellStart"/>
      <w:r w:rsidRPr="002C66E7">
        <w:rPr>
          <w:rFonts w:ascii="Arial" w:eastAsia="CIDFont+F1" w:hAnsi="Arial" w:cs="Arial"/>
          <w:b/>
          <w:bCs/>
          <w:sz w:val="24"/>
          <w:szCs w:val="24"/>
        </w:rPr>
        <w:t>Mipyme</w:t>
      </w:r>
      <w:proofErr w:type="spellEnd"/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 o cooperativas o asociaciones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mutuales; o un proponente plural constituido por </w:t>
      </w:r>
      <w:proofErr w:type="spellStart"/>
      <w:r w:rsidRPr="002C66E7">
        <w:rPr>
          <w:rFonts w:ascii="Arial" w:eastAsia="CIDFont+F1" w:hAnsi="Arial" w:cs="Arial"/>
          <w:b/>
          <w:bCs/>
          <w:sz w:val="24"/>
          <w:szCs w:val="24"/>
        </w:rPr>
        <w:t>Mipymes</w:t>
      </w:r>
      <w:proofErr w:type="spellEnd"/>
      <w:r w:rsidRPr="002C66E7">
        <w:rPr>
          <w:rFonts w:ascii="Arial" w:eastAsia="CIDFont+F1" w:hAnsi="Arial" w:cs="Arial"/>
          <w:b/>
          <w:bCs/>
          <w:sz w:val="24"/>
          <w:szCs w:val="24"/>
        </w:rPr>
        <w:t>, cooperativas o asociaciones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mutuales.</w:t>
      </w:r>
    </w:p>
    <w:p w14:paraId="196425AD" w14:textId="77777777" w:rsidR="00DE42FF" w:rsidRPr="002C66E7" w:rsidRDefault="00DE42FF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344ECA88" w14:textId="753D00E6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 en la forma indicada a continuación, según corresponda:</w:t>
      </w:r>
    </w:p>
    <w:p w14:paraId="4058694C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4E6DB" w14:textId="09AE6E02" w:rsidR="006E105A" w:rsidRPr="002C66E7" w:rsidRDefault="006E105A" w:rsidP="006E10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: 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acreditarlo mediante el Certificado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Existencia y Representación Legal</w:t>
      </w:r>
      <w:r w:rsidRPr="002C66E7">
        <w:rPr>
          <w:rFonts w:ascii="Arial" w:hAnsi="Arial" w:cs="Arial"/>
          <w:sz w:val="24"/>
          <w:szCs w:val="24"/>
        </w:rPr>
        <w:t>.</w:t>
      </w:r>
    </w:p>
    <w:p w14:paraId="249E0D0A" w14:textId="1CB213F6" w:rsidR="006E105A" w:rsidRPr="002C66E7" w:rsidRDefault="006E105A" w:rsidP="006E10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Cooperativas o Asociaciones se acreditará mediante el certificado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existencia y representación legal expedido por la Cámara de Comercio.</w:t>
      </w:r>
    </w:p>
    <w:p w14:paraId="047D6A1C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F3D38C" w14:textId="19246B62" w:rsidR="00DE42FF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Tratándose de </w:t>
      </w:r>
      <w:r w:rsidR="006F283F">
        <w:rPr>
          <w:rFonts w:ascii="Arial" w:hAnsi="Arial" w:cs="Arial"/>
          <w:sz w:val="24"/>
          <w:szCs w:val="24"/>
        </w:rPr>
        <w:t>oferentes</w:t>
      </w:r>
      <w:r w:rsidRPr="002C66E7">
        <w:rPr>
          <w:rFonts w:ascii="Arial" w:hAnsi="Arial" w:cs="Arial"/>
          <w:sz w:val="24"/>
          <w:szCs w:val="24"/>
        </w:rPr>
        <w:t xml:space="preserve"> plurales, se preferirá la oferta cuando cada uno de los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integrantes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acredite alguna de las condiciones señaladas en el inciso anterior de este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numeral.</w:t>
      </w:r>
    </w:p>
    <w:p w14:paraId="54FF0E13" w14:textId="57CBD10F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200457" w14:textId="77777777" w:rsidR="006E105A" w:rsidRPr="002C66E7" w:rsidRDefault="006E105A" w:rsidP="006E1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B7C1F" w14:textId="4689FDAD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9. Preferir la oferta presentada por el proponente plural constituido por micro y/o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pequeñas empresas, cooperativas o asociaciones mutuales.</w:t>
      </w:r>
    </w:p>
    <w:p w14:paraId="034A8AF0" w14:textId="77777777" w:rsidR="00DE42FF" w:rsidRPr="002C66E7" w:rsidRDefault="00DE42FF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1C257D33" w14:textId="2C307FB1" w:rsidR="006E105A" w:rsidRPr="002C66E7" w:rsidRDefault="006E105A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plural deberá acreditar en la forma indicada a continuación, según</w:t>
      </w:r>
      <w:r w:rsidR="00C77380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corresponda:</w:t>
      </w:r>
    </w:p>
    <w:p w14:paraId="26D151A8" w14:textId="77777777" w:rsidR="00C77380" w:rsidRPr="002C66E7" w:rsidRDefault="00C77380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29274" w14:textId="5C2F283D" w:rsidR="006E105A" w:rsidRPr="002C66E7" w:rsidRDefault="006E105A" w:rsidP="00C773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Para las empresas micro y/o pequeñas empresas: El </w:t>
      </w:r>
      <w:r w:rsid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</w:t>
      </w:r>
      <w:r w:rsidR="00C77380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acreditarlo mediante el Certificado de Existencia y Representación Legal</w:t>
      </w:r>
      <w:r w:rsidR="002C66E7" w:rsidRPr="002C66E7">
        <w:rPr>
          <w:rFonts w:ascii="Arial" w:hAnsi="Arial" w:cs="Arial"/>
          <w:sz w:val="24"/>
          <w:szCs w:val="24"/>
        </w:rPr>
        <w:t>.</w:t>
      </w:r>
    </w:p>
    <w:p w14:paraId="150A265C" w14:textId="22785FE9" w:rsidR="006E105A" w:rsidRPr="002C66E7" w:rsidRDefault="006E105A" w:rsidP="00C773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Cooperativas o Asociaciones se acreditará mediante el certificado de</w:t>
      </w:r>
      <w:r w:rsidR="00C77380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existencia y representación legal expedido por la Cámara de</w:t>
      </w:r>
      <w:r w:rsidR="00C77380"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Comercio.</w:t>
      </w:r>
    </w:p>
    <w:p w14:paraId="61C716C3" w14:textId="77777777" w:rsidR="00C77380" w:rsidRPr="002C66E7" w:rsidRDefault="00C77380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E6546" w14:textId="79E44F97" w:rsidR="006E105A" w:rsidRPr="002C66E7" w:rsidRDefault="006E105A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Tratándose de </w:t>
      </w:r>
      <w:r w:rsidR="006F283F">
        <w:rPr>
          <w:rFonts w:ascii="Arial" w:hAnsi="Arial" w:cs="Arial"/>
          <w:sz w:val="24"/>
          <w:szCs w:val="24"/>
        </w:rPr>
        <w:t>oferentes</w:t>
      </w:r>
      <w:r w:rsidRPr="002C66E7">
        <w:rPr>
          <w:rFonts w:ascii="Arial" w:hAnsi="Arial" w:cs="Arial"/>
          <w:sz w:val="24"/>
          <w:szCs w:val="24"/>
        </w:rPr>
        <w:t xml:space="preserve"> plurales, se preferirá la oferta cuando cada uno de los</w:t>
      </w:r>
    </w:p>
    <w:p w14:paraId="432FFDB4" w14:textId="77777777" w:rsidR="006E105A" w:rsidRPr="002C66E7" w:rsidRDefault="006E105A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integrantes acredite alguna de las condiciones señaladas en el inciso anterior de este</w:t>
      </w:r>
    </w:p>
    <w:p w14:paraId="7D037ADA" w14:textId="2DC11793" w:rsidR="00DE42FF" w:rsidRPr="002C66E7" w:rsidRDefault="006E105A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numeral.</w:t>
      </w:r>
    </w:p>
    <w:p w14:paraId="63B228FC" w14:textId="77777777" w:rsidR="00C77380" w:rsidRPr="002C66E7" w:rsidRDefault="00C77380" w:rsidP="00C77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78594978" w14:textId="3AD4CC94" w:rsidR="00DA53CB" w:rsidRPr="002C66E7" w:rsidRDefault="00DA53CB" w:rsidP="00DE4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10. Preferir al oferente que acredite de acuerdo con sus estados financieros 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información contable con corte a 31 de diciembre del año anterior, por lo menos el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 xml:space="preserve">veinticinco por ciento (25%) del total de pagos realizados a </w:t>
      </w:r>
      <w:proofErr w:type="spellStart"/>
      <w:r w:rsidRPr="002C66E7">
        <w:rPr>
          <w:rFonts w:ascii="Arial" w:eastAsia="CIDFont+F1" w:hAnsi="Arial" w:cs="Arial"/>
          <w:b/>
          <w:bCs/>
          <w:sz w:val="24"/>
          <w:szCs w:val="24"/>
        </w:rPr>
        <w:t>MIPymes</w:t>
      </w:r>
      <w:proofErr w:type="spellEnd"/>
      <w:r w:rsidRPr="002C66E7">
        <w:rPr>
          <w:rFonts w:ascii="Arial" w:eastAsia="CIDFont+F1" w:hAnsi="Arial" w:cs="Arial"/>
          <w:b/>
          <w:bCs/>
          <w:sz w:val="24"/>
          <w:szCs w:val="24"/>
        </w:rPr>
        <w:t>, cooperativas 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asociaciones mutuales por concepto de proveeduría del oferente, realizados durante el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año anterior; o, la oferta presentada por un proponente plural siempre que: (a) esté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conformado por al menos una MIPYME, cooperativa o asociación mutual que tenga una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participación de por lo menos el veinticinco por ciento (25%); (b) la MIPYME, cooperativa o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asociación mutual aporte mínimo el veinticinco por ciento (25%) de la experiencia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acreditada en la oferta; y (c) ni la MIPYME, cooperativa o asociación mutual ni sus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accionistas, socios o representantes legales sean empleados, socios o accionistas de los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miembros del proponente plural.</w:t>
      </w:r>
    </w:p>
    <w:p w14:paraId="26C92350" w14:textId="77777777" w:rsidR="00DE42FF" w:rsidRPr="002C66E7" w:rsidRDefault="00DE42FF" w:rsidP="00DE4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152247EA" w14:textId="56D438BC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 los pagos con corte a 31 de diciembre del año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inmediatamente anterior realizados a MIPYMES para lo cual, 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tener en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cuenta la totalidad de las siguientes condiciones:</w:t>
      </w:r>
    </w:p>
    <w:p w14:paraId="5A1F8ED3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24F41" w14:textId="7B5EF3D1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En todos los casos, la MIPYME, cooperativa o asociación mutual, sus accionistas, socios 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representantes legales, no podrán ejercer u ostentar la calidad de accionista, socio,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empleado o representante legal en más de uno de los integrantes de la figura asociativa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oferente. Para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acreditar la calidad de MIPYME, Cooperativa o Asociación Mutual:</w:t>
      </w:r>
    </w:p>
    <w:p w14:paraId="04BCA293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74C79" w14:textId="7D5B675E" w:rsidR="002C66E7" w:rsidRPr="002C66E7" w:rsidRDefault="002C66E7" w:rsidP="002C66E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Si se trata de </w:t>
      </w: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: El </w:t>
      </w:r>
      <w:r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deberá acreditarlo mediante: el</w:t>
      </w:r>
    </w:p>
    <w:p w14:paraId="6DF28727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Certificado de Existencia y Representación Legal, y</w:t>
      </w:r>
    </w:p>
    <w:p w14:paraId="14C9793A" w14:textId="08EF8260" w:rsidR="002C66E7" w:rsidRPr="002C66E7" w:rsidRDefault="002C66E7" w:rsidP="002C66E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Si se trata de Cooperativas o Asociaciones se acreditará mediante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certificado de existencia y representación legal expedido por la Cámara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Comercio.</w:t>
      </w:r>
    </w:p>
    <w:p w14:paraId="67696255" w14:textId="5F005B4C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3C5641" w14:textId="37F62309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Una vez lo anterior, el </w:t>
      </w:r>
      <w:r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podrá optar por las siguientes alternativas en orden de</w:t>
      </w:r>
    </w:p>
    <w:p w14:paraId="75C5A738" w14:textId="7F73AC80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precedencia para lograr el desempate:</w:t>
      </w:r>
    </w:p>
    <w:p w14:paraId="6D1DBC9D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8030E" w14:textId="22E0351C" w:rsidR="002C66E7" w:rsidRPr="002C66E7" w:rsidRDefault="002C66E7" w:rsidP="002C66E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O, adjuntar certificación del representante legal y/o revisor fiscal en los casos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en que la sociedad esté obligado a tenerlo, en la que conste, con corte a 31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 diciembre del año anterior, los pagos en al menos un 25% en favor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Cooperativas, </w:t>
      </w: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Asociaciones Mutuales por concepto de ejecución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de </w:t>
      </w:r>
      <w:r w:rsidRPr="002C66E7">
        <w:rPr>
          <w:rFonts w:ascii="Arial" w:hAnsi="Arial" w:cs="Arial"/>
          <w:sz w:val="24"/>
          <w:szCs w:val="24"/>
        </w:rPr>
        <w:lastRenderedPageBreak/>
        <w:t>contratos celebrados en el marco del orden legal. Para el efecto anterior,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el oferente deberá allegar sus estados financieros o información contable con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fundamento en la cual se evidencia la información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requerida. Adicionalmente, deberá aportar el documento que acredite que el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receptor del pago es en efecto una cooperativa, </w:t>
      </w: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Asociaciones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Mutuales. Este requisito podrá ser sustituido por la consulta que hagan las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entidades en las correspondientes bases de datos, de lo cual, deberán dejar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constancia.</w:t>
      </w:r>
    </w:p>
    <w:p w14:paraId="0E622FF1" w14:textId="77777777" w:rsidR="002C66E7" w:rsidRPr="002C66E7" w:rsidRDefault="002C66E7" w:rsidP="002C66E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67113" w14:textId="0A8194E6" w:rsidR="002C66E7" w:rsidRPr="002C66E7" w:rsidRDefault="002C66E7" w:rsidP="002C66E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O, mediante documento de conformación de la figura asociativa y sus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modificaciones, con fundamento en el cual, según el porcentaje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participación del integrante, se evidencie el que la experiencia aportada por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 xml:space="preserve">la Cooperativas, </w:t>
      </w: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o Asociaciones Mutuales, sea no inferior al 25%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del total acreditado en la oferta.</w:t>
      </w:r>
    </w:p>
    <w:p w14:paraId="5A3094C0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sz w:val="24"/>
          <w:szCs w:val="24"/>
        </w:rPr>
      </w:pPr>
    </w:p>
    <w:p w14:paraId="37B743A6" w14:textId="02C987D2" w:rsidR="00DA53CB" w:rsidRPr="002C66E7" w:rsidRDefault="00DA53CB" w:rsidP="00DE42FF">
      <w:pPr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11. Preferir las empresas reconocidas y establecidas como Sociedad de Beneficio e</w:t>
      </w:r>
      <w:r w:rsidR="00DE42FF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Interés Colectivo o Sociedad BIC, del segmento MIPYMES.</w:t>
      </w:r>
    </w:p>
    <w:p w14:paraId="6B55F07B" w14:textId="2C12B96E" w:rsidR="00DE42FF" w:rsidRPr="002C66E7" w:rsidRDefault="002C66E7" w:rsidP="002C6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 xml:space="preserve">El </w:t>
      </w:r>
      <w:r w:rsidRPr="002C66E7">
        <w:rPr>
          <w:rFonts w:ascii="Arial" w:hAnsi="Arial" w:cs="Arial"/>
          <w:sz w:val="24"/>
          <w:szCs w:val="24"/>
        </w:rPr>
        <w:t>oferente</w:t>
      </w:r>
      <w:r w:rsidRPr="002C66E7">
        <w:rPr>
          <w:rFonts w:ascii="Arial" w:hAnsi="Arial" w:cs="Arial"/>
          <w:sz w:val="24"/>
          <w:szCs w:val="24"/>
        </w:rPr>
        <w:t xml:space="preserve"> del segmento </w:t>
      </w:r>
      <w:proofErr w:type="spellStart"/>
      <w:r w:rsidRPr="002C66E7">
        <w:rPr>
          <w:rFonts w:ascii="Arial" w:hAnsi="Arial" w:cs="Arial"/>
          <w:sz w:val="24"/>
          <w:szCs w:val="24"/>
        </w:rPr>
        <w:t>Mipymes</w:t>
      </w:r>
      <w:proofErr w:type="spellEnd"/>
      <w:r w:rsidRPr="002C66E7">
        <w:rPr>
          <w:rFonts w:ascii="Arial" w:hAnsi="Arial" w:cs="Arial"/>
          <w:sz w:val="24"/>
          <w:szCs w:val="24"/>
        </w:rPr>
        <w:t xml:space="preserve"> deberá acreditar mediante el certificado de existencia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y representación legal de la sociedad, en el cual conste que reúne los requisitos del artículo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2 de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sz w:val="24"/>
          <w:szCs w:val="24"/>
        </w:rPr>
        <w:t>la Ley 1901 de 2018, conforme el cual: "</w:t>
      </w:r>
      <w:r w:rsidRPr="002C66E7">
        <w:rPr>
          <w:rFonts w:ascii="Arial" w:hAnsi="Arial" w:cs="Arial"/>
          <w:i/>
          <w:iCs/>
          <w:sz w:val="24"/>
          <w:szCs w:val="24"/>
        </w:rPr>
        <w:t>Tendrán la denominación de sociedades BIC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i/>
          <w:iCs/>
          <w:sz w:val="24"/>
          <w:szCs w:val="24"/>
        </w:rPr>
        <w:t>todas aquellas compañías que sean constituidas de conformidad con la legislación vigente,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i/>
          <w:iCs/>
          <w:sz w:val="24"/>
          <w:szCs w:val="24"/>
        </w:rPr>
        <w:t>las cuales</w:t>
      </w:r>
      <w:r w:rsidRPr="002C66E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C66E7">
        <w:rPr>
          <w:rFonts w:ascii="Arial" w:hAnsi="Arial" w:cs="Arial"/>
          <w:i/>
          <w:iCs/>
          <w:sz w:val="24"/>
          <w:szCs w:val="24"/>
        </w:rPr>
        <w:t>además del beneficio e interés de sus accionistas, actuarán en procura del interés</w:t>
      </w:r>
      <w:r w:rsidRPr="002C66E7">
        <w:rPr>
          <w:rFonts w:ascii="Arial" w:hAnsi="Arial" w:cs="Arial"/>
          <w:sz w:val="24"/>
          <w:szCs w:val="24"/>
        </w:rPr>
        <w:t xml:space="preserve"> </w:t>
      </w:r>
      <w:r w:rsidRPr="002C66E7">
        <w:rPr>
          <w:rFonts w:ascii="Arial" w:hAnsi="Arial" w:cs="Arial"/>
          <w:i/>
          <w:iCs/>
          <w:sz w:val="24"/>
          <w:szCs w:val="24"/>
        </w:rPr>
        <w:t>de la</w:t>
      </w:r>
      <w:r w:rsidRPr="002C66E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C66E7">
        <w:rPr>
          <w:rFonts w:ascii="Arial" w:hAnsi="Arial" w:cs="Arial"/>
          <w:i/>
          <w:iCs/>
          <w:sz w:val="24"/>
          <w:szCs w:val="24"/>
        </w:rPr>
        <w:t>colectividad y del medio ambiente</w:t>
      </w:r>
      <w:r w:rsidRPr="002C66E7">
        <w:rPr>
          <w:rFonts w:ascii="Arial" w:hAnsi="Arial" w:cs="Arial"/>
          <w:sz w:val="24"/>
          <w:szCs w:val="24"/>
        </w:rPr>
        <w:t>".</w:t>
      </w:r>
    </w:p>
    <w:p w14:paraId="656081BB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3737A1" w14:textId="1859DA87" w:rsidR="00DA53CB" w:rsidRPr="002C66E7" w:rsidRDefault="00DA53CB" w:rsidP="009854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b/>
          <w:bCs/>
          <w:sz w:val="24"/>
          <w:szCs w:val="24"/>
        </w:rPr>
      </w:pPr>
      <w:r w:rsidRPr="002C66E7">
        <w:rPr>
          <w:rFonts w:ascii="Arial" w:eastAsia="CIDFont+F1" w:hAnsi="Arial" w:cs="Arial"/>
          <w:b/>
          <w:bCs/>
          <w:sz w:val="24"/>
          <w:szCs w:val="24"/>
        </w:rPr>
        <w:t>12. Utilizar un método aleatorio para seleccionar el oferente, método que deberá haber</w:t>
      </w:r>
      <w:r w:rsidR="00225BE1" w:rsidRPr="002C66E7">
        <w:rPr>
          <w:rFonts w:ascii="Arial" w:eastAsia="CIDFont+F1" w:hAnsi="Arial" w:cs="Arial"/>
          <w:b/>
          <w:bCs/>
          <w:sz w:val="24"/>
          <w:szCs w:val="24"/>
        </w:rPr>
        <w:t xml:space="preserve"> </w:t>
      </w:r>
      <w:r w:rsidRPr="002C66E7">
        <w:rPr>
          <w:rFonts w:ascii="Arial" w:eastAsia="CIDFont+F1" w:hAnsi="Arial" w:cs="Arial"/>
          <w:b/>
          <w:bCs/>
          <w:sz w:val="24"/>
          <w:szCs w:val="24"/>
        </w:rPr>
        <w:t>sido previsto previamente en los Documentos del Proceso.</w:t>
      </w:r>
    </w:p>
    <w:p w14:paraId="4EB95393" w14:textId="77777777" w:rsidR="002C66E7" w:rsidRPr="002C66E7" w:rsidRDefault="002C66E7" w:rsidP="002C6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B50766" w14:textId="7F160EBF" w:rsidR="0091130D" w:rsidRPr="002C66E7" w:rsidRDefault="00DA53CB" w:rsidP="00225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eastAsia="CIDFont+F1" w:hAnsi="Arial" w:cs="Arial"/>
          <w:sz w:val="24"/>
          <w:szCs w:val="24"/>
        </w:rPr>
        <w:t xml:space="preserve">Si persiste el empate, </w:t>
      </w:r>
      <w:r w:rsidR="00225BE1" w:rsidRPr="002C66E7">
        <w:rPr>
          <w:rFonts w:ascii="Arial" w:eastAsia="CIDFont+F1" w:hAnsi="Arial" w:cs="Arial"/>
          <w:sz w:val="24"/>
          <w:szCs w:val="24"/>
        </w:rPr>
        <w:t>FINAGRO</w:t>
      </w:r>
      <w:r w:rsidRPr="002C66E7">
        <w:rPr>
          <w:rFonts w:ascii="Arial" w:eastAsia="CIDFont+F1" w:hAnsi="Arial" w:cs="Arial"/>
          <w:sz w:val="24"/>
          <w:szCs w:val="24"/>
        </w:rPr>
        <w:t xml:space="preserve"> </w:t>
      </w:r>
      <w:r w:rsidR="00225BE1" w:rsidRPr="002C66E7">
        <w:rPr>
          <w:rFonts w:ascii="Arial" w:eastAsia="CIDFont+F1" w:hAnsi="Arial" w:cs="Arial"/>
          <w:sz w:val="24"/>
          <w:szCs w:val="24"/>
        </w:rPr>
        <w:t>utilizará</w:t>
      </w:r>
      <w:r w:rsidRPr="002C66E7">
        <w:rPr>
          <w:rFonts w:ascii="Arial" w:eastAsia="CIDFont+F1" w:hAnsi="Arial" w:cs="Arial"/>
          <w:sz w:val="24"/>
          <w:szCs w:val="24"/>
        </w:rPr>
        <w:t xml:space="preserve"> </w:t>
      </w:r>
      <w:r w:rsidR="00225BE1" w:rsidRPr="002C66E7">
        <w:rPr>
          <w:rFonts w:ascii="Arial" w:eastAsia="CIDFont+F1" w:hAnsi="Arial" w:cs="Arial"/>
          <w:sz w:val="24"/>
          <w:szCs w:val="24"/>
        </w:rPr>
        <w:t>la selección</w:t>
      </w:r>
      <w:r w:rsidR="00225BE1" w:rsidRPr="002C66E7">
        <w:rPr>
          <w:rFonts w:ascii="Arial" w:hAnsi="Arial" w:cs="Arial"/>
          <w:sz w:val="24"/>
          <w:szCs w:val="24"/>
        </w:rPr>
        <w:t xml:space="preserve"> se realizará por sorteo que se efectuará entre los proponentes empatados, el cual se realizará en reunión virtual y a través del sistema de balotas</w:t>
      </w:r>
      <w:r w:rsidR="0091130D" w:rsidRPr="002C66E7">
        <w:rPr>
          <w:rFonts w:ascii="Arial" w:hAnsi="Arial" w:cs="Arial"/>
          <w:sz w:val="24"/>
          <w:szCs w:val="24"/>
        </w:rPr>
        <w:t xml:space="preserve">, el cual se desarrollará de la siguiente manera: </w:t>
      </w:r>
    </w:p>
    <w:p w14:paraId="0C40A2C9" w14:textId="77777777" w:rsidR="0091130D" w:rsidRPr="002C66E7" w:rsidRDefault="0091130D" w:rsidP="00225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E86F1" w14:textId="77777777" w:rsidR="0091130D" w:rsidRPr="002C66E7" w:rsidRDefault="0091130D" w:rsidP="0091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Se leerá en voz alta las Ofertas que resultaron empatadas.</w:t>
      </w:r>
    </w:p>
    <w:p w14:paraId="2CFCCE10" w14:textId="77777777" w:rsidR="0091130D" w:rsidRPr="002C66E7" w:rsidRDefault="0091130D" w:rsidP="0091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Se pondrá a girar la balotera para que le asigne a cada Oferta empatada el número por medio del cual participará en el sorteo.</w:t>
      </w:r>
    </w:p>
    <w:p w14:paraId="1FB89D52" w14:textId="77777777" w:rsidR="0091130D" w:rsidRPr="002C66E7" w:rsidRDefault="0091130D" w:rsidP="0091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Una vez terminada la asignación de los números de participación, se introducirán en la balotera únicamente las balotas con los números asignados a las Ofertas empatadas.</w:t>
      </w:r>
    </w:p>
    <w:p w14:paraId="4AC89EBC" w14:textId="3A02236E" w:rsidR="0091130D" w:rsidRPr="002C66E7" w:rsidRDefault="0091130D" w:rsidP="0091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E7">
        <w:rPr>
          <w:rFonts w:ascii="Arial" w:hAnsi="Arial" w:cs="Arial"/>
          <w:sz w:val="24"/>
          <w:szCs w:val="24"/>
        </w:rPr>
        <w:t>Se procederá a girar la balotera y se sacará una (1) balota, la que corresponderá al oferente seleccionado.</w:t>
      </w:r>
    </w:p>
    <w:sectPr w:rsidR="0091130D" w:rsidRPr="002C66E7" w:rsidSect="00561F2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BB5"/>
    <w:multiLevelType w:val="hybridMultilevel"/>
    <w:tmpl w:val="80FCC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72FF"/>
    <w:multiLevelType w:val="hybridMultilevel"/>
    <w:tmpl w:val="10249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1865"/>
    <w:multiLevelType w:val="hybridMultilevel"/>
    <w:tmpl w:val="1FA43F5A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9CB1604"/>
    <w:multiLevelType w:val="hybridMultilevel"/>
    <w:tmpl w:val="9FA2B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91561"/>
    <w:multiLevelType w:val="hybridMultilevel"/>
    <w:tmpl w:val="6BD41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CB"/>
    <w:rsid w:val="00000954"/>
    <w:rsid w:val="000354C7"/>
    <w:rsid w:val="00064766"/>
    <w:rsid w:val="001C06AC"/>
    <w:rsid w:val="00212CF9"/>
    <w:rsid w:val="00225BE1"/>
    <w:rsid w:val="002C66E7"/>
    <w:rsid w:val="00301674"/>
    <w:rsid w:val="00453DD4"/>
    <w:rsid w:val="00513BAF"/>
    <w:rsid w:val="00561F22"/>
    <w:rsid w:val="005A0017"/>
    <w:rsid w:val="005E4CB1"/>
    <w:rsid w:val="00627F95"/>
    <w:rsid w:val="006E105A"/>
    <w:rsid w:val="006F283F"/>
    <w:rsid w:val="00837913"/>
    <w:rsid w:val="0086436B"/>
    <w:rsid w:val="00891F47"/>
    <w:rsid w:val="0091130D"/>
    <w:rsid w:val="009854B6"/>
    <w:rsid w:val="00A20AB1"/>
    <w:rsid w:val="00AF6151"/>
    <w:rsid w:val="00B36683"/>
    <w:rsid w:val="00B57767"/>
    <w:rsid w:val="00BA4CAA"/>
    <w:rsid w:val="00BB4467"/>
    <w:rsid w:val="00C734BE"/>
    <w:rsid w:val="00C77380"/>
    <w:rsid w:val="00CD0313"/>
    <w:rsid w:val="00D0489C"/>
    <w:rsid w:val="00D27A74"/>
    <w:rsid w:val="00DA53CB"/>
    <w:rsid w:val="00DE42FF"/>
    <w:rsid w:val="00ED7B54"/>
    <w:rsid w:val="00F23B0E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413"/>
  <w15:chartTrackingRefBased/>
  <w15:docId w15:val="{46B3816E-8635-4398-9C4B-4271BB1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8541-61FE-43C0-B06F-4F04A1C2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2966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Mercedes Carvajal Sterling</dc:creator>
  <cp:keywords/>
  <dc:description/>
  <cp:lastModifiedBy>Angela Mercedes Carvajal Sterling</cp:lastModifiedBy>
  <cp:revision>7</cp:revision>
  <dcterms:created xsi:type="dcterms:W3CDTF">2021-04-19T13:16:00Z</dcterms:created>
  <dcterms:modified xsi:type="dcterms:W3CDTF">2021-04-19T16:43:00Z</dcterms:modified>
</cp:coreProperties>
</file>