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8C5" w:rsidRPr="00D53A45" w:rsidRDefault="00C055C3" w:rsidP="008577A9">
      <w:pPr>
        <w:jc w:val="center"/>
        <w:rPr>
          <w:rFonts w:ascii="Arial" w:eastAsia="Arial Unicode MS" w:hAnsi="Arial" w:cs="Arial"/>
          <w:b/>
          <w:color w:val="000000"/>
          <w:u w:color="000000"/>
          <w:lang w:val="es-CO" w:eastAsia="es-CO"/>
        </w:rPr>
      </w:pPr>
      <w:r>
        <w:rPr>
          <w:rFonts w:ascii="Arial" w:eastAsia="Arial Unicode MS" w:hAnsi="Arial" w:cs="Arial"/>
          <w:b/>
          <w:bCs/>
          <w:color w:val="000000"/>
          <w:u w:color="000000"/>
          <w:lang w:val="es-CO"/>
        </w:rPr>
        <w:t>ADENDA No. 1</w:t>
      </w:r>
      <w:r w:rsidR="00FD78C5" w:rsidRPr="00D53A45">
        <w:rPr>
          <w:rFonts w:ascii="Arial" w:eastAsia="Arial Unicode MS" w:hAnsi="Arial" w:cs="Arial"/>
          <w:b/>
          <w:bCs/>
          <w:color w:val="000000"/>
          <w:u w:color="000000"/>
          <w:lang w:val="es-CO"/>
        </w:rPr>
        <w:t xml:space="preserve"> A LOS TÉRMINOS DE </w:t>
      </w:r>
      <w:r w:rsidR="00FD78C5" w:rsidRPr="00D53A45">
        <w:rPr>
          <w:rFonts w:ascii="Arial" w:eastAsia="Arial Unicode MS" w:hAnsi="Arial" w:cs="Arial"/>
          <w:b/>
          <w:color w:val="000000"/>
          <w:u w:color="000000"/>
        </w:rPr>
        <w:t>REFERENCIA DE</w:t>
      </w:r>
      <w:r w:rsidR="00FD78C5" w:rsidRPr="00D53A45">
        <w:rPr>
          <w:rFonts w:ascii="Arial" w:eastAsia="Arial Unicode MS" w:hAnsi="Arial" w:cs="Arial"/>
          <w:b/>
          <w:bCs/>
          <w:color w:val="000000"/>
          <w:u w:color="000000"/>
          <w:lang w:val="es-CO"/>
        </w:rPr>
        <w:t xml:space="preserve"> LA INVITACIÓN </w:t>
      </w:r>
      <w:r>
        <w:rPr>
          <w:rFonts w:ascii="Arial" w:eastAsia="Arial Unicode MS" w:hAnsi="Arial" w:cs="Arial"/>
          <w:b/>
          <w:bCs/>
          <w:color w:val="000000"/>
          <w:u w:color="000000"/>
          <w:lang w:val="es-CO"/>
        </w:rPr>
        <w:t xml:space="preserve">PÚBLICA No. </w:t>
      </w:r>
      <w:r w:rsidR="00C34555">
        <w:rPr>
          <w:rFonts w:ascii="Arial" w:eastAsia="Arial Unicode MS" w:hAnsi="Arial" w:cs="Arial"/>
          <w:b/>
          <w:bCs/>
          <w:color w:val="000000"/>
          <w:u w:color="000000"/>
          <w:lang w:val="es-CO"/>
        </w:rPr>
        <w:t>14</w:t>
      </w:r>
      <w:r w:rsidR="00B17109" w:rsidRPr="00D53A45">
        <w:rPr>
          <w:rFonts w:ascii="Arial" w:eastAsia="Arial Unicode MS" w:hAnsi="Arial" w:cs="Arial"/>
          <w:b/>
          <w:bCs/>
          <w:color w:val="000000"/>
          <w:u w:color="000000"/>
          <w:lang w:val="es-CO"/>
        </w:rPr>
        <w:t xml:space="preserve"> DE </w:t>
      </w:r>
      <w:r w:rsidR="00364EF1">
        <w:rPr>
          <w:rFonts w:ascii="Arial" w:eastAsia="Arial Unicode MS" w:hAnsi="Arial" w:cs="Arial"/>
          <w:b/>
          <w:bCs/>
          <w:color w:val="000000"/>
          <w:u w:color="000000"/>
          <w:lang w:val="es-CO"/>
        </w:rPr>
        <w:t>2014</w:t>
      </w:r>
    </w:p>
    <w:p w:rsidR="00FD78C5" w:rsidRDefault="00FD78C5" w:rsidP="00FD78C5">
      <w:pPr>
        <w:ind w:left="720"/>
        <w:outlineLvl w:val="0"/>
        <w:rPr>
          <w:rFonts w:ascii="Arial" w:eastAsia="Arial Unicode MS" w:hAnsi="Arial" w:cs="Arial"/>
          <w:b/>
          <w:color w:val="000000"/>
          <w:u w:color="000000"/>
          <w:lang w:eastAsia="es-CO"/>
        </w:rPr>
      </w:pPr>
    </w:p>
    <w:p w:rsidR="00180B65" w:rsidRPr="00D53A45" w:rsidRDefault="00180B65" w:rsidP="00FD78C5">
      <w:pPr>
        <w:ind w:left="720"/>
        <w:outlineLvl w:val="0"/>
        <w:rPr>
          <w:rFonts w:ascii="Arial" w:eastAsia="Arial Unicode MS" w:hAnsi="Arial" w:cs="Arial"/>
          <w:b/>
          <w:color w:val="000000"/>
          <w:u w:color="000000"/>
          <w:lang w:eastAsia="es-CO"/>
        </w:rPr>
      </w:pPr>
    </w:p>
    <w:p w:rsidR="00FD78C5" w:rsidRPr="00D53A45" w:rsidRDefault="00364EF1" w:rsidP="00A6294D">
      <w:pPr>
        <w:tabs>
          <w:tab w:val="left" w:pos="708"/>
        </w:tabs>
        <w:autoSpaceDE w:val="0"/>
        <w:autoSpaceDN w:val="0"/>
        <w:adjustRightInd w:val="0"/>
        <w:spacing w:line="360" w:lineRule="auto"/>
        <w:ind w:left="720"/>
        <w:jc w:val="center"/>
        <w:outlineLvl w:val="0"/>
        <w:rPr>
          <w:rFonts w:ascii="Arial" w:eastAsia="Arial Unicode MS" w:hAnsi="Arial" w:cs="Arial"/>
          <w:color w:val="000000"/>
          <w:u w:val="single" w:color="000000"/>
          <w:lang w:val="es-MX"/>
        </w:rPr>
      </w:pPr>
      <w:r>
        <w:rPr>
          <w:rFonts w:ascii="Arial" w:eastAsia="Arial Unicode MS" w:hAnsi="Arial" w:cs="Arial"/>
          <w:b/>
          <w:bCs/>
          <w:color w:val="000000"/>
          <w:u w:val="single" w:color="000000"/>
          <w:lang w:val="es-MX"/>
        </w:rPr>
        <w:t>20</w:t>
      </w:r>
      <w:r w:rsidR="00A6294D" w:rsidRPr="00D53A45">
        <w:rPr>
          <w:rFonts w:ascii="Arial" w:eastAsia="Arial Unicode MS" w:hAnsi="Arial" w:cs="Arial"/>
          <w:b/>
          <w:bCs/>
          <w:color w:val="000000"/>
          <w:u w:val="single" w:color="000000"/>
          <w:lang w:val="es-MX"/>
        </w:rPr>
        <w:t xml:space="preserve"> DE </w:t>
      </w:r>
      <w:r>
        <w:rPr>
          <w:rFonts w:ascii="Arial" w:eastAsia="Arial Unicode MS" w:hAnsi="Arial" w:cs="Arial"/>
          <w:b/>
          <w:bCs/>
          <w:color w:val="000000"/>
          <w:u w:val="single" w:color="000000"/>
          <w:lang w:val="es-MX"/>
        </w:rPr>
        <w:t>MARZO</w:t>
      </w:r>
      <w:r w:rsidR="00561CC6">
        <w:rPr>
          <w:rFonts w:ascii="Arial" w:eastAsia="Arial Unicode MS" w:hAnsi="Arial" w:cs="Arial"/>
          <w:b/>
          <w:bCs/>
          <w:color w:val="000000"/>
          <w:u w:val="single" w:color="000000"/>
          <w:lang w:val="es-MX"/>
        </w:rPr>
        <w:t xml:space="preserve"> DE </w:t>
      </w:r>
      <w:r>
        <w:rPr>
          <w:rFonts w:ascii="Arial" w:eastAsia="Arial Unicode MS" w:hAnsi="Arial" w:cs="Arial"/>
          <w:b/>
          <w:bCs/>
          <w:color w:val="000000"/>
          <w:u w:val="single" w:color="000000"/>
          <w:lang w:val="es-MX"/>
        </w:rPr>
        <w:t>2014</w:t>
      </w:r>
    </w:p>
    <w:p w:rsidR="00FD78C5" w:rsidRPr="00D53A45" w:rsidRDefault="00FD78C5" w:rsidP="00FD78C5">
      <w:pPr>
        <w:autoSpaceDE w:val="0"/>
        <w:autoSpaceDN w:val="0"/>
        <w:adjustRightInd w:val="0"/>
        <w:ind w:left="720"/>
        <w:jc w:val="both"/>
        <w:outlineLvl w:val="0"/>
        <w:rPr>
          <w:rFonts w:ascii="Arial" w:eastAsia="Calibri" w:hAnsi="Arial" w:cs="Arial"/>
          <w:color w:val="000000"/>
          <w:lang w:val="es-ES"/>
        </w:rPr>
      </w:pPr>
    </w:p>
    <w:p w:rsidR="00561CC6" w:rsidRDefault="00561CC6" w:rsidP="00561CC6">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jc w:val="both"/>
        <w:rPr>
          <w:rFonts w:ascii="Arial" w:eastAsia="Times New Roman" w:hAnsi="Arial" w:cs="Arial"/>
          <w:spacing w:val="-3"/>
          <w:lang w:val="es-ES" w:eastAsia="es-CO"/>
        </w:rPr>
      </w:pPr>
      <w:r w:rsidRPr="00561CC6">
        <w:rPr>
          <w:rFonts w:ascii="Arial" w:eastAsia="Times New Roman" w:hAnsi="Arial" w:cs="Arial"/>
          <w:spacing w:val="-3"/>
          <w:lang w:val="es-ES" w:eastAsia="es-CO"/>
        </w:rPr>
        <w:t>De conformidad con lo establecido</w:t>
      </w:r>
      <w:r w:rsidR="00A24F38">
        <w:rPr>
          <w:rFonts w:ascii="Arial" w:eastAsia="Times New Roman" w:hAnsi="Arial" w:cs="Arial"/>
          <w:spacing w:val="-3"/>
          <w:lang w:val="es-ES" w:eastAsia="es-CO"/>
        </w:rPr>
        <w:t xml:space="preserve"> en los T</w:t>
      </w:r>
      <w:r w:rsidR="00364EF1">
        <w:rPr>
          <w:rFonts w:ascii="Arial" w:eastAsia="Times New Roman" w:hAnsi="Arial" w:cs="Arial"/>
          <w:spacing w:val="-3"/>
          <w:lang w:val="es-ES" w:eastAsia="es-CO"/>
        </w:rPr>
        <w:t>érminos</w:t>
      </w:r>
      <w:r w:rsidR="00A24F38">
        <w:rPr>
          <w:rFonts w:ascii="Arial" w:eastAsia="Times New Roman" w:hAnsi="Arial" w:cs="Arial"/>
          <w:spacing w:val="-3"/>
          <w:lang w:val="es-ES" w:eastAsia="es-CO"/>
        </w:rPr>
        <w:t xml:space="preserve"> de Referencia del Proceso de Invitación Pública No. </w:t>
      </w:r>
      <w:r w:rsidR="00C34555">
        <w:rPr>
          <w:rFonts w:ascii="Arial" w:eastAsia="Times New Roman" w:hAnsi="Arial" w:cs="Arial"/>
          <w:spacing w:val="-3"/>
          <w:lang w:val="es-ES" w:eastAsia="es-CO"/>
        </w:rPr>
        <w:t>14</w:t>
      </w:r>
      <w:r w:rsidR="00A24F38">
        <w:rPr>
          <w:rFonts w:ascii="Arial" w:eastAsia="Times New Roman" w:hAnsi="Arial" w:cs="Arial"/>
          <w:spacing w:val="-3"/>
          <w:lang w:val="es-ES" w:eastAsia="es-CO"/>
        </w:rPr>
        <w:t xml:space="preserve"> de 2014,  se modifica el cr</w:t>
      </w:r>
      <w:r w:rsidR="00C94F4D">
        <w:rPr>
          <w:rFonts w:ascii="Arial" w:eastAsia="Times New Roman" w:hAnsi="Arial" w:cs="Arial"/>
          <w:spacing w:val="-3"/>
          <w:lang w:val="es-ES" w:eastAsia="es-CO"/>
        </w:rPr>
        <w:t>onograma del mencionado proceso</w:t>
      </w:r>
      <w:r w:rsidR="00A24F38">
        <w:rPr>
          <w:rFonts w:ascii="Arial" w:eastAsia="Times New Roman" w:hAnsi="Arial" w:cs="Arial"/>
          <w:spacing w:val="-3"/>
          <w:lang w:val="es-ES" w:eastAsia="es-CO"/>
        </w:rPr>
        <w:t xml:space="preserve"> así:</w:t>
      </w:r>
    </w:p>
    <w:p w:rsidR="00A24F38" w:rsidRPr="00561CC6" w:rsidRDefault="00A24F38" w:rsidP="00561CC6">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jc w:val="both"/>
        <w:rPr>
          <w:rFonts w:ascii="Arial" w:eastAsia="Times New Roman" w:hAnsi="Arial" w:cs="Arial"/>
          <w:lang w:val="es-ES" w:eastAsia="es-CO"/>
        </w:rPr>
      </w:pPr>
    </w:p>
    <w:p w:rsidR="00CB2EC6" w:rsidRPr="00CB2EC6" w:rsidRDefault="00CB2EC6" w:rsidP="00CB2EC6">
      <w:pPr>
        <w:spacing w:after="200" w:line="276" w:lineRule="auto"/>
        <w:jc w:val="both"/>
        <w:rPr>
          <w:rFonts w:ascii="Arial" w:eastAsia="Times New Roman" w:hAnsi="Arial" w:cs="Arial"/>
          <w:sz w:val="22"/>
          <w:szCs w:val="22"/>
          <w:lang w:val="es-ES"/>
        </w:rPr>
      </w:pPr>
      <w:r w:rsidRPr="00CB2EC6">
        <w:rPr>
          <w:rFonts w:ascii="Arial" w:eastAsia="Times New Roman" w:hAnsi="Arial" w:cs="Arial"/>
          <w:b/>
          <w:sz w:val="22"/>
          <w:szCs w:val="22"/>
          <w:lang w:val="es-ES"/>
        </w:rPr>
        <w:t>CRONOGRAMA</w:t>
      </w:r>
    </w:p>
    <w:p w:rsidR="00CB2EC6" w:rsidRPr="00CB2EC6" w:rsidRDefault="00CB2EC6" w:rsidP="00CB2EC6">
      <w:pPr>
        <w:spacing w:after="200" w:line="276" w:lineRule="auto"/>
        <w:jc w:val="both"/>
        <w:rPr>
          <w:rFonts w:ascii="Arial" w:eastAsia="Times New Roman" w:hAnsi="Arial" w:cs="Arial"/>
          <w:sz w:val="22"/>
          <w:szCs w:val="22"/>
          <w:lang w:val="es-ES"/>
        </w:rPr>
      </w:pPr>
      <w:r w:rsidRPr="00CB2EC6">
        <w:rPr>
          <w:rFonts w:ascii="Arial" w:eastAsia="Times New Roman" w:hAnsi="Arial" w:cs="Arial"/>
          <w:sz w:val="22"/>
          <w:szCs w:val="22"/>
          <w:lang w:val="es-ES"/>
        </w:rPr>
        <w:t>El siguiente es el cronograma de actividades del proceso: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00"/>
      </w:tblGrid>
      <w:tr w:rsidR="00C34555" w:rsidRPr="00603666" w:rsidTr="00D93E6B">
        <w:trPr>
          <w:trHeight w:val="288"/>
        </w:trPr>
        <w:tc>
          <w:tcPr>
            <w:tcW w:w="4928" w:type="dxa"/>
            <w:shd w:val="clear" w:color="auto" w:fill="4F6228" w:themeFill="accent3" w:themeFillShade="80"/>
            <w:vAlign w:val="center"/>
          </w:tcPr>
          <w:p w:rsidR="00C34555" w:rsidRPr="00603666" w:rsidRDefault="00C34555" w:rsidP="00D93E6B">
            <w:pPr>
              <w:jc w:val="center"/>
              <w:rPr>
                <w:rFonts w:ascii="Arial" w:hAnsi="Arial" w:cs="Arial"/>
                <w:b/>
                <w:color w:val="FFFFFF"/>
              </w:rPr>
            </w:pPr>
            <w:r w:rsidRPr="00603666">
              <w:rPr>
                <w:rFonts w:ascii="Arial" w:hAnsi="Arial" w:cs="Arial"/>
                <w:b/>
                <w:color w:val="FFFFFF"/>
              </w:rPr>
              <w:t>ETAPA</w:t>
            </w:r>
          </w:p>
        </w:tc>
        <w:tc>
          <w:tcPr>
            <w:tcW w:w="4500" w:type="dxa"/>
            <w:shd w:val="clear" w:color="auto" w:fill="4F6228" w:themeFill="accent3" w:themeFillShade="80"/>
            <w:vAlign w:val="center"/>
          </w:tcPr>
          <w:p w:rsidR="00C34555" w:rsidRPr="00603666" w:rsidRDefault="00C34555" w:rsidP="00D93E6B">
            <w:pPr>
              <w:jc w:val="center"/>
              <w:rPr>
                <w:rFonts w:ascii="Arial" w:hAnsi="Arial" w:cs="Arial"/>
                <w:b/>
                <w:color w:val="FFFFFF"/>
              </w:rPr>
            </w:pPr>
            <w:r w:rsidRPr="00603666">
              <w:rPr>
                <w:rFonts w:ascii="Arial" w:hAnsi="Arial" w:cs="Arial"/>
                <w:b/>
                <w:color w:val="FFFFFF"/>
              </w:rPr>
              <w:t>FECHA</w:t>
            </w:r>
          </w:p>
        </w:tc>
      </w:tr>
      <w:tr w:rsidR="00C34555" w:rsidRPr="00603666" w:rsidTr="00D93E6B">
        <w:trPr>
          <w:trHeight w:val="268"/>
        </w:trPr>
        <w:tc>
          <w:tcPr>
            <w:tcW w:w="4928" w:type="dxa"/>
            <w:vAlign w:val="center"/>
          </w:tcPr>
          <w:p w:rsidR="00C34555" w:rsidRPr="00603666" w:rsidRDefault="00C34555" w:rsidP="00D93E6B">
            <w:pPr>
              <w:rPr>
                <w:rFonts w:ascii="Arial" w:hAnsi="Arial" w:cs="Arial"/>
              </w:rPr>
            </w:pPr>
            <w:r>
              <w:rPr>
                <w:rFonts w:ascii="Arial" w:hAnsi="Arial" w:cs="Arial"/>
              </w:rPr>
              <w:t>Publicación de Aviso en Diario de amplia Circulación y en página web</w:t>
            </w:r>
          </w:p>
        </w:tc>
        <w:tc>
          <w:tcPr>
            <w:tcW w:w="4500" w:type="dxa"/>
            <w:vAlign w:val="center"/>
          </w:tcPr>
          <w:p w:rsidR="00C34555" w:rsidRPr="00603666" w:rsidRDefault="00C34555" w:rsidP="00D93E6B">
            <w:pPr>
              <w:rPr>
                <w:rFonts w:ascii="Arial" w:hAnsi="Arial" w:cs="Arial"/>
              </w:rPr>
            </w:pPr>
            <w:r>
              <w:rPr>
                <w:rFonts w:ascii="Arial" w:hAnsi="Arial" w:cs="Arial"/>
              </w:rPr>
              <w:t>10/03/2014</w:t>
            </w:r>
          </w:p>
        </w:tc>
      </w:tr>
      <w:tr w:rsidR="00C34555" w:rsidRPr="00603666" w:rsidTr="00D93E6B">
        <w:trPr>
          <w:trHeight w:val="268"/>
        </w:trPr>
        <w:tc>
          <w:tcPr>
            <w:tcW w:w="4928" w:type="dxa"/>
            <w:vAlign w:val="center"/>
          </w:tcPr>
          <w:p w:rsidR="00C34555" w:rsidRPr="00603666" w:rsidRDefault="00C34555" w:rsidP="00D93E6B">
            <w:pPr>
              <w:rPr>
                <w:rFonts w:ascii="Arial" w:hAnsi="Arial" w:cs="Arial"/>
              </w:rPr>
            </w:pPr>
            <w:r>
              <w:rPr>
                <w:rFonts w:ascii="Arial" w:hAnsi="Arial" w:cs="Arial"/>
              </w:rPr>
              <w:t xml:space="preserve">Publicación Términos de Referencia Definitivos </w:t>
            </w:r>
          </w:p>
        </w:tc>
        <w:tc>
          <w:tcPr>
            <w:tcW w:w="4500" w:type="dxa"/>
            <w:vAlign w:val="center"/>
          </w:tcPr>
          <w:p w:rsidR="00C34555" w:rsidRPr="00603666" w:rsidRDefault="00C34555" w:rsidP="00D93E6B">
            <w:pPr>
              <w:rPr>
                <w:rFonts w:ascii="Arial" w:hAnsi="Arial" w:cs="Arial"/>
              </w:rPr>
            </w:pPr>
            <w:r>
              <w:rPr>
                <w:rFonts w:ascii="Arial" w:hAnsi="Arial" w:cs="Arial"/>
              </w:rPr>
              <w:t>10/03/2014</w:t>
            </w:r>
          </w:p>
        </w:tc>
      </w:tr>
      <w:tr w:rsidR="00C34555" w:rsidRPr="00603666" w:rsidTr="00D93E6B">
        <w:trPr>
          <w:trHeight w:val="268"/>
        </w:trPr>
        <w:tc>
          <w:tcPr>
            <w:tcW w:w="4928" w:type="dxa"/>
            <w:vAlign w:val="center"/>
          </w:tcPr>
          <w:p w:rsidR="00C34555" w:rsidRDefault="00C34555" w:rsidP="00D93E6B">
            <w:pPr>
              <w:rPr>
                <w:rFonts w:ascii="Arial" w:hAnsi="Arial" w:cs="Arial"/>
              </w:rPr>
            </w:pPr>
            <w:r>
              <w:rPr>
                <w:rFonts w:ascii="Arial" w:hAnsi="Arial" w:cs="Arial"/>
              </w:rPr>
              <w:t>Entrega del Anexo No. 1 Cronograma de capacitaciones</w:t>
            </w:r>
          </w:p>
        </w:tc>
        <w:tc>
          <w:tcPr>
            <w:tcW w:w="4500" w:type="dxa"/>
            <w:vAlign w:val="center"/>
          </w:tcPr>
          <w:p w:rsidR="00C34555" w:rsidRDefault="00C34555" w:rsidP="00D93E6B">
            <w:pPr>
              <w:rPr>
                <w:rFonts w:ascii="Arial" w:hAnsi="Arial" w:cs="Arial"/>
              </w:rPr>
            </w:pPr>
            <w:r>
              <w:rPr>
                <w:rFonts w:ascii="Arial" w:hAnsi="Arial" w:cs="Arial"/>
              </w:rPr>
              <w:t>10/03/2014</w:t>
            </w:r>
          </w:p>
        </w:tc>
      </w:tr>
      <w:tr w:rsidR="00C34555" w:rsidRPr="00603666" w:rsidTr="00D93E6B">
        <w:trPr>
          <w:trHeight w:val="268"/>
        </w:trPr>
        <w:tc>
          <w:tcPr>
            <w:tcW w:w="4928" w:type="dxa"/>
            <w:vAlign w:val="center"/>
          </w:tcPr>
          <w:p w:rsidR="00C34555" w:rsidRPr="00603666" w:rsidRDefault="00C34555" w:rsidP="00D93E6B">
            <w:pPr>
              <w:rPr>
                <w:rFonts w:ascii="Arial" w:hAnsi="Arial" w:cs="Arial"/>
              </w:rPr>
            </w:pPr>
            <w:r>
              <w:rPr>
                <w:rFonts w:ascii="Arial" w:hAnsi="Arial" w:cs="Arial"/>
              </w:rPr>
              <w:t>Observaciones a los Términos de Referencia Definitivos</w:t>
            </w:r>
          </w:p>
        </w:tc>
        <w:tc>
          <w:tcPr>
            <w:tcW w:w="4500" w:type="dxa"/>
            <w:vAlign w:val="center"/>
          </w:tcPr>
          <w:p w:rsidR="00C34555" w:rsidRPr="00603666" w:rsidRDefault="00C34555" w:rsidP="00D93E6B">
            <w:pPr>
              <w:rPr>
                <w:rFonts w:ascii="Arial" w:hAnsi="Arial" w:cs="Arial"/>
              </w:rPr>
            </w:pPr>
            <w:r>
              <w:rPr>
                <w:rFonts w:ascii="Arial" w:hAnsi="Arial" w:cs="Arial"/>
              </w:rPr>
              <w:t>Hasta 12/03/2014</w:t>
            </w:r>
          </w:p>
        </w:tc>
      </w:tr>
      <w:tr w:rsidR="00C34555" w:rsidRPr="00603666" w:rsidTr="00D93E6B">
        <w:trPr>
          <w:trHeight w:val="268"/>
        </w:trPr>
        <w:tc>
          <w:tcPr>
            <w:tcW w:w="4928" w:type="dxa"/>
            <w:vAlign w:val="center"/>
          </w:tcPr>
          <w:p w:rsidR="00C34555" w:rsidRPr="00603666" w:rsidRDefault="00C34555" w:rsidP="00D93E6B">
            <w:pPr>
              <w:rPr>
                <w:rFonts w:ascii="Arial" w:hAnsi="Arial" w:cs="Arial"/>
              </w:rPr>
            </w:pPr>
            <w:r>
              <w:rPr>
                <w:rFonts w:ascii="Arial" w:hAnsi="Arial" w:cs="Arial"/>
              </w:rPr>
              <w:t>Respuestas a las Observaciones presentadas a los Términos de Referencia Definitivos</w:t>
            </w:r>
          </w:p>
        </w:tc>
        <w:tc>
          <w:tcPr>
            <w:tcW w:w="4500" w:type="dxa"/>
            <w:vAlign w:val="center"/>
          </w:tcPr>
          <w:p w:rsidR="00C34555" w:rsidRPr="00603666" w:rsidRDefault="00C34555" w:rsidP="00D93E6B">
            <w:pPr>
              <w:rPr>
                <w:rFonts w:ascii="Arial" w:hAnsi="Arial" w:cs="Arial"/>
              </w:rPr>
            </w:pPr>
            <w:r>
              <w:rPr>
                <w:rFonts w:ascii="Arial" w:hAnsi="Arial" w:cs="Arial"/>
              </w:rPr>
              <w:t>Hasta 14/03/2014</w:t>
            </w:r>
          </w:p>
        </w:tc>
      </w:tr>
      <w:tr w:rsidR="00C34555" w:rsidRPr="00603666" w:rsidTr="00D93E6B">
        <w:trPr>
          <w:trHeight w:val="555"/>
        </w:trPr>
        <w:tc>
          <w:tcPr>
            <w:tcW w:w="4928" w:type="dxa"/>
          </w:tcPr>
          <w:p w:rsidR="00C34555" w:rsidRPr="006236FC" w:rsidRDefault="00C34555" w:rsidP="00D93E6B">
            <w:pPr>
              <w:rPr>
                <w:rFonts w:ascii="Arial" w:hAnsi="Arial" w:cs="Arial"/>
              </w:rPr>
            </w:pPr>
            <w:r w:rsidRPr="006236FC">
              <w:rPr>
                <w:rFonts w:ascii="Arial" w:hAnsi="Arial" w:cs="Arial"/>
              </w:rPr>
              <w:t>Cierre de Invitación – Entrega de las ofertas</w:t>
            </w:r>
          </w:p>
        </w:tc>
        <w:tc>
          <w:tcPr>
            <w:tcW w:w="4500" w:type="dxa"/>
            <w:vAlign w:val="center"/>
          </w:tcPr>
          <w:p w:rsidR="00C34555" w:rsidRPr="00603666" w:rsidRDefault="00C34555" w:rsidP="00D93E6B">
            <w:pPr>
              <w:rPr>
                <w:rFonts w:ascii="Arial" w:hAnsi="Arial" w:cs="Arial"/>
              </w:rPr>
            </w:pPr>
            <w:r>
              <w:rPr>
                <w:rFonts w:ascii="Arial" w:hAnsi="Arial" w:cs="Arial"/>
              </w:rPr>
              <w:t>18/03/14 a las 9:00 am</w:t>
            </w:r>
          </w:p>
        </w:tc>
      </w:tr>
      <w:tr w:rsidR="00C34555" w:rsidRPr="00603666" w:rsidTr="00D93E6B">
        <w:trPr>
          <w:trHeight w:val="555"/>
        </w:trPr>
        <w:tc>
          <w:tcPr>
            <w:tcW w:w="4928" w:type="dxa"/>
          </w:tcPr>
          <w:p w:rsidR="00C34555" w:rsidRPr="006236FC" w:rsidRDefault="00C34555" w:rsidP="00D93E6B">
            <w:pPr>
              <w:rPr>
                <w:rFonts w:ascii="Arial" w:hAnsi="Arial" w:cs="Arial"/>
              </w:rPr>
            </w:pPr>
            <w:r w:rsidRPr="006236FC">
              <w:rPr>
                <w:rFonts w:ascii="Arial" w:hAnsi="Arial" w:cs="Arial"/>
              </w:rPr>
              <w:t>Evaluación de las ofertas</w:t>
            </w:r>
          </w:p>
        </w:tc>
        <w:tc>
          <w:tcPr>
            <w:tcW w:w="4500" w:type="dxa"/>
            <w:vAlign w:val="center"/>
          </w:tcPr>
          <w:p w:rsidR="00C34555" w:rsidRPr="007F29B2" w:rsidRDefault="00C34555" w:rsidP="00C34555">
            <w:pPr>
              <w:rPr>
                <w:rFonts w:ascii="Arial" w:hAnsi="Arial" w:cs="Arial"/>
                <w:b/>
              </w:rPr>
            </w:pPr>
            <w:r>
              <w:rPr>
                <w:rFonts w:ascii="Arial" w:hAnsi="Arial" w:cs="Arial"/>
              </w:rPr>
              <w:t>Hasta 2</w:t>
            </w:r>
            <w:r>
              <w:rPr>
                <w:rFonts w:ascii="Arial" w:hAnsi="Arial" w:cs="Arial"/>
              </w:rPr>
              <w:t>5</w:t>
            </w:r>
            <w:bookmarkStart w:id="0" w:name="_GoBack"/>
            <w:bookmarkEnd w:id="0"/>
            <w:r>
              <w:rPr>
                <w:rFonts w:ascii="Arial" w:hAnsi="Arial" w:cs="Arial"/>
              </w:rPr>
              <w:t>/03/2014</w:t>
            </w:r>
          </w:p>
        </w:tc>
      </w:tr>
      <w:tr w:rsidR="00C34555" w:rsidRPr="00603666" w:rsidTr="00D93E6B">
        <w:trPr>
          <w:trHeight w:val="268"/>
        </w:trPr>
        <w:tc>
          <w:tcPr>
            <w:tcW w:w="4928" w:type="dxa"/>
            <w:vAlign w:val="center"/>
          </w:tcPr>
          <w:p w:rsidR="00C34555" w:rsidRPr="006236FC" w:rsidRDefault="00C34555" w:rsidP="00D93E6B">
            <w:pPr>
              <w:rPr>
                <w:rFonts w:ascii="Arial" w:hAnsi="Arial" w:cs="Arial"/>
              </w:rPr>
            </w:pPr>
            <w:r>
              <w:rPr>
                <w:rFonts w:ascii="Arial" w:hAnsi="Arial" w:cs="Arial"/>
              </w:rPr>
              <w:t>Comunicación de resultados</w:t>
            </w:r>
          </w:p>
        </w:tc>
        <w:tc>
          <w:tcPr>
            <w:tcW w:w="4500" w:type="dxa"/>
            <w:vAlign w:val="center"/>
          </w:tcPr>
          <w:p w:rsidR="00C34555" w:rsidRPr="00603666" w:rsidRDefault="00C34555" w:rsidP="00D93E6B">
            <w:pPr>
              <w:rPr>
                <w:rFonts w:ascii="Arial" w:hAnsi="Arial" w:cs="Arial"/>
              </w:rPr>
            </w:pPr>
            <w:r>
              <w:rPr>
                <w:rFonts w:ascii="Arial" w:hAnsi="Arial" w:cs="Arial"/>
              </w:rPr>
              <w:t>Hasta 25/03/2014</w:t>
            </w:r>
          </w:p>
        </w:tc>
      </w:tr>
      <w:tr w:rsidR="00C34555" w:rsidRPr="00603666" w:rsidTr="00D93E6B">
        <w:trPr>
          <w:trHeight w:val="288"/>
        </w:trPr>
        <w:tc>
          <w:tcPr>
            <w:tcW w:w="4928" w:type="dxa"/>
            <w:vAlign w:val="center"/>
          </w:tcPr>
          <w:p w:rsidR="00C34555" w:rsidRPr="00603666" w:rsidRDefault="00C34555" w:rsidP="00D93E6B">
            <w:pPr>
              <w:rPr>
                <w:rFonts w:ascii="Arial" w:hAnsi="Arial" w:cs="Arial"/>
              </w:rPr>
            </w:pPr>
            <w:r>
              <w:rPr>
                <w:rFonts w:ascii="Arial" w:hAnsi="Arial" w:cs="Arial"/>
              </w:rPr>
              <w:t>Observaciones y Respuestas a las observaciones</w:t>
            </w:r>
          </w:p>
        </w:tc>
        <w:tc>
          <w:tcPr>
            <w:tcW w:w="4500" w:type="dxa"/>
            <w:vAlign w:val="center"/>
          </w:tcPr>
          <w:p w:rsidR="00C34555" w:rsidRDefault="00C34555" w:rsidP="00D93E6B">
            <w:pPr>
              <w:rPr>
                <w:rFonts w:ascii="Arial" w:hAnsi="Arial" w:cs="Arial"/>
              </w:rPr>
            </w:pPr>
            <w:r>
              <w:rPr>
                <w:rFonts w:ascii="Arial" w:hAnsi="Arial" w:cs="Arial"/>
              </w:rPr>
              <w:t>Según observación.</w:t>
            </w:r>
          </w:p>
          <w:p w:rsidR="00C34555" w:rsidRPr="00603666" w:rsidRDefault="00C34555" w:rsidP="00D93E6B">
            <w:pPr>
              <w:rPr>
                <w:rFonts w:ascii="Arial" w:hAnsi="Arial" w:cs="Arial"/>
              </w:rPr>
            </w:pPr>
          </w:p>
        </w:tc>
      </w:tr>
      <w:tr w:rsidR="00C34555" w:rsidRPr="00603666" w:rsidTr="00D93E6B">
        <w:trPr>
          <w:trHeight w:val="288"/>
        </w:trPr>
        <w:tc>
          <w:tcPr>
            <w:tcW w:w="4928" w:type="dxa"/>
            <w:vAlign w:val="center"/>
          </w:tcPr>
          <w:p w:rsidR="00C34555" w:rsidRDefault="00C34555" w:rsidP="00D93E6B">
            <w:pPr>
              <w:rPr>
                <w:rFonts w:ascii="Arial" w:hAnsi="Arial" w:cs="Arial"/>
              </w:rPr>
            </w:pPr>
            <w:r>
              <w:rPr>
                <w:rFonts w:ascii="Arial" w:hAnsi="Arial" w:cs="Arial"/>
              </w:rPr>
              <w:t>Entrega de documentos requeridos para la suscripción del contrato por parte  del oferente seleccionado.</w:t>
            </w:r>
          </w:p>
        </w:tc>
        <w:tc>
          <w:tcPr>
            <w:tcW w:w="4500" w:type="dxa"/>
            <w:vAlign w:val="center"/>
          </w:tcPr>
          <w:p w:rsidR="00C34555" w:rsidRDefault="00C34555" w:rsidP="00D93E6B">
            <w:pPr>
              <w:rPr>
                <w:rFonts w:ascii="Arial" w:hAnsi="Arial" w:cs="Arial"/>
              </w:rPr>
            </w:pPr>
            <w:r>
              <w:rPr>
                <w:rFonts w:ascii="Arial" w:hAnsi="Arial" w:cs="Arial"/>
              </w:rPr>
              <w:t>26/03/2014</w:t>
            </w:r>
          </w:p>
        </w:tc>
      </w:tr>
    </w:tbl>
    <w:p w:rsidR="00CB2EC6" w:rsidRPr="00CB2EC6" w:rsidRDefault="00CB2EC6" w:rsidP="00CB2EC6">
      <w:pPr>
        <w:spacing w:after="200" w:line="276" w:lineRule="auto"/>
        <w:jc w:val="both"/>
        <w:rPr>
          <w:rFonts w:ascii="Arial" w:eastAsia="Times New Roman" w:hAnsi="Arial" w:cs="Arial"/>
          <w:b/>
          <w:sz w:val="22"/>
          <w:szCs w:val="22"/>
          <w:lang w:val="es-ES"/>
        </w:rPr>
      </w:pPr>
    </w:p>
    <w:p w:rsidR="00FD78C5" w:rsidRPr="00D53A45" w:rsidRDefault="00C94F4D" w:rsidP="00C34555">
      <w:pPr>
        <w:tabs>
          <w:tab w:val="left" w:pos="1105"/>
          <w:tab w:val="left" w:pos="1813"/>
          <w:tab w:val="left" w:pos="2521"/>
          <w:tab w:val="left" w:pos="3229"/>
          <w:tab w:val="left" w:pos="3937"/>
          <w:tab w:val="left" w:pos="4645"/>
          <w:tab w:val="left" w:pos="5353"/>
          <w:tab w:val="left" w:pos="6061"/>
          <w:tab w:val="left" w:pos="6769"/>
          <w:tab w:val="left" w:pos="7477"/>
          <w:tab w:val="left" w:pos="8185"/>
          <w:tab w:val="left" w:pos="8893"/>
          <w:tab w:val="left" w:pos="9601"/>
        </w:tabs>
        <w:suppressAutoHyphens/>
        <w:jc w:val="both"/>
        <w:rPr>
          <w:rFonts w:ascii="Arial" w:eastAsia="Arial Unicode MS" w:hAnsi="Arial" w:cs="Arial"/>
          <w:color w:val="000000"/>
          <w:u w:color="000000"/>
          <w:lang w:val="es-MX"/>
        </w:rPr>
      </w:pPr>
      <w:r>
        <w:rPr>
          <w:rFonts w:ascii="Arial" w:eastAsia="Times New Roman" w:hAnsi="Arial" w:cs="Arial"/>
          <w:lang w:val="es-ES" w:eastAsia="es-CO"/>
        </w:rPr>
        <w:t>Las</w:t>
      </w:r>
      <w:r w:rsidR="00A24F38" w:rsidRPr="00561CC6">
        <w:rPr>
          <w:rFonts w:ascii="Arial" w:eastAsia="Times New Roman" w:hAnsi="Arial" w:cs="Arial"/>
          <w:lang w:val="es-ES" w:eastAsia="es-CO"/>
        </w:rPr>
        <w:t xml:space="preserve"> modificaciones introducidas sólo afectan los aspectos que se consignan en la presente</w:t>
      </w:r>
      <w:r>
        <w:rPr>
          <w:rFonts w:ascii="Arial" w:eastAsia="Times New Roman" w:hAnsi="Arial" w:cs="Arial"/>
          <w:lang w:val="es-ES" w:eastAsia="es-CO"/>
        </w:rPr>
        <w:t xml:space="preserve"> adenda.</w:t>
      </w:r>
    </w:p>
    <w:sectPr w:rsidR="00FD78C5" w:rsidRPr="00D53A45" w:rsidSect="00851C3C">
      <w:headerReference w:type="even" r:id="rId9"/>
      <w:headerReference w:type="default" r:id="rId10"/>
      <w:headerReference w:type="first" r:id="rId11"/>
      <w:pgSz w:w="12240" w:h="15840" w:code="1"/>
      <w:pgMar w:top="1474" w:right="1474" w:bottom="1843" w:left="1474" w:header="709"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27E" w:rsidRDefault="003B427E" w:rsidP="004F580C">
      <w:r>
        <w:separator/>
      </w:r>
    </w:p>
  </w:endnote>
  <w:endnote w:type="continuationSeparator" w:id="0">
    <w:p w:rsidR="003B427E" w:rsidRDefault="003B427E" w:rsidP="004F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27E" w:rsidRDefault="003B427E" w:rsidP="004F580C">
      <w:r>
        <w:separator/>
      </w:r>
    </w:p>
  </w:footnote>
  <w:footnote w:type="continuationSeparator" w:id="0">
    <w:p w:rsidR="003B427E" w:rsidRDefault="003B427E" w:rsidP="004F5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0C" w:rsidRDefault="00C34555">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30.65pt;height:723.6pt;z-index:-251657216;mso-wrap-edited:f;mso-position-horizontal:center;mso-position-horizontal-relative:margin;mso-position-vertical:center;mso-position-vertical-relative:margin" wrapcoords="15589 0 13942 470 13515 649 13118 872 13057 940 13240 1074 13240 1096 15132 1432 10830 1768 10800 18623 15040 18981 213 19227 183 19339 30 19473 -30 19585 -30 19786 91 20033 152 20189 9579 20391 15040 20413 10830 20749 30 20816 -30 20861 305 21129 305 21219 7291 21532 8725 21555 11379 21555 14338 21532 21294 21219 21294 21129 21600 20883 21600 20816 10800 20771 21600 20682 21600 18712 10800 18623 10800 1790 16291 1745 16291 1432 21477 1320 21569 1275 21447 1052 21569 716 21569 559 20440 492 16200 358 15925 0 15589 0">
          <v:imagedata r:id="rId1" o:title="membrete word FINAGR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9F" w:rsidRDefault="00C34555" w:rsidP="005C719F">
    <w:pPr>
      <w:pStyle w:val="Encabezado"/>
      <w:spacing w:line="360" w:lineRule="auto"/>
      <w:jc w:val="both"/>
      <w:rPr>
        <w:rFonts w:ascii="Arial" w:hAnsi="Arial" w:cs="Arial"/>
        <w:b/>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left:0;text-align:left;margin-left:-61.9pt;margin-top:-145.25pt;width:613.2pt;height:823.15pt;z-index:-251654144;mso-wrap-edited:f;mso-position-horizontal-relative:margin;mso-position-vertical-relative:margin" wrapcoords="-26 0 -26 21559 21600 21559 21600 0 -26 0">
          <v:imagedata r:id="rId1" o:title="PLANTILLAS FINAGRO WORD2-01"/>
          <w10:wrap anchorx="margin" anchory="margin"/>
        </v:shape>
      </w:pict>
    </w:r>
  </w:p>
  <w:p w:rsidR="005C719F" w:rsidRDefault="005C719F" w:rsidP="005C719F">
    <w:pPr>
      <w:pStyle w:val="Encabezado"/>
      <w:spacing w:line="360" w:lineRule="auto"/>
      <w:jc w:val="both"/>
      <w:rPr>
        <w:rFonts w:ascii="Arial" w:hAnsi="Arial" w:cs="Arial"/>
        <w:b/>
      </w:rPr>
    </w:pPr>
  </w:p>
  <w:p w:rsidR="009D5EEC" w:rsidRDefault="009D5EEC" w:rsidP="005A2B03">
    <w:pPr>
      <w:pStyle w:val="Encabezado"/>
      <w:jc w:val="both"/>
      <w:rPr>
        <w:rFonts w:ascii="Arial" w:hAnsi="Arial" w:cs="Arial"/>
        <w:b/>
      </w:rPr>
    </w:pPr>
  </w:p>
  <w:p w:rsidR="009D5EEC" w:rsidRDefault="009D5EEC" w:rsidP="005A2B03">
    <w:pPr>
      <w:pStyle w:val="Encabezado"/>
      <w:jc w:val="both"/>
      <w:rPr>
        <w:rFonts w:ascii="Arial" w:hAnsi="Arial" w:cs="Arial"/>
        <w:b/>
      </w:rPr>
    </w:pPr>
  </w:p>
  <w:p w:rsidR="00924045" w:rsidRDefault="00924045" w:rsidP="005A2B03">
    <w:pPr>
      <w:pStyle w:val="Encabezado"/>
      <w:jc w:val="both"/>
      <w:rPr>
        <w:rFonts w:ascii="Arial" w:hAnsi="Arial"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0C" w:rsidRDefault="00C34555">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530.65pt;height:723.6pt;z-index:-251656192;mso-wrap-edited:f;mso-position-horizontal:center;mso-position-horizontal-relative:margin;mso-position-vertical:center;mso-position-vertical-relative:margin" wrapcoords="15589 0 13942 470 13515 649 13118 872 13057 940 13240 1074 13240 1096 15132 1432 10830 1768 10800 18623 15040 18981 213 19227 183 19339 30 19473 -30 19585 -30 19786 91 20033 152 20189 9579 20391 15040 20413 10830 20749 30 20816 -30 20861 305 21129 305 21219 7291 21532 8725 21555 11379 21555 14338 21532 21294 21219 21294 21129 21600 20883 21600 20816 10800 20771 21600 20682 21600 18712 10800 18623 10800 1790 16291 1745 16291 1432 21477 1320 21569 1275 21447 1052 21569 716 21569 559 20440 492 16200 358 15925 0 15589 0">
          <v:imagedata r:id="rId1" o:title="membrete word FINAGR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0E05"/>
    <w:multiLevelType w:val="hybridMultilevel"/>
    <w:tmpl w:val="7264F914"/>
    <w:lvl w:ilvl="0" w:tplc="FD72A2A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B874AB3"/>
    <w:multiLevelType w:val="multilevel"/>
    <w:tmpl w:val="EA18513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0"/>
        </w:tabs>
        <w:ind w:left="0" w:firstLine="0"/>
      </w:pPr>
      <w:rPr>
        <w:rFonts w:ascii="Times New Roman" w:hAnsi="Times New Roman" w:cs="Times New Roman" w:hint="default"/>
        <w:b/>
        <w:spacing w:val="0"/>
        <w:position w:val="0"/>
      </w:rPr>
    </w:lvl>
    <w:lvl w:ilvl="2">
      <w:start w:val="1"/>
      <w:numFmt w:val="decimal"/>
      <w:lvlText w:val="%1.%2.%3."/>
      <w:lvlJc w:val="left"/>
      <w:pPr>
        <w:tabs>
          <w:tab w:val="num" w:pos="1135"/>
        </w:tabs>
        <w:ind w:left="1135" w:hanging="851"/>
      </w:pPr>
      <w:rPr>
        <w:rFonts w:ascii="Times New Roman" w:hAnsi="Times New Roman" w:cs="Times New Roman" w:hint="default"/>
        <w:b w:val="0"/>
        <w:i w:val="0"/>
        <w:color w:val="00000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EFC5659"/>
    <w:multiLevelType w:val="multilevel"/>
    <w:tmpl w:val="A3DA5C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9192312"/>
    <w:multiLevelType w:val="hybridMultilevel"/>
    <w:tmpl w:val="B4FE2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DB23D98"/>
    <w:multiLevelType w:val="hybridMultilevel"/>
    <w:tmpl w:val="80F24E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8837D22"/>
    <w:multiLevelType w:val="multilevel"/>
    <w:tmpl w:val="87DC62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80C"/>
    <w:rsid w:val="00011F17"/>
    <w:rsid w:val="00014736"/>
    <w:rsid w:val="0003585C"/>
    <w:rsid w:val="0003749A"/>
    <w:rsid w:val="00037C9E"/>
    <w:rsid w:val="000425F7"/>
    <w:rsid w:val="00043F97"/>
    <w:rsid w:val="00047DA3"/>
    <w:rsid w:val="000743BF"/>
    <w:rsid w:val="00083FEB"/>
    <w:rsid w:val="00097734"/>
    <w:rsid w:val="000A2D93"/>
    <w:rsid w:val="000B31DC"/>
    <w:rsid w:val="000B40B5"/>
    <w:rsid w:val="000B7AD5"/>
    <w:rsid w:val="000C02A8"/>
    <w:rsid w:val="000C04D5"/>
    <w:rsid w:val="000C6B07"/>
    <w:rsid w:val="000E0556"/>
    <w:rsid w:val="001027DE"/>
    <w:rsid w:val="00104B1B"/>
    <w:rsid w:val="0012695A"/>
    <w:rsid w:val="001418CD"/>
    <w:rsid w:val="0017246A"/>
    <w:rsid w:val="001771A8"/>
    <w:rsid w:val="00180B65"/>
    <w:rsid w:val="00185228"/>
    <w:rsid w:val="00191651"/>
    <w:rsid w:val="001916C7"/>
    <w:rsid w:val="001939FB"/>
    <w:rsid w:val="001A317C"/>
    <w:rsid w:val="001A61C6"/>
    <w:rsid w:val="001B0239"/>
    <w:rsid w:val="001B31E6"/>
    <w:rsid w:val="001B7015"/>
    <w:rsid w:val="001E0AD6"/>
    <w:rsid w:val="001E56D5"/>
    <w:rsid w:val="001F2496"/>
    <w:rsid w:val="002178C0"/>
    <w:rsid w:val="002300AE"/>
    <w:rsid w:val="00236226"/>
    <w:rsid w:val="00253F19"/>
    <w:rsid w:val="00292E4F"/>
    <w:rsid w:val="002A72C5"/>
    <w:rsid w:val="002B5A10"/>
    <w:rsid w:val="002C1C37"/>
    <w:rsid w:val="002C5C4D"/>
    <w:rsid w:val="002C6DFD"/>
    <w:rsid w:val="002D240B"/>
    <w:rsid w:val="002D4091"/>
    <w:rsid w:val="002F039C"/>
    <w:rsid w:val="002F1CAE"/>
    <w:rsid w:val="002F2462"/>
    <w:rsid w:val="003069AE"/>
    <w:rsid w:val="0030796B"/>
    <w:rsid w:val="00315783"/>
    <w:rsid w:val="00326A0A"/>
    <w:rsid w:val="00331282"/>
    <w:rsid w:val="003372A2"/>
    <w:rsid w:val="0036245B"/>
    <w:rsid w:val="00364EF1"/>
    <w:rsid w:val="00370A9D"/>
    <w:rsid w:val="00382211"/>
    <w:rsid w:val="00383AA9"/>
    <w:rsid w:val="00390FA5"/>
    <w:rsid w:val="003A0F4F"/>
    <w:rsid w:val="003A6924"/>
    <w:rsid w:val="003B427E"/>
    <w:rsid w:val="003B4346"/>
    <w:rsid w:val="003B43B5"/>
    <w:rsid w:val="003B51EC"/>
    <w:rsid w:val="003C3D7B"/>
    <w:rsid w:val="003D350E"/>
    <w:rsid w:val="00401253"/>
    <w:rsid w:val="004043C5"/>
    <w:rsid w:val="00424523"/>
    <w:rsid w:val="00445E0C"/>
    <w:rsid w:val="00462E7D"/>
    <w:rsid w:val="00470270"/>
    <w:rsid w:val="00473A8C"/>
    <w:rsid w:val="0047638A"/>
    <w:rsid w:val="004865D4"/>
    <w:rsid w:val="00490743"/>
    <w:rsid w:val="00493B3C"/>
    <w:rsid w:val="004A3B07"/>
    <w:rsid w:val="004B0C14"/>
    <w:rsid w:val="004B2F46"/>
    <w:rsid w:val="004C3EE1"/>
    <w:rsid w:val="004D3EA7"/>
    <w:rsid w:val="004D73E8"/>
    <w:rsid w:val="004E02AD"/>
    <w:rsid w:val="004F05F6"/>
    <w:rsid w:val="004F0D35"/>
    <w:rsid w:val="004F1E80"/>
    <w:rsid w:val="004F580C"/>
    <w:rsid w:val="0050143A"/>
    <w:rsid w:val="00510C64"/>
    <w:rsid w:val="00515B26"/>
    <w:rsid w:val="005252C3"/>
    <w:rsid w:val="00525351"/>
    <w:rsid w:val="005260DB"/>
    <w:rsid w:val="0053008F"/>
    <w:rsid w:val="00535186"/>
    <w:rsid w:val="0055374B"/>
    <w:rsid w:val="0055700F"/>
    <w:rsid w:val="00561CC6"/>
    <w:rsid w:val="005642A3"/>
    <w:rsid w:val="0057238A"/>
    <w:rsid w:val="0057541D"/>
    <w:rsid w:val="00576C5C"/>
    <w:rsid w:val="0059438E"/>
    <w:rsid w:val="005A03AD"/>
    <w:rsid w:val="005A2B03"/>
    <w:rsid w:val="005A7ADE"/>
    <w:rsid w:val="005B2D11"/>
    <w:rsid w:val="005B32A3"/>
    <w:rsid w:val="005B3F80"/>
    <w:rsid w:val="005B4A59"/>
    <w:rsid w:val="005B5C2B"/>
    <w:rsid w:val="005C719F"/>
    <w:rsid w:val="006009FD"/>
    <w:rsid w:val="006037B0"/>
    <w:rsid w:val="00625FAE"/>
    <w:rsid w:val="006261DB"/>
    <w:rsid w:val="00635994"/>
    <w:rsid w:val="0064133F"/>
    <w:rsid w:val="006421B8"/>
    <w:rsid w:val="00642CE1"/>
    <w:rsid w:val="006515D4"/>
    <w:rsid w:val="006540C6"/>
    <w:rsid w:val="006702B3"/>
    <w:rsid w:val="00685D24"/>
    <w:rsid w:val="006A1FCF"/>
    <w:rsid w:val="006A2385"/>
    <w:rsid w:val="006A2900"/>
    <w:rsid w:val="006B7829"/>
    <w:rsid w:val="006C2569"/>
    <w:rsid w:val="006D1E29"/>
    <w:rsid w:val="006D28D9"/>
    <w:rsid w:val="006E316A"/>
    <w:rsid w:val="00700E00"/>
    <w:rsid w:val="00711697"/>
    <w:rsid w:val="007147D9"/>
    <w:rsid w:val="007226D1"/>
    <w:rsid w:val="00734461"/>
    <w:rsid w:val="00737F66"/>
    <w:rsid w:val="00760B30"/>
    <w:rsid w:val="00764929"/>
    <w:rsid w:val="00765918"/>
    <w:rsid w:val="00771515"/>
    <w:rsid w:val="00772529"/>
    <w:rsid w:val="00775A4D"/>
    <w:rsid w:val="00775FF5"/>
    <w:rsid w:val="00785D24"/>
    <w:rsid w:val="00787337"/>
    <w:rsid w:val="00790257"/>
    <w:rsid w:val="00794156"/>
    <w:rsid w:val="00796349"/>
    <w:rsid w:val="00797B87"/>
    <w:rsid w:val="007B07E0"/>
    <w:rsid w:val="007B3807"/>
    <w:rsid w:val="007E06F5"/>
    <w:rsid w:val="007E071F"/>
    <w:rsid w:val="007E59C1"/>
    <w:rsid w:val="00806771"/>
    <w:rsid w:val="00821B3D"/>
    <w:rsid w:val="008227D6"/>
    <w:rsid w:val="00833181"/>
    <w:rsid w:val="00833BF9"/>
    <w:rsid w:val="00834BF4"/>
    <w:rsid w:val="0083532A"/>
    <w:rsid w:val="008378A5"/>
    <w:rsid w:val="00844E12"/>
    <w:rsid w:val="00851C3C"/>
    <w:rsid w:val="008577A9"/>
    <w:rsid w:val="00860ED6"/>
    <w:rsid w:val="0086699C"/>
    <w:rsid w:val="00881BF7"/>
    <w:rsid w:val="008914D0"/>
    <w:rsid w:val="008A3CF4"/>
    <w:rsid w:val="008B6139"/>
    <w:rsid w:val="008B6A52"/>
    <w:rsid w:val="008C1897"/>
    <w:rsid w:val="008D2DD2"/>
    <w:rsid w:val="008D339C"/>
    <w:rsid w:val="008E2F7C"/>
    <w:rsid w:val="008F1E1F"/>
    <w:rsid w:val="008F4252"/>
    <w:rsid w:val="0090246F"/>
    <w:rsid w:val="0091450E"/>
    <w:rsid w:val="00924045"/>
    <w:rsid w:val="00947D55"/>
    <w:rsid w:val="0095086C"/>
    <w:rsid w:val="00951762"/>
    <w:rsid w:val="00956701"/>
    <w:rsid w:val="0096668A"/>
    <w:rsid w:val="00970598"/>
    <w:rsid w:val="009711E1"/>
    <w:rsid w:val="00971D71"/>
    <w:rsid w:val="00972742"/>
    <w:rsid w:val="00983950"/>
    <w:rsid w:val="00985ACC"/>
    <w:rsid w:val="009A3891"/>
    <w:rsid w:val="009A6D7E"/>
    <w:rsid w:val="009B085B"/>
    <w:rsid w:val="009C1480"/>
    <w:rsid w:val="009C28A0"/>
    <w:rsid w:val="009C52C6"/>
    <w:rsid w:val="009D4F5C"/>
    <w:rsid w:val="009D5EEC"/>
    <w:rsid w:val="009E0F45"/>
    <w:rsid w:val="009E18C8"/>
    <w:rsid w:val="009E68E4"/>
    <w:rsid w:val="009F6504"/>
    <w:rsid w:val="009F7096"/>
    <w:rsid w:val="00A1004C"/>
    <w:rsid w:val="00A24F38"/>
    <w:rsid w:val="00A34C38"/>
    <w:rsid w:val="00A42072"/>
    <w:rsid w:val="00A55831"/>
    <w:rsid w:val="00A6294D"/>
    <w:rsid w:val="00A847C0"/>
    <w:rsid w:val="00AA5E13"/>
    <w:rsid w:val="00AB32BF"/>
    <w:rsid w:val="00AB74C7"/>
    <w:rsid w:val="00AC7F69"/>
    <w:rsid w:val="00AD2E39"/>
    <w:rsid w:val="00AE5768"/>
    <w:rsid w:val="00AE75A4"/>
    <w:rsid w:val="00B17109"/>
    <w:rsid w:val="00B322A8"/>
    <w:rsid w:val="00B33DAF"/>
    <w:rsid w:val="00B40663"/>
    <w:rsid w:val="00B43ABC"/>
    <w:rsid w:val="00B43CAA"/>
    <w:rsid w:val="00B45C33"/>
    <w:rsid w:val="00B5581A"/>
    <w:rsid w:val="00B57979"/>
    <w:rsid w:val="00B73E2E"/>
    <w:rsid w:val="00B838D2"/>
    <w:rsid w:val="00B8589E"/>
    <w:rsid w:val="00B85DDA"/>
    <w:rsid w:val="00B96AEB"/>
    <w:rsid w:val="00B97EC9"/>
    <w:rsid w:val="00BA438D"/>
    <w:rsid w:val="00BA48D9"/>
    <w:rsid w:val="00BB7781"/>
    <w:rsid w:val="00BC722F"/>
    <w:rsid w:val="00BD07F4"/>
    <w:rsid w:val="00BD2E29"/>
    <w:rsid w:val="00BE637B"/>
    <w:rsid w:val="00BF0D75"/>
    <w:rsid w:val="00BF3D76"/>
    <w:rsid w:val="00C02189"/>
    <w:rsid w:val="00C040AA"/>
    <w:rsid w:val="00C055C3"/>
    <w:rsid w:val="00C06C85"/>
    <w:rsid w:val="00C11019"/>
    <w:rsid w:val="00C13EDE"/>
    <w:rsid w:val="00C148AD"/>
    <w:rsid w:val="00C1543E"/>
    <w:rsid w:val="00C169E4"/>
    <w:rsid w:val="00C173B7"/>
    <w:rsid w:val="00C203CB"/>
    <w:rsid w:val="00C25BD2"/>
    <w:rsid w:val="00C334AA"/>
    <w:rsid w:val="00C34555"/>
    <w:rsid w:val="00C34C9D"/>
    <w:rsid w:val="00C35F11"/>
    <w:rsid w:val="00C42924"/>
    <w:rsid w:val="00C5744D"/>
    <w:rsid w:val="00C63E3A"/>
    <w:rsid w:val="00C74CE5"/>
    <w:rsid w:val="00C84009"/>
    <w:rsid w:val="00C94F4D"/>
    <w:rsid w:val="00CB1CEE"/>
    <w:rsid w:val="00CB2EC6"/>
    <w:rsid w:val="00CB3655"/>
    <w:rsid w:val="00CE2E00"/>
    <w:rsid w:val="00CF357D"/>
    <w:rsid w:val="00D01A45"/>
    <w:rsid w:val="00D0762D"/>
    <w:rsid w:val="00D17C86"/>
    <w:rsid w:val="00D2202B"/>
    <w:rsid w:val="00D331C0"/>
    <w:rsid w:val="00D34002"/>
    <w:rsid w:val="00D34B28"/>
    <w:rsid w:val="00D35B22"/>
    <w:rsid w:val="00D41DBF"/>
    <w:rsid w:val="00D46DB1"/>
    <w:rsid w:val="00D531AA"/>
    <w:rsid w:val="00D53A45"/>
    <w:rsid w:val="00D54853"/>
    <w:rsid w:val="00D550AB"/>
    <w:rsid w:val="00D56843"/>
    <w:rsid w:val="00D61ADF"/>
    <w:rsid w:val="00D73F05"/>
    <w:rsid w:val="00D7643B"/>
    <w:rsid w:val="00D80E40"/>
    <w:rsid w:val="00D81435"/>
    <w:rsid w:val="00D8197D"/>
    <w:rsid w:val="00D97ACB"/>
    <w:rsid w:val="00DA0DE3"/>
    <w:rsid w:val="00DA46E9"/>
    <w:rsid w:val="00DA6126"/>
    <w:rsid w:val="00DC31DC"/>
    <w:rsid w:val="00DC4FFF"/>
    <w:rsid w:val="00DD043F"/>
    <w:rsid w:val="00DD194C"/>
    <w:rsid w:val="00DD5752"/>
    <w:rsid w:val="00DD7B9B"/>
    <w:rsid w:val="00DE0315"/>
    <w:rsid w:val="00DF0E53"/>
    <w:rsid w:val="00DF4B38"/>
    <w:rsid w:val="00E06D4B"/>
    <w:rsid w:val="00E106C8"/>
    <w:rsid w:val="00E1567A"/>
    <w:rsid w:val="00E50B3A"/>
    <w:rsid w:val="00E6649B"/>
    <w:rsid w:val="00E75060"/>
    <w:rsid w:val="00E80FAF"/>
    <w:rsid w:val="00E84684"/>
    <w:rsid w:val="00E84E93"/>
    <w:rsid w:val="00E93C68"/>
    <w:rsid w:val="00E97CFB"/>
    <w:rsid w:val="00EA1AB7"/>
    <w:rsid w:val="00EA63CE"/>
    <w:rsid w:val="00EB22F4"/>
    <w:rsid w:val="00EB5561"/>
    <w:rsid w:val="00EC46D1"/>
    <w:rsid w:val="00EC4D2E"/>
    <w:rsid w:val="00ED2E35"/>
    <w:rsid w:val="00EE0A6A"/>
    <w:rsid w:val="00F02180"/>
    <w:rsid w:val="00F05975"/>
    <w:rsid w:val="00F11BAA"/>
    <w:rsid w:val="00F144E6"/>
    <w:rsid w:val="00F2402D"/>
    <w:rsid w:val="00F366F8"/>
    <w:rsid w:val="00F4589C"/>
    <w:rsid w:val="00F47A78"/>
    <w:rsid w:val="00F651F3"/>
    <w:rsid w:val="00F67203"/>
    <w:rsid w:val="00F7407F"/>
    <w:rsid w:val="00F7658A"/>
    <w:rsid w:val="00F76B2C"/>
    <w:rsid w:val="00F90458"/>
    <w:rsid w:val="00F9290F"/>
    <w:rsid w:val="00F9444D"/>
    <w:rsid w:val="00F94753"/>
    <w:rsid w:val="00FA042C"/>
    <w:rsid w:val="00FC25AD"/>
    <w:rsid w:val="00FD45EC"/>
    <w:rsid w:val="00FD78C5"/>
    <w:rsid w:val="00FF1C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580C"/>
    <w:pPr>
      <w:tabs>
        <w:tab w:val="center" w:pos="4153"/>
        <w:tab w:val="right" w:pos="8306"/>
      </w:tabs>
    </w:pPr>
  </w:style>
  <w:style w:type="character" w:customStyle="1" w:styleId="EncabezadoCar">
    <w:name w:val="Encabezado Car"/>
    <w:basedOn w:val="Fuentedeprrafopredeter"/>
    <w:link w:val="Encabezado"/>
    <w:uiPriority w:val="99"/>
    <w:rsid w:val="004F580C"/>
  </w:style>
  <w:style w:type="paragraph" w:styleId="Piedepgina">
    <w:name w:val="footer"/>
    <w:basedOn w:val="Normal"/>
    <w:link w:val="PiedepginaCar"/>
    <w:uiPriority w:val="99"/>
    <w:unhideWhenUsed/>
    <w:rsid w:val="004F580C"/>
    <w:pPr>
      <w:tabs>
        <w:tab w:val="center" w:pos="4153"/>
        <w:tab w:val="right" w:pos="8306"/>
      </w:tabs>
    </w:pPr>
  </w:style>
  <w:style w:type="character" w:customStyle="1" w:styleId="PiedepginaCar">
    <w:name w:val="Pie de página Car"/>
    <w:basedOn w:val="Fuentedeprrafopredeter"/>
    <w:link w:val="Piedepgina"/>
    <w:uiPriority w:val="99"/>
    <w:rsid w:val="004F580C"/>
  </w:style>
  <w:style w:type="paragraph" w:styleId="Textodeglobo">
    <w:name w:val="Balloon Text"/>
    <w:basedOn w:val="Normal"/>
    <w:link w:val="TextodegloboCar"/>
    <w:uiPriority w:val="99"/>
    <w:semiHidden/>
    <w:unhideWhenUsed/>
    <w:rsid w:val="00BA438D"/>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38D"/>
    <w:rPr>
      <w:rFonts w:ascii="Tahoma" w:hAnsi="Tahoma" w:cs="Tahoma"/>
      <w:sz w:val="16"/>
      <w:szCs w:val="16"/>
    </w:rPr>
  </w:style>
  <w:style w:type="paragraph" w:styleId="Sinespaciado">
    <w:name w:val="No Spacing"/>
    <w:qFormat/>
    <w:rsid w:val="006009FD"/>
    <w:pPr>
      <w:autoSpaceDE w:val="0"/>
      <w:autoSpaceDN w:val="0"/>
    </w:pPr>
    <w:rPr>
      <w:rFonts w:ascii="Times New Roman" w:eastAsia="Times New Roman" w:hAnsi="Times New Roman" w:cs="Times New Roman"/>
      <w:sz w:val="20"/>
      <w:szCs w:val="20"/>
      <w:lang w:val="es-ES" w:eastAsia="es-MX"/>
    </w:rPr>
  </w:style>
  <w:style w:type="paragraph" w:styleId="Prrafodelista">
    <w:name w:val="List Paragraph"/>
    <w:basedOn w:val="Normal"/>
    <w:uiPriority w:val="34"/>
    <w:qFormat/>
    <w:rsid w:val="00C203CB"/>
    <w:pPr>
      <w:ind w:left="720"/>
      <w:contextualSpacing/>
    </w:pPr>
  </w:style>
  <w:style w:type="paragraph" w:customStyle="1" w:styleId="Default">
    <w:name w:val="Default"/>
    <w:rsid w:val="00DE0315"/>
    <w:pPr>
      <w:autoSpaceDE w:val="0"/>
      <w:autoSpaceDN w:val="0"/>
      <w:adjustRightInd w:val="0"/>
    </w:pPr>
    <w:rPr>
      <w:rFonts w:ascii="Arial" w:eastAsia="Times New Roman" w:hAnsi="Arial" w:cs="Arial"/>
      <w:color w:val="000000"/>
      <w:lang w:val="es-ES" w:eastAsia="es-ES"/>
    </w:rPr>
  </w:style>
  <w:style w:type="paragraph" w:styleId="Textosinformato">
    <w:name w:val="Plain Text"/>
    <w:basedOn w:val="Normal"/>
    <w:link w:val="TextosinformatoCar"/>
    <w:uiPriority w:val="99"/>
    <w:semiHidden/>
    <w:unhideWhenUsed/>
    <w:rsid w:val="00FA042C"/>
    <w:rPr>
      <w:rFonts w:ascii="Calibri" w:eastAsiaTheme="minorHAnsi" w:hAnsi="Calibri" w:cs="Consolas"/>
      <w:sz w:val="22"/>
      <w:szCs w:val="21"/>
      <w:lang w:val="es-CO"/>
    </w:rPr>
  </w:style>
  <w:style w:type="character" w:customStyle="1" w:styleId="TextosinformatoCar">
    <w:name w:val="Texto sin formato Car"/>
    <w:basedOn w:val="Fuentedeprrafopredeter"/>
    <w:link w:val="Textosinformato"/>
    <w:uiPriority w:val="99"/>
    <w:semiHidden/>
    <w:rsid w:val="00FA042C"/>
    <w:rPr>
      <w:rFonts w:ascii="Calibri" w:eastAsiaTheme="minorHAnsi" w:hAnsi="Calibri" w:cs="Consolas"/>
      <w:sz w:val="22"/>
      <w:szCs w:val="21"/>
      <w:lang w:val="es-CO"/>
    </w:rPr>
  </w:style>
  <w:style w:type="paragraph" w:styleId="Textoindependiente">
    <w:name w:val="Body Text"/>
    <w:basedOn w:val="Normal"/>
    <w:link w:val="TextoindependienteCar"/>
    <w:uiPriority w:val="99"/>
    <w:semiHidden/>
    <w:unhideWhenUsed/>
    <w:rsid w:val="001027DE"/>
    <w:pPr>
      <w:spacing w:after="120"/>
    </w:pPr>
    <w:rPr>
      <w:rFonts w:ascii="Times New Roman" w:eastAsia="Times New Roman" w:hAnsi="Times New Roman" w:cs="Times New Roman"/>
    </w:rPr>
  </w:style>
  <w:style w:type="character" w:customStyle="1" w:styleId="TextoindependienteCar">
    <w:name w:val="Texto independiente Car"/>
    <w:basedOn w:val="Fuentedeprrafopredeter"/>
    <w:link w:val="Textoindependiente"/>
    <w:uiPriority w:val="99"/>
    <w:semiHidden/>
    <w:rsid w:val="001027DE"/>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C94F4D"/>
    <w:rPr>
      <w:sz w:val="16"/>
      <w:szCs w:val="16"/>
    </w:rPr>
  </w:style>
  <w:style w:type="paragraph" w:styleId="Textocomentario">
    <w:name w:val="annotation text"/>
    <w:basedOn w:val="Normal"/>
    <w:link w:val="TextocomentarioCar"/>
    <w:uiPriority w:val="99"/>
    <w:semiHidden/>
    <w:unhideWhenUsed/>
    <w:rsid w:val="00C94F4D"/>
    <w:rPr>
      <w:sz w:val="20"/>
      <w:szCs w:val="20"/>
    </w:rPr>
  </w:style>
  <w:style w:type="character" w:customStyle="1" w:styleId="TextocomentarioCar">
    <w:name w:val="Texto comentario Car"/>
    <w:basedOn w:val="Fuentedeprrafopredeter"/>
    <w:link w:val="Textocomentario"/>
    <w:uiPriority w:val="99"/>
    <w:semiHidden/>
    <w:rsid w:val="00C94F4D"/>
    <w:rPr>
      <w:sz w:val="20"/>
      <w:szCs w:val="20"/>
    </w:rPr>
  </w:style>
  <w:style w:type="paragraph" w:styleId="Asuntodelcomentario">
    <w:name w:val="annotation subject"/>
    <w:basedOn w:val="Textocomentario"/>
    <w:next w:val="Textocomentario"/>
    <w:link w:val="AsuntodelcomentarioCar"/>
    <w:uiPriority w:val="99"/>
    <w:semiHidden/>
    <w:unhideWhenUsed/>
    <w:rsid w:val="00C94F4D"/>
    <w:rPr>
      <w:b/>
      <w:bCs/>
    </w:rPr>
  </w:style>
  <w:style w:type="character" w:customStyle="1" w:styleId="AsuntodelcomentarioCar">
    <w:name w:val="Asunto del comentario Car"/>
    <w:basedOn w:val="TextocomentarioCar"/>
    <w:link w:val="Asuntodelcomentario"/>
    <w:uiPriority w:val="99"/>
    <w:semiHidden/>
    <w:rsid w:val="00C94F4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580C"/>
    <w:pPr>
      <w:tabs>
        <w:tab w:val="center" w:pos="4153"/>
        <w:tab w:val="right" w:pos="8306"/>
      </w:tabs>
    </w:pPr>
  </w:style>
  <w:style w:type="character" w:customStyle="1" w:styleId="EncabezadoCar">
    <w:name w:val="Encabezado Car"/>
    <w:basedOn w:val="Fuentedeprrafopredeter"/>
    <w:link w:val="Encabezado"/>
    <w:uiPriority w:val="99"/>
    <w:rsid w:val="004F580C"/>
  </w:style>
  <w:style w:type="paragraph" w:styleId="Piedepgina">
    <w:name w:val="footer"/>
    <w:basedOn w:val="Normal"/>
    <w:link w:val="PiedepginaCar"/>
    <w:uiPriority w:val="99"/>
    <w:unhideWhenUsed/>
    <w:rsid w:val="004F580C"/>
    <w:pPr>
      <w:tabs>
        <w:tab w:val="center" w:pos="4153"/>
        <w:tab w:val="right" w:pos="8306"/>
      </w:tabs>
    </w:pPr>
  </w:style>
  <w:style w:type="character" w:customStyle="1" w:styleId="PiedepginaCar">
    <w:name w:val="Pie de página Car"/>
    <w:basedOn w:val="Fuentedeprrafopredeter"/>
    <w:link w:val="Piedepgina"/>
    <w:uiPriority w:val="99"/>
    <w:rsid w:val="004F580C"/>
  </w:style>
  <w:style w:type="paragraph" w:styleId="Textodeglobo">
    <w:name w:val="Balloon Text"/>
    <w:basedOn w:val="Normal"/>
    <w:link w:val="TextodegloboCar"/>
    <w:uiPriority w:val="99"/>
    <w:semiHidden/>
    <w:unhideWhenUsed/>
    <w:rsid w:val="00BA438D"/>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38D"/>
    <w:rPr>
      <w:rFonts w:ascii="Tahoma" w:hAnsi="Tahoma" w:cs="Tahoma"/>
      <w:sz w:val="16"/>
      <w:szCs w:val="16"/>
    </w:rPr>
  </w:style>
  <w:style w:type="paragraph" w:styleId="Sinespaciado">
    <w:name w:val="No Spacing"/>
    <w:qFormat/>
    <w:rsid w:val="006009FD"/>
    <w:pPr>
      <w:autoSpaceDE w:val="0"/>
      <w:autoSpaceDN w:val="0"/>
    </w:pPr>
    <w:rPr>
      <w:rFonts w:ascii="Times New Roman" w:eastAsia="Times New Roman" w:hAnsi="Times New Roman" w:cs="Times New Roman"/>
      <w:sz w:val="20"/>
      <w:szCs w:val="20"/>
      <w:lang w:val="es-ES" w:eastAsia="es-MX"/>
    </w:rPr>
  </w:style>
  <w:style w:type="paragraph" w:styleId="Prrafodelista">
    <w:name w:val="List Paragraph"/>
    <w:basedOn w:val="Normal"/>
    <w:uiPriority w:val="34"/>
    <w:qFormat/>
    <w:rsid w:val="00C203CB"/>
    <w:pPr>
      <w:ind w:left="720"/>
      <w:contextualSpacing/>
    </w:pPr>
  </w:style>
  <w:style w:type="paragraph" w:customStyle="1" w:styleId="Default">
    <w:name w:val="Default"/>
    <w:rsid w:val="00DE0315"/>
    <w:pPr>
      <w:autoSpaceDE w:val="0"/>
      <w:autoSpaceDN w:val="0"/>
      <w:adjustRightInd w:val="0"/>
    </w:pPr>
    <w:rPr>
      <w:rFonts w:ascii="Arial" w:eastAsia="Times New Roman" w:hAnsi="Arial" w:cs="Arial"/>
      <w:color w:val="000000"/>
      <w:lang w:val="es-ES" w:eastAsia="es-ES"/>
    </w:rPr>
  </w:style>
  <w:style w:type="paragraph" w:styleId="Textosinformato">
    <w:name w:val="Plain Text"/>
    <w:basedOn w:val="Normal"/>
    <w:link w:val="TextosinformatoCar"/>
    <w:uiPriority w:val="99"/>
    <w:semiHidden/>
    <w:unhideWhenUsed/>
    <w:rsid w:val="00FA042C"/>
    <w:rPr>
      <w:rFonts w:ascii="Calibri" w:eastAsiaTheme="minorHAnsi" w:hAnsi="Calibri" w:cs="Consolas"/>
      <w:sz w:val="22"/>
      <w:szCs w:val="21"/>
      <w:lang w:val="es-CO"/>
    </w:rPr>
  </w:style>
  <w:style w:type="character" w:customStyle="1" w:styleId="TextosinformatoCar">
    <w:name w:val="Texto sin formato Car"/>
    <w:basedOn w:val="Fuentedeprrafopredeter"/>
    <w:link w:val="Textosinformato"/>
    <w:uiPriority w:val="99"/>
    <w:semiHidden/>
    <w:rsid w:val="00FA042C"/>
    <w:rPr>
      <w:rFonts w:ascii="Calibri" w:eastAsiaTheme="minorHAnsi" w:hAnsi="Calibri" w:cs="Consolas"/>
      <w:sz w:val="22"/>
      <w:szCs w:val="21"/>
      <w:lang w:val="es-CO"/>
    </w:rPr>
  </w:style>
  <w:style w:type="paragraph" w:styleId="Textoindependiente">
    <w:name w:val="Body Text"/>
    <w:basedOn w:val="Normal"/>
    <w:link w:val="TextoindependienteCar"/>
    <w:uiPriority w:val="99"/>
    <w:semiHidden/>
    <w:unhideWhenUsed/>
    <w:rsid w:val="001027DE"/>
    <w:pPr>
      <w:spacing w:after="120"/>
    </w:pPr>
    <w:rPr>
      <w:rFonts w:ascii="Times New Roman" w:eastAsia="Times New Roman" w:hAnsi="Times New Roman" w:cs="Times New Roman"/>
    </w:rPr>
  </w:style>
  <w:style w:type="character" w:customStyle="1" w:styleId="TextoindependienteCar">
    <w:name w:val="Texto independiente Car"/>
    <w:basedOn w:val="Fuentedeprrafopredeter"/>
    <w:link w:val="Textoindependiente"/>
    <w:uiPriority w:val="99"/>
    <w:semiHidden/>
    <w:rsid w:val="001027DE"/>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C94F4D"/>
    <w:rPr>
      <w:sz w:val="16"/>
      <w:szCs w:val="16"/>
    </w:rPr>
  </w:style>
  <w:style w:type="paragraph" w:styleId="Textocomentario">
    <w:name w:val="annotation text"/>
    <w:basedOn w:val="Normal"/>
    <w:link w:val="TextocomentarioCar"/>
    <w:uiPriority w:val="99"/>
    <w:semiHidden/>
    <w:unhideWhenUsed/>
    <w:rsid w:val="00C94F4D"/>
    <w:rPr>
      <w:sz w:val="20"/>
      <w:szCs w:val="20"/>
    </w:rPr>
  </w:style>
  <w:style w:type="character" w:customStyle="1" w:styleId="TextocomentarioCar">
    <w:name w:val="Texto comentario Car"/>
    <w:basedOn w:val="Fuentedeprrafopredeter"/>
    <w:link w:val="Textocomentario"/>
    <w:uiPriority w:val="99"/>
    <w:semiHidden/>
    <w:rsid w:val="00C94F4D"/>
    <w:rPr>
      <w:sz w:val="20"/>
      <w:szCs w:val="20"/>
    </w:rPr>
  </w:style>
  <w:style w:type="paragraph" w:styleId="Asuntodelcomentario">
    <w:name w:val="annotation subject"/>
    <w:basedOn w:val="Textocomentario"/>
    <w:next w:val="Textocomentario"/>
    <w:link w:val="AsuntodelcomentarioCar"/>
    <w:uiPriority w:val="99"/>
    <w:semiHidden/>
    <w:unhideWhenUsed/>
    <w:rsid w:val="00C94F4D"/>
    <w:rPr>
      <w:b/>
      <w:bCs/>
    </w:rPr>
  </w:style>
  <w:style w:type="character" w:customStyle="1" w:styleId="AsuntodelcomentarioCar">
    <w:name w:val="Asunto del comentario Car"/>
    <w:basedOn w:val="TextocomentarioCar"/>
    <w:link w:val="Asuntodelcomentario"/>
    <w:uiPriority w:val="99"/>
    <w:semiHidden/>
    <w:rsid w:val="00C94F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28355">
      <w:bodyDiv w:val="1"/>
      <w:marLeft w:val="0"/>
      <w:marRight w:val="0"/>
      <w:marTop w:val="0"/>
      <w:marBottom w:val="0"/>
      <w:divBdr>
        <w:top w:val="none" w:sz="0" w:space="0" w:color="auto"/>
        <w:left w:val="none" w:sz="0" w:space="0" w:color="auto"/>
        <w:bottom w:val="none" w:sz="0" w:space="0" w:color="auto"/>
        <w:right w:val="none" w:sz="0" w:space="0" w:color="auto"/>
      </w:divBdr>
    </w:div>
    <w:div w:id="443883113">
      <w:bodyDiv w:val="1"/>
      <w:marLeft w:val="0"/>
      <w:marRight w:val="0"/>
      <w:marTop w:val="0"/>
      <w:marBottom w:val="0"/>
      <w:divBdr>
        <w:top w:val="none" w:sz="0" w:space="0" w:color="auto"/>
        <w:left w:val="none" w:sz="0" w:space="0" w:color="auto"/>
        <w:bottom w:val="none" w:sz="0" w:space="0" w:color="auto"/>
        <w:right w:val="none" w:sz="0" w:space="0" w:color="auto"/>
      </w:divBdr>
    </w:div>
    <w:div w:id="448010585">
      <w:bodyDiv w:val="1"/>
      <w:marLeft w:val="0"/>
      <w:marRight w:val="0"/>
      <w:marTop w:val="0"/>
      <w:marBottom w:val="0"/>
      <w:divBdr>
        <w:top w:val="none" w:sz="0" w:space="0" w:color="auto"/>
        <w:left w:val="none" w:sz="0" w:space="0" w:color="auto"/>
        <w:bottom w:val="none" w:sz="0" w:space="0" w:color="auto"/>
        <w:right w:val="none" w:sz="0" w:space="0" w:color="auto"/>
      </w:divBdr>
    </w:div>
    <w:div w:id="449710197">
      <w:bodyDiv w:val="1"/>
      <w:marLeft w:val="0"/>
      <w:marRight w:val="0"/>
      <w:marTop w:val="0"/>
      <w:marBottom w:val="0"/>
      <w:divBdr>
        <w:top w:val="none" w:sz="0" w:space="0" w:color="auto"/>
        <w:left w:val="none" w:sz="0" w:space="0" w:color="auto"/>
        <w:bottom w:val="none" w:sz="0" w:space="0" w:color="auto"/>
        <w:right w:val="none" w:sz="0" w:space="0" w:color="auto"/>
      </w:divBdr>
    </w:div>
    <w:div w:id="671030935">
      <w:bodyDiv w:val="1"/>
      <w:marLeft w:val="0"/>
      <w:marRight w:val="0"/>
      <w:marTop w:val="0"/>
      <w:marBottom w:val="0"/>
      <w:divBdr>
        <w:top w:val="none" w:sz="0" w:space="0" w:color="auto"/>
        <w:left w:val="none" w:sz="0" w:space="0" w:color="auto"/>
        <w:bottom w:val="none" w:sz="0" w:space="0" w:color="auto"/>
        <w:right w:val="none" w:sz="0" w:space="0" w:color="auto"/>
      </w:divBdr>
    </w:div>
    <w:div w:id="722408588">
      <w:bodyDiv w:val="1"/>
      <w:marLeft w:val="0"/>
      <w:marRight w:val="0"/>
      <w:marTop w:val="0"/>
      <w:marBottom w:val="0"/>
      <w:divBdr>
        <w:top w:val="none" w:sz="0" w:space="0" w:color="auto"/>
        <w:left w:val="none" w:sz="0" w:space="0" w:color="auto"/>
        <w:bottom w:val="none" w:sz="0" w:space="0" w:color="auto"/>
        <w:right w:val="none" w:sz="0" w:space="0" w:color="auto"/>
      </w:divBdr>
    </w:div>
    <w:div w:id="855115426">
      <w:bodyDiv w:val="1"/>
      <w:marLeft w:val="0"/>
      <w:marRight w:val="0"/>
      <w:marTop w:val="0"/>
      <w:marBottom w:val="0"/>
      <w:divBdr>
        <w:top w:val="none" w:sz="0" w:space="0" w:color="auto"/>
        <w:left w:val="none" w:sz="0" w:space="0" w:color="auto"/>
        <w:bottom w:val="none" w:sz="0" w:space="0" w:color="auto"/>
        <w:right w:val="none" w:sz="0" w:space="0" w:color="auto"/>
      </w:divBdr>
    </w:div>
    <w:div w:id="992566701">
      <w:bodyDiv w:val="1"/>
      <w:marLeft w:val="0"/>
      <w:marRight w:val="0"/>
      <w:marTop w:val="0"/>
      <w:marBottom w:val="0"/>
      <w:divBdr>
        <w:top w:val="none" w:sz="0" w:space="0" w:color="auto"/>
        <w:left w:val="none" w:sz="0" w:space="0" w:color="auto"/>
        <w:bottom w:val="none" w:sz="0" w:space="0" w:color="auto"/>
        <w:right w:val="none" w:sz="0" w:space="0" w:color="auto"/>
      </w:divBdr>
    </w:div>
    <w:div w:id="1085683905">
      <w:bodyDiv w:val="1"/>
      <w:marLeft w:val="0"/>
      <w:marRight w:val="0"/>
      <w:marTop w:val="0"/>
      <w:marBottom w:val="0"/>
      <w:divBdr>
        <w:top w:val="none" w:sz="0" w:space="0" w:color="auto"/>
        <w:left w:val="none" w:sz="0" w:space="0" w:color="auto"/>
        <w:bottom w:val="none" w:sz="0" w:space="0" w:color="auto"/>
        <w:right w:val="none" w:sz="0" w:space="0" w:color="auto"/>
      </w:divBdr>
    </w:div>
    <w:div w:id="1389260883">
      <w:bodyDiv w:val="1"/>
      <w:marLeft w:val="0"/>
      <w:marRight w:val="0"/>
      <w:marTop w:val="0"/>
      <w:marBottom w:val="0"/>
      <w:divBdr>
        <w:top w:val="none" w:sz="0" w:space="0" w:color="auto"/>
        <w:left w:val="none" w:sz="0" w:space="0" w:color="auto"/>
        <w:bottom w:val="none" w:sz="0" w:space="0" w:color="auto"/>
        <w:right w:val="none" w:sz="0" w:space="0" w:color="auto"/>
      </w:divBdr>
    </w:div>
    <w:div w:id="1457065297">
      <w:bodyDiv w:val="1"/>
      <w:marLeft w:val="0"/>
      <w:marRight w:val="0"/>
      <w:marTop w:val="0"/>
      <w:marBottom w:val="0"/>
      <w:divBdr>
        <w:top w:val="none" w:sz="0" w:space="0" w:color="auto"/>
        <w:left w:val="none" w:sz="0" w:space="0" w:color="auto"/>
        <w:bottom w:val="none" w:sz="0" w:space="0" w:color="auto"/>
        <w:right w:val="none" w:sz="0" w:space="0" w:color="auto"/>
      </w:divBdr>
    </w:div>
    <w:div w:id="1511993194">
      <w:bodyDiv w:val="1"/>
      <w:marLeft w:val="0"/>
      <w:marRight w:val="0"/>
      <w:marTop w:val="0"/>
      <w:marBottom w:val="0"/>
      <w:divBdr>
        <w:top w:val="none" w:sz="0" w:space="0" w:color="auto"/>
        <w:left w:val="none" w:sz="0" w:space="0" w:color="auto"/>
        <w:bottom w:val="none" w:sz="0" w:space="0" w:color="auto"/>
        <w:right w:val="none" w:sz="0" w:space="0" w:color="auto"/>
      </w:divBdr>
    </w:div>
    <w:div w:id="1545365575">
      <w:bodyDiv w:val="1"/>
      <w:marLeft w:val="0"/>
      <w:marRight w:val="0"/>
      <w:marTop w:val="0"/>
      <w:marBottom w:val="0"/>
      <w:divBdr>
        <w:top w:val="none" w:sz="0" w:space="0" w:color="auto"/>
        <w:left w:val="none" w:sz="0" w:space="0" w:color="auto"/>
        <w:bottom w:val="none" w:sz="0" w:space="0" w:color="auto"/>
        <w:right w:val="none" w:sz="0" w:space="0" w:color="auto"/>
      </w:divBdr>
    </w:div>
    <w:div w:id="2052533886">
      <w:bodyDiv w:val="1"/>
      <w:marLeft w:val="0"/>
      <w:marRight w:val="0"/>
      <w:marTop w:val="0"/>
      <w:marBottom w:val="0"/>
      <w:divBdr>
        <w:top w:val="none" w:sz="0" w:space="0" w:color="auto"/>
        <w:left w:val="none" w:sz="0" w:space="0" w:color="auto"/>
        <w:bottom w:val="none" w:sz="0" w:space="0" w:color="auto"/>
        <w:right w:val="none" w:sz="0" w:space="0" w:color="auto"/>
      </w:divBdr>
    </w:div>
    <w:div w:id="2145390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48199-2C6F-4BC0-ADD0-061E1A66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181</Words>
  <Characters>999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Montenegro &amp; Asociados Latam</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Montenegro Gómez</dc:creator>
  <cp:lastModifiedBy>Irma Johanna Vargas Calderon</cp:lastModifiedBy>
  <cp:revision>3</cp:revision>
  <cp:lastPrinted>2013-04-30T21:59:00Z</cp:lastPrinted>
  <dcterms:created xsi:type="dcterms:W3CDTF">2014-03-20T20:32:00Z</dcterms:created>
  <dcterms:modified xsi:type="dcterms:W3CDTF">2014-03-20T20:40:00Z</dcterms:modified>
</cp:coreProperties>
</file>